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825F" w14:textId="4547AB03" w:rsidR="00EB0CB8" w:rsidRDefault="007D06B1" w:rsidP="00BB71D9">
      <w:pPr>
        <w:pStyle w:val="Corpodetextopemat"/>
      </w:pPr>
      <w:r>
        <w:rPr>
          <w:noProof/>
        </w:rPr>
        <mc:AlternateContent>
          <mc:Choice Requires="wpg">
            <w:drawing>
              <wp:anchor distT="0" distB="0" distL="114300" distR="114300" simplePos="0" relativeHeight="251658240" behindDoc="1" locked="0" layoutInCell="1" allowOverlap="1" wp14:anchorId="60E12547" wp14:editId="0ECDF005">
                <wp:simplePos x="0" y="0"/>
                <wp:positionH relativeFrom="page">
                  <wp:align>left</wp:align>
                </wp:positionH>
                <wp:positionV relativeFrom="paragraph">
                  <wp:posOffset>0</wp:posOffset>
                </wp:positionV>
                <wp:extent cx="7560310" cy="11243945"/>
                <wp:effectExtent l="0" t="0" r="2540" b="0"/>
                <wp:wrapSquare wrapText="right"/>
                <wp:docPr id="2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1243945"/>
                          <a:chOff x="0" y="-1757"/>
                          <a:chExt cx="11906" cy="17707"/>
                        </a:xfrm>
                      </wpg:grpSpPr>
                      <wps:wsp>
                        <wps:cNvPr id="21"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22" name="Rectangle 8"/>
                        <wps:cNvSpPr>
                          <a:spLocks noChangeArrowheads="1" noChangeShapeType="1"/>
                        </wps:cNvSpPr>
                        <wps:spPr bwMode="auto">
                          <a:xfrm>
                            <a:off x="0" y="-1757"/>
                            <a:ext cx="3402" cy="16894"/>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24"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extLst>
                            <a:ext uri="{909E8E84-426E-40DD-AFC4-6F175D3DCCD1}">
                              <a14:hiddenFill xmlns:a14="http://schemas.microsoft.com/office/drawing/2010/main">
                                <a:solidFill>
                                  <a:srgbClr val="FFFFFF">
                                    <a:alpha val="50195"/>
                                  </a:srgbClr>
                                </a:solidFill>
                              </a14:hiddenFill>
                            </a:ext>
                          </a:extLst>
                        </pic:spPr>
                      </pic:pic>
                      <wps:wsp>
                        <wps:cNvPr id="25" name="Text Box 11"/>
                        <wps:cNvSpPr txBox="1">
                          <a:spLocks noChangeArrowheads="1"/>
                        </wps:cNvSpPr>
                        <wps:spPr bwMode="auto">
                          <a:xfrm>
                            <a:off x="6770" y="14772"/>
                            <a:ext cx="2154"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204EE7FE" w14:textId="77777777" w:rsidR="00EB2D29" w:rsidRDefault="00EB2D29" w:rsidP="005F33C7">
                              <w:pPr>
                                <w:pStyle w:val="MME"/>
                                <w:rPr>
                                  <w:rFonts w:cs="Tahoma"/>
                                  <w:bCs/>
                                  <w:szCs w:val="18"/>
                                </w:rPr>
                              </w:pPr>
                            </w:p>
                          </w:txbxContent>
                        </wps:txbx>
                        <wps:bodyPr rot="0" vert="horz" wrap="square" lIns="0" tIns="36000" rIns="0" bIns="36000" anchor="t" anchorCtr="0" upright="1">
                          <a:noAutofit/>
                        </wps:bodyPr>
                      </wps:wsp>
                      <pic:pic xmlns:pic="http://schemas.openxmlformats.org/drawingml/2006/picture">
                        <pic:nvPicPr>
                          <pic:cNvPr id="26" name="Picture 12" descr="MarcaGovernoComplPantoneNOV"/>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9368" y="11998"/>
                            <a:ext cx="2154" cy="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0E12547" id="Group 6" o:spid="_x0000_s1026" style="position:absolute;left:0;text-align:left;margin-left:0;margin-top:0;width:595.3pt;height:885.35pt;z-index:-251658240;mso-position-horizontal:left;mso-position-horizontal-relative:page" coordorigin=",-1757" coordsize="11906,17707"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" stroked="f" insetpen="t">
                  <v:fill color2="#f9b23c" rotate="t" angle="90" focus="50%" type="gradient"/>
                  <v:shadow color="#ccc"/>
                  <v:textbox inset="2.88pt,2.88pt,2.88pt,2.88pt"/>
                </v:rect>
                <v:rect id="Rectangle 8" o:spid="_x0000_s1028" style="position:absolute;top:-1757;width:3402;height:16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9"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">
                  <v:fill opacity="32896f"/>
                  <v:imagedata r:id="rId13" o:title=""/>
                </v:shape>
                <v:shapetype id="_x0000_t202" coordsize="21600,21600" o:spt="202" path="m,l,21600r21600,l21600,xe">
                  <v:stroke joinstyle="miter"/>
                  <v:path gradientshapeok="t" o:connecttype="rect"/>
                </v:shapetype>
                <v:shape id="Text Box 11" o:spid="_x0000_s1030" type="#_x0000_t202" style="position:absolute;left:6770;top:14772;width:2154;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" filled="f" stroked="f" insetpen="t">
                  <v:textbox inset="0,1mm,0,1mm">
                    <w:txbxContent>
                      <w:p w14:paraId="204EE7FE" w14:textId="77777777" w:rsidR="00EB2D29" w:rsidRDefault="00EB2D29" w:rsidP="005F33C7">
                        <w:pPr>
                          <w:pStyle w:val="MME"/>
                          <w:rPr>
                            <w:rFonts w:cs="Tahoma"/>
                            <w:bCs/>
                            <w:szCs w:val="18"/>
                          </w:rPr>
                        </w:pPr>
                      </w:p>
                    </w:txbxContent>
                  </v:textbox>
                </v:shape>
                <v:shape id="Picture 12" o:spid="_x0000_s1031" type="#_x0000_t75" alt="MarcaGovernoComplPantoneNOV" style="position:absolute;left:9368;top:11998;width:2154;height: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" insetpen="t">
                  <v:imagedata r:id="rId14" o:title="MarcaGovernoComplPantoneNOV"/>
                </v:shape>
                <w10:wrap type="square" side="right" anchorx="page"/>
              </v:group>
            </w:pict>
          </mc:Fallback>
        </mc:AlternateContent>
      </w:r>
      <w:r>
        <w:rPr>
          <w:noProof/>
        </w:rPr>
        <mc:AlternateContent>
          <mc:Choice Requires="wps">
            <w:drawing>
              <wp:anchor distT="0" distB="0" distL="114300" distR="114300" simplePos="0" relativeHeight="251658242" behindDoc="0" locked="0" layoutInCell="1" allowOverlap="1" wp14:anchorId="4E2F0427" wp14:editId="63149563">
                <wp:simplePos x="0" y="0"/>
                <wp:positionH relativeFrom="column">
                  <wp:posOffset>1246505</wp:posOffset>
                </wp:positionH>
                <wp:positionV relativeFrom="paragraph">
                  <wp:posOffset>20955</wp:posOffset>
                </wp:positionV>
                <wp:extent cx="4972050" cy="7767955"/>
                <wp:effectExtent l="0" t="0" r="0" b="4445"/>
                <wp:wrapSquare wrapText="bothSides"/>
                <wp:docPr id="2078185949" name="Text Box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6809B" w14:textId="77777777" w:rsidR="00EB2D29" w:rsidRDefault="00EB2D29" w:rsidP="0049665D">
                            <w:pPr>
                              <w:pStyle w:val="Capa2"/>
                              <w:ind w:right="255"/>
                              <w:rPr>
                                <w:rFonts w:ascii="Trebuchet MS" w:hAnsi="Trebuchet MS" w:cs="Times New Roman"/>
                                <w:color w:val="999999"/>
                                <w:sz w:val="28"/>
                                <w:szCs w:val="28"/>
                              </w:rPr>
                            </w:pPr>
                          </w:p>
                          <w:p w14:paraId="60D0689D" w14:textId="77777777" w:rsidR="00EB2D29" w:rsidRDefault="00EB2D29" w:rsidP="0049665D">
                            <w:pPr>
                              <w:pStyle w:val="Capa2"/>
                              <w:ind w:right="255"/>
                              <w:rPr>
                                <w:rFonts w:ascii="Trebuchet MS" w:hAnsi="Trebuchet MS" w:cs="Times New Roman"/>
                                <w:color w:val="999999"/>
                                <w:sz w:val="28"/>
                                <w:szCs w:val="28"/>
                              </w:rPr>
                            </w:pPr>
                          </w:p>
                          <w:p w14:paraId="364A329E" w14:textId="77777777" w:rsidR="00EB2D29" w:rsidRDefault="00EB2D29" w:rsidP="0049665D">
                            <w:pPr>
                              <w:pStyle w:val="Capa2"/>
                              <w:ind w:right="255"/>
                              <w:rPr>
                                <w:rFonts w:ascii="Trebuchet MS" w:hAnsi="Trebuchet MS" w:cs="Times New Roman"/>
                                <w:color w:val="999999"/>
                                <w:sz w:val="28"/>
                                <w:szCs w:val="28"/>
                              </w:rPr>
                            </w:pPr>
                          </w:p>
                          <w:p w14:paraId="57849A3C" w14:textId="77777777" w:rsidR="00EB2D29" w:rsidRDefault="00EB2D29" w:rsidP="0049665D">
                            <w:pPr>
                              <w:pStyle w:val="Capa2"/>
                              <w:ind w:right="255"/>
                              <w:rPr>
                                <w:rFonts w:ascii="Trebuchet MS" w:hAnsi="Trebuchet MS" w:cs="Times New Roman"/>
                                <w:color w:val="999999"/>
                                <w:sz w:val="28"/>
                                <w:szCs w:val="28"/>
                              </w:rPr>
                            </w:pPr>
                          </w:p>
                          <w:p w14:paraId="151DCA8A" w14:textId="77777777" w:rsidR="00EB2D29" w:rsidRPr="0049665D" w:rsidRDefault="00EB2D29"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EB2D29" w:rsidRPr="008A61EB" w:rsidRDefault="00EB2D29" w:rsidP="001F2E38">
                            <w:pPr>
                              <w:pStyle w:val="Capa2"/>
                              <w:ind w:right="255"/>
                              <w:jc w:val="right"/>
                              <w:rPr>
                                <w:b w:val="0"/>
                                <w:bCs/>
                                <w:iCs/>
                                <w:color w:val="000080"/>
                                <w:sz w:val="52"/>
                                <w:szCs w:val="28"/>
                              </w:rPr>
                            </w:pPr>
                          </w:p>
                          <w:p w14:paraId="32FF2B8B" w14:textId="77777777" w:rsidR="00EB2D29" w:rsidRDefault="00EB2D29" w:rsidP="001F2E38">
                            <w:pPr>
                              <w:pStyle w:val="Capa2"/>
                              <w:ind w:right="255"/>
                              <w:jc w:val="right"/>
                              <w:rPr>
                                <w:b w:val="0"/>
                                <w:bCs/>
                                <w:i/>
                                <w:iCs/>
                                <w:color w:val="000080"/>
                                <w:sz w:val="28"/>
                                <w:szCs w:val="28"/>
                              </w:rPr>
                            </w:pPr>
                          </w:p>
                          <w:p w14:paraId="02364639" w14:textId="77777777" w:rsidR="00EB2D29" w:rsidRDefault="00EB2D29" w:rsidP="001F2E38">
                            <w:pPr>
                              <w:pStyle w:val="Capa2"/>
                              <w:ind w:right="255"/>
                              <w:jc w:val="right"/>
                              <w:rPr>
                                <w:b w:val="0"/>
                                <w:bCs/>
                                <w:i/>
                                <w:iCs/>
                                <w:color w:val="000080"/>
                                <w:sz w:val="28"/>
                                <w:szCs w:val="28"/>
                              </w:rPr>
                            </w:pPr>
                          </w:p>
                          <w:p w14:paraId="77309A32" w14:textId="77777777" w:rsidR="00EB2D29" w:rsidRDefault="00EB2D29" w:rsidP="001F2E38">
                            <w:pPr>
                              <w:pStyle w:val="Capa2"/>
                              <w:ind w:right="255"/>
                              <w:jc w:val="right"/>
                              <w:rPr>
                                <w:b w:val="0"/>
                                <w:bCs/>
                                <w:i/>
                                <w:iCs/>
                                <w:color w:val="000080"/>
                                <w:sz w:val="28"/>
                                <w:szCs w:val="28"/>
                              </w:rPr>
                            </w:pPr>
                          </w:p>
                          <w:p w14:paraId="1E9877CA" w14:textId="77777777" w:rsidR="00EB2D29" w:rsidRPr="008A61EB" w:rsidRDefault="00EB2D29" w:rsidP="0039544B">
                            <w:pPr>
                              <w:pStyle w:val="Capa2"/>
                              <w:ind w:right="255"/>
                              <w:jc w:val="right"/>
                              <w:rPr>
                                <w:b w:val="0"/>
                                <w:bCs/>
                                <w:iCs/>
                                <w:color w:val="000080"/>
                                <w:sz w:val="52"/>
                                <w:szCs w:val="28"/>
                              </w:rPr>
                            </w:pPr>
                            <w:r>
                              <w:rPr>
                                <w:b w:val="0"/>
                                <w:bCs/>
                                <w:iCs/>
                                <w:color w:val="000080"/>
                                <w:sz w:val="52"/>
                                <w:szCs w:val="28"/>
                              </w:rPr>
                              <w:t>EXERCÍCIO FINDO EM 31 DE DEZEMBRO DE 2022</w:t>
                            </w:r>
                          </w:p>
                          <w:p w14:paraId="5A384218" w14:textId="77777777" w:rsidR="00EB2D29" w:rsidRPr="00297E31" w:rsidRDefault="00EB2D29" w:rsidP="001F2E38">
                            <w:pPr>
                              <w:pStyle w:val="Capa2"/>
                              <w:ind w:right="255"/>
                              <w:jc w:val="right"/>
                              <w:rPr>
                                <w:b w:val="0"/>
                                <w:bCs/>
                                <w:i/>
                                <w:iCs/>
                                <w:color w:val="000080"/>
                                <w:sz w:val="28"/>
                                <w:szCs w:val="28"/>
                              </w:rPr>
                            </w:pPr>
                          </w:p>
                          <w:p w14:paraId="3B4C7806" w14:textId="77777777" w:rsidR="00EB2D29" w:rsidRDefault="00EB2D29" w:rsidP="001F2E38">
                            <w:pPr>
                              <w:pStyle w:val="Capa2"/>
                              <w:ind w:right="255"/>
                              <w:jc w:val="center"/>
                              <w:rPr>
                                <w:b w:val="0"/>
                                <w:bCs/>
                                <w:i/>
                                <w:iCs/>
                                <w:color w:val="000080"/>
                                <w:sz w:val="28"/>
                                <w:szCs w:val="28"/>
                              </w:rPr>
                            </w:pPr>
                          </w:p>
                          <w:p w14:paraId="7FA547D5" w14:textId="77777777" w:rsidR="00EB2D29" w:rsidRDefault="00EB2D29" w:rsidP="001F2E38">
                            <w:pPr>
                              <w:pStyle w:val="Capa2"/>
                              <w:ind w:right="255"/>
                              <w:jc w:val="center"/>
                              <w:rPr>
                                <w:b w:val="0"/>
                                <w:bCs/>
                                <w:i/>
                                <w:iCs/>
                                <w:color w:val="000080"/>
                                <w:sz w:val="28"/>
                                <w:szCs w:val="28"/>
                              </w:rPr>
                            </w:pPr>
                          </w:p>
                          <w:p w14:paraId="02C1A56D" w14:textId="77777777" w:rsidR="00EB2D29" w:rsidRDefault="00EB2D29" w:rsidP="001F2E38">
                            <w:pPr>
                              <w:pStyle w:val="Capa2"/>
                              <w:ind w:right="255"/>
                              <w:jc w:val="right"/>
                              <w:rPr>
                                <w:b w:val="0"/>
                                <w:bCs/>
                                <w:i/>
                                <w:iCs/>
                                <w:color w:val="000080"/>
                                <w:sz w:val="28"/>
                                <w:szCs w:val="28"/>
                              </w:rPr>
                            </w:pPr>
                          </w:p>
                          <w:p w14:paraId="59F40191" w14:textId="77777777" w:rsidR="00EB2D29" w:rsidRDefault="00EB2D29" w:rsidP="001F2E38">
                            <w:pPr>
                              <w:pStyle w:val="Capa2"/>
                              <w:ind w:right="255"/>
                              <w:jc w:val="right"/>
                              <w:rPr>
                                <w:b w:val="0"/>
                                <w:bCs/>
                                <w:i/>
                                <w:iCs/>
                                <w:color w:val="000080"/>
                                <w:sz w:val="28"/>
                                <w:szCs w:val="28"/>
                              </w:rPr>
                            </w:pPr>
                          </w:p>
                          <w:p w14:paraId="00ECEFA6" w14:textId="77777777" w:rsidR="00EB2D29" w:rsidRDefault="00EB2D29" w:rsidP="0049665D">
                            <w:pPr>
                              <w:pStyle w:val="Ttuloserie"/>
                              <w:spacing w:line="240" w:lineRule="auto"/>
                              <w:jc w:val="left"/>
                              <w:rPr>
                                <w:sz w:val="24"/>
                              </w:rPr>
                            </w:pPr>
                          </w:p>
                          <w:p w14:paraId="1CB260DD" w14:textId="77777777" w:rsidR="00EB2D29" w:rsidRDefault="00EB2D29" w:rsidP="002F5BEB">
                            <w:pPr>
                              <w:pStyle w:val="Ttuloserie"/>
                              <w:spacing w:line="240" w:lineRule="auto"/>
                              <w:rPr>
                                <w:sz w:val="24"/>
                              </w:rPr>
                            </w:pPr>
                          </w:p>
                          <w:p w14:paraId="023AC28D" w14:textId="77777777" w:rsidR="00EB2D29" w:rsidRDefault="00EB2D29" w:rsidP="002F5BEB">
                            <w:pPr>
                              <w:pStyle w:val="Ttuloserie"/>
                              <w:spacing w:line="240" w:lineRule="auto"/>
                              <w:rPr>
                                <w:sz w:val="24"/>
                              </w:rPr>
                            </w:pPr>
                          </w:p>
                          <w:p w14:paraId="2346460C" w14:textId="77777777" w:rsidR="00EB2D29" w:rsidRDefault="00EB2D29" w:rsidP="002F5BEB">
                            <w:pPr>
                              <w:pStyle w:val="Ttuloserie"/>
                              <w:spacing w:line="240" w:lineRule="auto"/>
                              <w:rPr>
                                <w:sz w:val="24"/>
                              </w:rPr>
                            </w:pPr>
                          </w:p>
                          <w:p w14:paraId="59F9F9A3" w14:textId="77777777" w:rsidR="00EB2D29" w:rsidRDefault="00EB2D29" w:rsidP="002F5BEB">
                            <w:pPr>
                              <w:pStyle w:val="Ttuloserie"/>
                              <w:spacing w:line="240" w:lineRule="auto"/>
                              <w:rPr>
                                <w:sz w:val="24"/>
                              </w:rPr>
                            </w:pPr>
                          </w:p>
                          <w:p w14:paraId="65EACF0C" w14:textId="77777777" w:rsidR="00EB2D29" w:rsidRDefault="00EB2D29" w:rsidP="002F5BEB">
                            <w:pPr>
                              <w:pStyle w:val="Ttuloserie"/>
                              <w:spacing w:line="240" w:lineRule="auto"/>
                              <w:rPr>
                                <w:sz w:val="24"/>
                              </w:rPr>
                            </w:pPr>
                          </w:p>
                          <w:p w14:paraId="7C15E602" w14:textId="77777777" w:rsidR="00EB2D29" w:rsidRDefault="00EB2D29" w:rsidP="002F5BEB">
                            <w:pPr>
                              <w:pStyle w:val="Ttuloserie"/>
                              <w:spacing w:line="240" w:lineRule="auto"/>
                              <w:rPr>
                                <w:sz w:val="24"/>
                              </w:rPr>
                            </w:pPr>
                          </w:p>
                          <w:p w14:paraId="6F25D515" w14:textId="77777777" w:rsidR="00EB2D29" w:rsidRDefault="00EB2D29" w:rsidP="002F5BEB">
                            <w:pPr>
                              <w:pStyle w:val="Ttuloserie"/>
                              <w:spacing w:line="240" w:lineRule="auto"/>
                              <w:rPr>
                                <w:sz w:val="24"/>
                              </w:rPr>
                            </w:pPr>
                          </w:p>
                          <w:p w14:paraId="196C784C" w14:textId="77777777" w:rsidR="00EB2D29" w:rsidRDefault="00EB2D29" w:rsidP="002F5BEB">
                            <w:pPr>
                              <w:pStyle w:val="Ttuloserie"/>
                              <w:spacing w:line="240" w:lineRule="auto"/>
                              <w:rPr>
                                <w:sz w:val="24"/>
                              </w:rPr>
                            </w:pPr>
                            <w:r>
                              <w:rPr>
                                <w:sz w:val="24"/>
                              </w:rPr>
                              <w:t>Rio de J</w:t>
                            </w:r>
                            <w:r w:rsidRPr="00EE2DF5">
                              <w:rPr>
                                <w:sz w:val="24"/>
                              </w:rPr>
                              <w:t>aneiro</w:t>
                            </w:r>
                          </w:p>
                          <w:p w14:paraId="714FC436" w14:textId="77777777" w:rsidR="00EB2D29" w:rsidRPr="004F4D25" w:rsidRDefault="00EB2D29" w:rsidP="002F5BEB">
                            <w:pPr>
                              <w:pStyle w:val="Ttuloserie"/>
                              <w:spacing w:line="240" w:lineRule="auto"/>
                              <w:rPr>
                                <w:sz w:val="24"/>
                              </w:rPr>
                            </w:pPr>
                            <w:r>
                              <w:rPr>
                                <w:sz w:val="24"/>
                              </w:rPr>
                              <w:t>31 de dezembro 2022</w:t>
                            </w:r>
                          </w:p>
                          <w:p w14:paraId="1C274C32" w14:textId="77777777" w:rsidR="00EB2D29" w:rsidRDefault="00EB2D29" w:rsidP="002F5BEB">
                            <w:pPr>
                              <w:pStyle w:val="Capa2"/>
                              <w:ind w:right="255"/>
                              <w:jc w:val="right"/>
                              <w:rPr>
                                <w:b w:val="0"/>
                                <w:bCs/>
                                <w:i/>
                                <w:iCs/>
                                <w:color w:val="000080"/>
                                <w:sz w:val="28"/>
                                <w:szCs w:val="28"/>
                              </w:rPr>
                            </w:pPr>
                          </w:p>
                          <w:p w14:paraId="2AA2E851" w14:textId="77777777" w:rsidR="00EB2D29" w:rsidRDefault="00EB2D29" w:rsidP="002F5BEB">
                            <w:pPr>
                              <w:pStyle w:val="Capa2"/>
                              <w:ind w:right="255"/>
                              <w:jc w:val="right"/>
                              <w:rPr>
                                <w:b w:val="0"/>
                                <w:bCs/>
                                <w:i/>
                                <w:iCs/>
                                <w:color w:val="000080"/>
                                <w:sz w:val="28"/>
                                <w:szCs w:val="28"/>
                              </w:rPr>
                            </w:pPr>
                          </w:p>
                          <w:p w14:paraId="46B73036" w14:textId="77777777" w:rsidR="00EB2D29" w:rsidRPr="00B136BD" w:rsidRDefault="00EB2D29"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F0427" id="Text Box 791" o:spid="_x0000_s1032" type="#_x0000_t202" style="position:absolute;left:0;text-align:left;margin-left:98.15pt;margin-top:1.65pt;width:391.5pt;height:611.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" filled="f" stroked="f">
                <v:textbox>
                  <w:txbxContent>
                    <w:p w14:paraId="1896809B" w14:textId="77777777" w:rsidR="00EB2D29" w:rsidRDefault="00EB2D29" w:rsidP="0049665D">
                      <w:pPr>
                        <w:pStyle w:val="Capa2"/>
                        <w:ind w:right="255"/>
                        <w:rPr>
                          <w:rFonts w:ascii="Trebuchet MS" w:hAnsi="Trebuchet MS" w:cs="Times New Roman"/>
                          <w:color w:val="999999"/>
                          <w:sz w:val="28"/>
                          <w:szCs w:val="28"/>
                        </w:rPr>
                      </w:pPr>
                    </w:p>
                    <w:p w14:paraId="60D0689D" w14:textId="77777777" w:rsidR="00EB2D29" w:rsidRDefault="00EB2D29" w:rsidP="0049665D">
                      <w:pPr>
                        <w:pStyle w:val="Capa2"/>
                        <w:ind w:right="255"/>
                        <w:rPr>
                          <w:rFonts w:ascii="Trebuchet MS" w:hAnsi="Trebuchet MS" w:cs="Times New Roman"/>
                          <w:color w:val="999999"/>
                          <w:sz w:val="28"/>
                          <w:szCs w:val="28"/>
                        </w:rPr>
                      </w:pPr>
                    </w:p>
                    <w:p w14:paraId="364A329E" w14:textId="77777777" w:rsidR="00EB2D29" w:rsidRDefault="00EB2D29" w:rsidP="0049665D">
                      <w:pPr>
                        <w:pStyle w:val="Capa2"/>
                        <w:ind w:right="255"/>
                        <w:rPr>
                          <w:rFonts w:ascii="Trebuchet MS" w:hAnsi="Trebuchet MS" w:cs="Times New Roman"/>
                          <w:color w:val="999999"/>
                          <w:sz w:val="28"/>
                          <w:szCs w:val="28"/>
                        </w:rPr>
                      </w:pPr>
                    </w:p>
                    <w:p w14:paraId="57849A3C" w14:textId="77777777" w:rsidR="00EB2D29" w:rsidRDefault="00EB2D29" w:rsidP="0049665D">
                      <w:pPr>
                        <w:pStyle w:val="Capa2"/>
                        <w:ind w:right="255"/>
                        <w:rPr>
                          <w:rFonts w:ascii="Trebuchet MS" w:hAnsi="Trebuchet MS" w:cs="Times New Roman"/>
                          <w:color w:val="999999"/>
                          <w:sz w:val="28"/>
                          <w:szCs w:val="28"/>
                        </w:rPr>
                      </w:pPr>
                    </w:p>
                    <w:p w14:paraId="151DCA8A" w14:textId="77777777" w:rsidR="00EB2D29" w:rsidRPr="0049665D" w:rsidRDefault="00EB2D29" w:rsidP="0049665D">
                      <w:pPr>
                        <w:pStyle w:val="Capa2"/>
                        <w:ind w:right="255"/>
                        <w:jc w:val="right"/>
                        <w:rPr>
                          <w:b w:val="0"/>
                          <w:bCs/>
                          <w:iCs/>
                          <w:color w:val="000080"/>
                          <w:sz w:val="52"/>
                          <w:szCs w:val="28"/>
                        </w:rPr>
                      </w:pPr>
                      <w:r w:rsidRPr="0049665D">
                        <w:rPr>
                          <w:b w:val="0"/>
                          <w:bCs/>
                          <w:iCs/>
                          <w:color w:val="000080"/>
                          <w:sz w:val="52"/>
                          <w:szCs w:val="28"/>
                        </w:rPr>
                        <w:t>DEMONSTRAÇÕES FINANCEIRAS</w:t>
                      </w:r>
                    </w:p>
                    <w:p w14:paraId="32EFC256" w14:textId="77777777" w:rsidR="00EB2D29" w:rsidRPr="008A61EB" w:rsidRDefault="00EB2D29" w:rsidP="001F2E38">
                      <w:pPr>
                        <w:pStyle w:val="Capa2"/>
                        <w:ind w:right="255"/>
                        <w:jc w:val="right"/>
                        <w:rPr>
                          <w:b w:val="0"/>
                          <w:bCs/>
                          <w:iCs/>
                          <w:color w:val="000080"/>
                          <w:sz w:val="52"/>
                          <w:szCs w:val="28"/>
                        </w:rPr>
                      </w:pPr>
                    </w:p>
                    <w:p w14:paraId="32FF2B8B" w14:textId="77777777" w:rsidR="00EB2D29" w:rsidRDefault="00EB2D29" w:rsidP="001F2E38">
                      <w:pPr>
                        <w:pStyle w:val="Capa2"/>
                        <w:ind w:right="255"/>
                        <w:jc w:val="right"/>
                        <w:rPr>
                          <w:b w:val="0"/>
                          <w:bCs/>
                          <w:i/>
                          <w:iCs/>
                          <w:color w:val="000080"/>
                          <w:sz w:val="28"/>
                          <w:szCs w:val="28"/>
                        </w:rPr>
                      </w:pPr>
                    </w:p>
                    <w:p w14:paraId="02364639" w14:textId="77777777" w:rsidR="00EB2D29" w:rsidRDefault="00EB2D29" w:rsidP="001F2E38">
                      <w:pPr>
                        <w:pStyle w:val="Capa2"/>
                        <w:ind w:right="255"/>
                        <w:jc w:val="right"/>
                        <w:rPr>
                          <w:b w:val="0"/>
                          <w:bCs/>
                          <w:i/>
                          <w:iCs/>
                          <w:color w:val="000080"/>
                          <w:sz w:val="28"/>
                          <w:szCs w:val="28"/>
                        </w:rPr>
                      </w:pPr>
                    </w:p>
                    <w:p w14:paraId="77309A32" w14:textId="77777777" w:rsidR="00EB2D29" w:rsidRDefault="00EB2D29" w:rsidP="001F2E38">
                      <w:pPr>
                        <w:pStyle w:val="Capa2"/>
                        <w:ind w:right="255"/>
                        <w:jc w:val="right"/>
                        <w:rPr>
                          <w:b w:val="0"/>
                          <w:bCs/>
                          <w:i/>
                          <w:iCs/>
                          <w:color w:val="000080"/>
                          <w:sz w:val="28"/>
                          <w:szCs w:val="28"/>
                        </w:rPr>
                      </w:pPr>
                    </w:p>
                    <w:p w14:paraId="1E9877CA" w14:textId="77777777" w:rsidR="00EB2D29" w:rsidRPr="008A61EB" w:rsidRDefault="00EB2D29" w:rsidP="0039544B">
                      <w:pPr>
                        <w:pStyle w:val="Capa2"/>
                        <w:ind w:right="255"/>
                        <w:jc w:val="right"/>
                        <w:rPr>
                          <w:b w:val="0"/>
                          <w:bCs/>
                          <w:iCs/>
                          <w:color w:val="000080"/>
                          <w:sz w:val="52"/>
                          <w:szCs w:val="28"/>
                        </w:rPr>
                      </w:pPr>
                      <w:r>
                        <w:rPr>
                          <w:b w:val="0"/>
                          <w:bCs/>
                          <w:iCs/>
                          <w:color w:val="000080"/>
                          <w:sz w:val="52"/>
                          <w:szCs w:val="28"/>
                        </w:rPr>
                        <w:t>EXERCÍCIO FINDO EM 31 DE DEZEMBRO DE 2022</w:t>
                      </w:r>
                    </w:p>
                    <w:p w14:paraId="5A384218" w14:textId="77777777" w:rsidR="00EB2D29" w:rsidRPr="00297E31" w:rsidRDefault="00EB2D29" w:rsidP="001F2E38">
                      <w:pPr>
                        <w:pStyle w:val="Capa2"/>
                        <w:ind w:right="255"/>
                        <w:jc w:val="right"/>
                        <w:rPr>
                          <w:b w:val="0"/>
                          <w:bCs/>
                          <w:i/>
                          <w:iCs/>
                          <w:color w:val="000080"/>
                          <w:sz w:val="28"/>
                          <w:szCs w:val="28"/>
                        </w:rPr>
                      </w:pPr>
                    </w:p>
                    <w:p w14:paraId="3B4C7806" w14:textId="77777777" w:rsidR="00EB2D29" w:rsidRDefault="00EB2D29" w:rsidP="001F2E38">
                      <w:pPr>
                        <w:pStyle w:val="Capa2"/>
                        <w:ind w:right="255"/>
                        <w:jc w:val="center"/>
                        <w:rPr>
                          <w:b w:val="0"/>
                          <w:bCs/>
                          <w:i/>
                          <w:iCs/>
                          <w:color w:val="000080"/>
                          <w:sz w:val="28"/>
                          <w:szCs w:val="28"/>
                        </w:rPr>
                      </w:pPr>
                    </w:p>
                    <w:p w14:paraId="7FA547D5" w14:textId="77777777" w:rsidR="00EB2D29" w:rsidRDefault="00EB2D29" w:rsidP="001F2E38">
                      <w:pPr>
                        <w:pStyle w:val="Capa2"/>
                        <w:ind w:right="255"/>
                        <w:jc w:val="center"/>
                        <w:rPr>
                          <w:b w:val="0"/>
                          <w:bCs/>
                          <w:i/>
                          <w:iCs/>
                          <w:color w:val="000080"/>
                          <w:sz w:val="28"/>
                          <w:szCs w:val="28"/>
                        </w:rPr>
                      </w:pPr>
                    </w:p>
                    <w:p w14:paraId="02C1A56D" w14:textId="77777777" w:rsidR="00EB2D29" w:rsidRDefault="00EB2D29" w:rsidP="001F2E38">
                      <w:pPr>
                        <w:pStyle w:val="Capa2"/>
                        <w:ind w:right="255"/>
                        <w:jc w:val="right"/>
                        <w:rPr>
                          <w:b w:val="0"/>
                          <w:bCs/>
                          <w:i/>
                          <w:iCs/>
                          <w:color w:val="000080"/>
                          <w:sz w:val="28"/>
                          <w:szCs w:val="28"/>
                        </w:rPr>
                      </w:pPr>
                    </w:p>
                    <w:p w14:paraId="59F40191" w14:textId="77777777" w:rsidR="00EB2D29" w:rsidRDefault="00EB2D29" w:rsidP="001F2E38">
                      <w:pPr>
                        <w:pStyle w:val="Capa2"/>
                        <w:ind w:right="255"/>
                        <w:jc w:val="right"/>
                        <w:rPr>
                          <w:b w:val="0"/>
                          <w:bCs/>
                          <w:i/>
                          <w:iCs/>
                          <w:color w:val="000080"/>
                          <w:sz w:val="28"/>
                          <w:szCs w:val="28"/>
                        </w:rPr>
                      </w:pPr>
                    </w:p>
                    <w:p w14:paraId="00ECEFA6" w14:textId="77777777" w:rsidR="00EB2D29" w:rsidRDefault="00EB2D29" w:rsidP="0049665D">
                      <w:pPr>
                        <w:pStyle w:val="Ttuloserie"/>
                        <w:spacing w:line="240" w:lineRule="auto"/>
                        <w:jc w:val="left"/>
                        <w:rPr>
                          <w:sz w:val="24"/>
                        </w:rPr>
                      </w:pPr>
                    </w:p>
                    <w:p w14:paraId="1CB260DD" w14:textId="77777777" w:rsidR="00EB2D29" w:rsidRDefault="00EB2D29" w:rsidP="002F5BEB">
                      <w:pPr>
                        <w:pStyle w:val="Ttuloserie"/>
                        <w:spacing w:line="240" w:lineRule="auto"/>
                        <w:rPr>
                          <w:sz w:val="24"/>
                        </w:rPr>
                      </w:pPr>
                    </w:p>
                    <w:p w14:paraId="023AC28D" w14:textId="77777777" w:rsidR="00EB2D29" w:rsidRDefault="00EB2D29" w:rsidP="002F5BEB">
                      <w:pPr>
                        <w:pStyle w:val="Ttuloserie"/>
                        <w:spacing w:line="240" w:lineRule="auto"/>
                        <w:rPr>
                          <w:sz w:val="24"/>
                        </w:rPr>
                      </w:pPr>
                    </w:p>
                    <w:p w14:paraId="2346460C" w14:textId="77777777" w:rsidR="00EB2D29" w:rsidRDefault="00EB2D29" w:rsidP="002F5BEB">
                      <w:pPr>
                        <w:pStyle w:val="Ttuloserie"/>
                        <w:spacing w:line="240" w:lineRule="auto"/>
                        <w:rPr>
                          <w:sz w:val="24"/>
                        </w:rPr>
                      </w:pPr>
                    </w:p>
                    <w:p w14:paraId="59F9F9A3" w14:textId="77777777" w:rsidR="00EB2D29" w:rsidRDefault="00EB2D29" w:rsidP="002F5BEB">
                      <w:pPr>
                        <w:pStyle w:val="Ttuloserie"/>
                        <w:spacing w:line="240" w:lineRule="auto"/>
                        <w:rPr>
                          <w:sz w:val="24"/>
                        </w:rPr>
                      </w:pPr>
                    </w:p>
                    <w:p w14:paraId="65EACF0C" w14:textId="77777777" w:rsidR="00EB2D29" w:rsidRDefault="00EB2D29" w:rsidP="002F5BEB">
                      <w:pPr>
                        <w:pStyle w:val="Ttuloserie"/>
                        <w:spacing w:line="240" w:lineRule="auto"/>
                        <w:rPr>
                          <w:sz w:val="24"/>
                        </w:rPr>
                      </w:pPr>
                    </w:p>
                    <w:p w14:paraId="7C15E602" w14:textId="77777777" w:rsidR="00EB2D29" w:rsidRDefault="00EB2D29" w:rsidP="002F5BEB">
                      <w:pPr>
                        <w:pStyle w:val="Ttuloserie"/>
                        <w:spacing w:line="240" w:lineRule="auto"/>
                        <w:rPr>
                          <w:sz w:val="24"/>
                        </w:rPr>
                      </w:pPr>
                    </w:p>
                    <w:p w14:paraId="6F25D515" w14:textId="77777777" w:rsidR="00EB2D29" w:rsidRDefault="00EB2D29" w:rsidP="002F5BEB">
                      <w:pPr>
                        <w:pStyle w:val="Ttuloserie"/>
                        <w:spacing w:line="240" w:lineRule="auto"/>
                        <w:rPr>
                          <w:sz w:val="24"/>
                        </w:rPr>
                      </w:pPr>
                    </w:p>
                    <w:p w14:paraId="196C784C" w14:textId="77777777" w:rsidR="00EB2D29" w:rsidRDefault="00EB2D29" w:rsidP="002F5BEB">
                      <w:pPr>
                        <w:pStyle w:val="Ttuloserie"/>
                        <w:spacing w:line="240" w:lineRule="auto"/>
                        <w:rPr>
                          <w:sz w:val="24"/>
                        </w:rPr>
                      </w:pPr>
                      <w:r>
                        <w:rPr>
                          <w:sz w:val="24"/>
                        </w:rPr>
                        <w:t>Rio de J</w:t>
                      </w:r>
                      <w:r w:rsidRPr="00EE2DF5">
                        <w:rPr>
                          <w:sz w:val="24"/>
                        </w:rPr>
                        <w:t>aneiro</w:t>
                      </w:r>
                    </w:p>
                    <w:p w14:paraId="714FC436" w14:textId="77777777" w:rsidR="00EB2D29" w:rsidRPr="004F4D25" w:rsidRDefault="00EB2D29" w:rsidP="002F5BEB">
                      <w:pPr>
                        <w:pStyle w:val="Ttuloserie"/>
                        <w:spacing w:line="240" w:lineRule="auto"/>
                        <w:rPr>
                          <w:sz w:val="24"/>
                        </w:rPr>
                      </w:pPr>
                      <w:r>
                        <w:rPr>
                          <w:sz w:val="24"/>
                        </w:rPr>
                        <w:t>31 de dezembro 2022</w:t>
                      </w:r>
                    </w:p>
                    <w:p w14:paraId="1C274C32" w14:textId="77777777" w:rsidR="00EB2D29" w:rsidRDefault="00EB2D29" w:rsidP="002F5BEB">
                      <w:pPr>
                        <w:pStyle w:val="Capa2"/>
                        <w:ind w:right="255"/>
                        <w:jc w:val="right"/>
                        <w:rPr>
                          <w:b w:val="0"/>
                          <w:bCs/>
                          <w:i/>
                          <w:iCs/>
                          <w:color w:val="000080"/>
                          <w:sz w:val="28"/>
                          <w:szCs w:val="28"/>
                        </w:rPr>
                      </w:pPr>
                    </w:p>
                    <w:p w14:paraId="2AA2E851" w14:textId="77777777" w:rsidR="00EB2D29" w:rsidRDefault="00EB2D29" w:rsidP="002F5BEB">
                      <w:pPr>
                        <w:pStyle w:val="Capa2"/>
                        <w:ind w:right="255"/>
                        <w:jc w:val="right"/>
                        <w:rPr>
                          <w:b w:val="0"/>
                          <w:bCs/>
                          <w:i/>
                          <w:iCs/>
                          <w:color w:val="000080"/>
                          <w:sz w:val="28"/>
                          <w:szCs w:val="28"/>
                        </w:rPr>
                      </w:pPr>
                    </w:p>
                    <w:p w14:paraId="46B73036" w14:textId="77777777" w:rsidR="00EB2D29" w:rsidRPr="00B136BD" w:rsidRDefault="00EB2D29" w:rsidP="002F5BEB">
                      <w:pPr>
                        <w:pStyle w:val="Capa2"/>
                        <w:ind w:right="255"/>
                        <w:jc w:val="right"/>
                        <w:rPr>
                          <w:b w:val="0"/>
                          <w:bCs/>
                          <w:i/>
                          <w:iCs/>
                          <w:color w:val="000080"/>
                          <w:sz w:val="28"/>
                          <w:szCs w:val="28"/>
                        </w:rPr>
                      </w:pPr>
                    </w:p>
                  </w:txbxContent>
                </v:textbox>
                <w10:wrap type="square"/>
              </v:shape>
            </w:pict>
          </mc:Fallback>
        </mc:AlternateContent>
      </w:r>
      <w:r w:rsidR="00B24B23">
        <w:rPr>
          <w:noProof/>
        </w:rPr>
        <mc:AlternateContent>
          <mc:Choice Requires="wps">
            <w:drawing>
              <wp:anchor distT="0" distB="0" distL="114300" distR="114300" simplePos="0" relativeHeight="251658241" behindDoc="0" locked="0" layoutInCell="1" allowOverlap="1" wp14:anchorId="2EBC90A5" wp14:editId="0D4B7902">
                <wp:simplePos x="0" y="0"/>
                <wp:positionH relativeFrom="column">
                  <wp:posOffset>4697095</wp:posOffset>
                </wp:positionH>
                <wp:positionV relativeFrom="paragraph">
                  <wp:posOffset>-680720</wp:posOffset>
                </wp:positionV>
                <wp:extent cx="1694180" cy="509905"/>
                <wp:effectExtent l="6350" t="13970" r="13970" b="9525"/>
                <wp:wrapNone/>
                <wp:docPr id="28" name="Rectangl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2ADA9166">
              <v:rect id="Rectangle 347" style="position:absolute;margin-left:369.85pt;margin-top:-53.6pt;width:133.4pt;height:40.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white" w14:anchorId="038C8F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"/>
            </w:pict>
          </mc:Fallback>
        </mc:AlternateContent>
      </w:r>
      <w:r w:rsidR="00A52D77">
        <w:t xml:space="preserve"> </w:t>
      </w:r>
      <w:r w:rsidR="005F33C7" w:rsidRPr="003E2316">
        <w:t xml:space="preserve"> </w:t>
      </w:r>
    </w:p>
    <w:p w14:paraId="2A255148" w14:textId="6FF6180C" w:rsidR="00DF79FE" w:rsidRDefault="00CC47DC">
      <w:pPr>
        <w:keepNext w:val="0"/>
        <w:spacing w:before="0" w:after="0"/>
        <w:jc w:val="left"/>
        <w:rPr>
          <w:rFonts w:cs="Arial"/>
          <w:sz w:val="20"/>
          <w:szCs w:val="20"/>
        </w:rPr>
      </w:pPr>
      <w:r w:rsidRPr="00CC47DC">
        <w:rPr>
          <w:noProof/>
          <w:lang w:eastAsia="pt-BR"/>
        </w:rPr>
        <w:lastRenderedPageBreak/>
        <w:drawing>
          <wp:inline distT="0" distB="0" distL="0" distR="0" wp14:anchorId="36D76362" wp14:editId="56A6B6B8">
            <wp:extent cx="5878285" cy="1792795"/>
            <wp:effectExtent l="0" t="0" r="825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8281" cy="1804993"/>
                    </a:xfrm>
                    <a:prstGeom prst="rect">
                      <a:avLst/>
                    </a:prstGeom>
                    <a:noFill/>
                    <a:ln>
                      <a:noFill/>
                    </a:ln>
                  </pic:spPr>
                </pic:pic>
              </a:graphicData>
            </a:graphic>
          </wp:inline>
        </w:drawing>
      </w:r>
    </w:p>
    <w:p w14:paraId="3FBD61F6" w14:textId="0BC54644" w:rsidR="00EC300C" w:rsidRDefault="00B24B23" w:rsidP="00A52D77">
      <w:pPr>
        <w:rPr>
          <w:rFonts w:cs="Arial"/>
          <w:sz w:val="20"/>
          <w:szCs w:val="20"/>
        </w:rPr>
      </w:pPr>
      <w:r>
        <w:rPr>
          <w:noProof/>
          <w:lang w:eastAsia="pt-BR"/>
        </w:rPr>
        <w:lastRenderedPageBreak/>
        <w:drawing>
          <wp:inline distT="0" distB="0" distL="0" distR="0" wp14:anchorId="367095DA" wp14:editId="67613FFD">
            <wp:extent cx="5400675" cy="772477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7724775"/>
                    </a:xfrm>
                    <a:prstGeom prst="rect">
                      <a:avLst/>
                    </a:prstGeom>
                    <a:noFill/>
                    <a:ln>
                      <a:noFill/>
                    </a:ln>
                  </pic:spPr>
                </pic:pic>
              </a:graphicData>
            </a:graphic>
          </wp:inline>
        </w:drawing>
      </w:r>
    </w:p>
    <w:p w14:paraId="680C0060" w14:textId="52AE4F1F" w:rsidR="00D70D91" w:rsidRDefault="00930F8E" w:rsidP="000A44BC">
      <w:pPr>
        <w:keepNext w:val="0"/>
        <w:widowControl w:val="0"/>
        <w:tabs>
          <w:tab w:val="left" w:pos="5245"/>
        </w:tabs>
        <w:autoSpaceDE w:val="0"/>
        <w:autoSpaceDN w:val="0"/>
        <w:adjustRightInd w:val="0"/>
        <w:jc w:val="left"/>
        <w:rPr>
          <w:rFonts w:cs="Arial"/>
          <w:sz w:val="20"/>
          <w:szCs w:val="20"/>
        </w:rPr>
      </w:pPr>
      <w:r w:rsidRPr="00930F8E">
        <w:rPr>
          <w:noProof/>
          <w:lang w:eastAsia="pt-BR"/>
        </w:rPr>
        <w:lastRenderedPageBreak/>
        <w:drawing>
          <wp:inline distT="0" distB="0" distL="0" distR="0" wp14:anchorId="67263974" wp14:editId="0E9B3ED0">
            <wp:extent cx="5400040" cy="8918884"/>
            <wp:effectExtent l="0" t="0" r="0" b="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8918884"/>
                    </a:xfrm>
                    <a:prstGeom prst="rect">
                      <a:avLst/>
                    </a:prstGeom>
                    <a:noFill/>
                    <a:ln>
                      <a:noFill/>
                    </a:ln>
                  </pic:spPr>
                </pic:pic>
              </a:graphicData>
            </a:graphic>
          </wp:inline>
        </w:drawing>
      </w:r>
    </w:p>
    <w:p w14:paraId="0212DC5A" w14:textId="4D1D0309" w:rsidR="00F16A8D" w:rsidRDefault="00B24B23" w:rsidP="000A44BC">
      <w:pPr>
        <w:keepNext w:val="0"/>
        <w:widowControl w:val="0"/>
        <w:autoSpaceDE w:val="0"/>
        <w:autoSpaceDN w:val="0"/>
        <w:adjustRightInd w:val="0"/>
        <w:jc w:val="center"/>
      </w:pPr>
      <w:r>
        <w:rPr>
          <w:noProof/>
          <w:lang w:eastAsia="pt-BR"/>
        </w:rPr>
        <w:lastRenderedPageBreak/>
        <w:drawing>
          <wp:inline distT="0" distB="0" distL="0" distR="0" wp14:anchorId="5A833192" wp14:editId="7D7D5B1B">
            <wp:extent cx="5400675" cy="26289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2628900"/>
                    </a:xfrm>
                    <a:prstGeom prst="rect">
                      <a:avLst/>
                    </a:prstGeom>
                    <a:noFill/>
                    <a:ln>
                      <a:noFill/>
                    </a:ln>
                  </pic:spPr>
                </pic:pic>
              </a:graphicData>
            </a:graphic>
          </wp:inline>
        </w:drawing>
      </w:r>
    </w:p>
    <w:p w14:paraId="289C222B" w14:textId="77777777" w:rsidR="00A405A6" w:rsidRDefault="00A405A6" w:rsidP="000A44BC">
      <w:pPr>
        <w:keepNext w:val="0"/>
        <w:widowControl w:val="0"/>
        <w:autoSpaceDE w:val="0"/>
        <w:autoSpaceDN w:val="0"/>
        <w:adjustRightInd w:val="0"/>
        <w:jc w:val="center"/>
      </w:pPr>
    </w:p>
    <w:p w14:paraId="08D78B51" w14:textId="77777777" w:rsidR="00A405A6" w:rsidRPr="003E2316" w:rsidRDefault="00A405A6" w:rsidP="000A44BC">
      <w:pPr>
        <w:keepNext w:val="0"/>
        <w:widowControl w:val="0"/>
        <w:autoSpaceDE w:val="0"/>
        <w:autoSpaceDN w:val="0"/>
        <w:adjustRightInd w:val="0"/>
        <w:jc w:val="center"/>
        <w:rPr>
          <w:rFonts w:cs="Arial"/>
          <w:sz w:val="20"/>
          <w:szCs w:val="20"/>
        </w:rPr>
      </w:pPr>
    </w:p>
    <w:p w14:paraId="500855AD" w14:textId="77777777" w:rsidR="00200E6E" w:rsidRDefault="00200E6E" w:rsidP="000A44BC">
      <w:pPr>
        <w:keepNext w:val="0"/>
        <w:widowControl w:val="0"/>
        <w:autoSpaceDE w:val="0"/>
        <w:autoSpaceDN w:val="0"/>
        <w:adjustRightInd w:val="0"/>
        <w:rPr>
          <w:rFonts w:cs="Arial"/>
          <w:sz w:val="20"/>
          <w:szCs w:val="20"/>
        </w:rPr>
        <w:sectPr w:rsidR="00200E6E" w:rsidSect="0028386A">
          <w:headerReference w:type="default" r:id="rId19"/>
          <w:footerReference w:type="default" r:id="rId20"/>
          <w:pgSz w:w="11906" w:h="16838" w:code="9"/>
          <w:pgMar w:top="1417" w:right="1701" w:bottom="1417" w:left="1701" w:header="567" w:footer="284" w:gutter="0"/>
          <w:pgBorders w:zOrder="back" w:offsetFrom="page">
            <w:bottom w:val="single" w:sz="8" w:space="0" w:color="000000"/>
          </w:pgBorders>
          <w:cols w:space="708"/>
          <w:docGrid w:linePitch="360"/>
        </w:sectPr>
      </w:pPr>
    </w:p>
    <w:p w14:paraId="6ACBB0FA" w14:textId="77777777" w:rsidR="00D90B15" w:rsidRPr="003E2316" w:rsidRDefault="00D90B15" w:rsidP="000A44BC">
      <w:pPr>
        <w:keepNext w:val="0"/>
        <w:widowControl w:val="0"/>
        <w:autoSpaceDE w:val="0"/>
        <w:autoSpaceDN w:val="0"/>
        <w:adjustRightInd w:val="0"/>
        <w:jc w:val="center"/>
        <w:rPr>
          <w:rFonts w:cs="Arial"/>
          <w:b/>
          <w:sz w:val="16"/>
          <w:szCs w:val="16"/>
        </w:rPr>
      </w:pPr>
    </w:p>
    <w:p w14:paraId="23514C93" w14:textId="77777777" w:rsidR="00D90B15" w:rsidRPr="003E2316" w:rsidRDefault="00D90B15" w:rsidP="000A44BC">
      <w:pPr>
        <w:keepNext w:val="0"/>
        <w:widowControl w:val="0"/>
        <w:autoSpaceDE w:val="0"/>
        <w:autoSpaceDN w:val="0"/>
        <w:adjustRightInd w:val="0"/>
        <w:jc w:val="center"/>
      </w:pPr>
    </w:p>
    <w:p w14:paraId="00F370A8" w14:textId="0FDBABBB" w:rsidR="001A3BCC" w:rsidRDefault="00B24B23" w:rsidP="000A44BC">
      <w:pPr>
        <w:keepNext w:val="0"/>
        <w:widowControl w:val="0"/>
        <w:autoSpaceDE w:val="0"/>
        <w:autoSpaceDN w:val="0"/>
        <w:adjustRightInd w:val="0"/>
        <w:jc w:val="center"/>
        <w:sectPr w:rsidR="001A3BCC" w:rsidSect="001A3BCC">
          <w:pgSz w:w="16838" w:h="11906" w:orient="landscape" w:code="9"/>
          <w:pgMar w:top="851" w:right="1276" w:bottom="1134" w:left="1134" w:header="567" w:footer="284" w:gutter="0"/>
          <w:pgBorders w:zOrder="back" w:offsetFrom="page">
            <w:bottom w:val="single" w:sz="8" w:space="0" w:color="000000"/>
          </w:pgBorders>
          <w:cols w:space="708"/>
          <w:docGrid w:linePitch="360"/>
        </w:sectPr>
      </w:pPr>
      <w:r>
        <w:rPr>
          <w:noProof/>
          <w:lang w:eastAsia="pt-BR"/>
        </w:rPr>
        <w:drawing>
          <wp:inline distT="0" distB="0" distL="0" distR="0" wp14:anchorId="761191EB" wp14:editId="1378798C">
            <wp:extent cx="8048625" cy="443865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048625" cy="4438650"/>
                    </a:xfrm>
                    <a:prstGeom prst="rect">
                      <a:avLst/>
                    </a:prstGeom>
                    <a:noFill/>
                    <a:ln>
                      <a:noFill/>
                    </a:ln>
                  </pic:spPr>
                </pic:pic>
              </a:graphicData>
            </a:graphic>
          </wp:inline>
        </w:drawing>
      </w:r>
    </w:p>
    <w:p w14:paraId="16359AED" w14:textId="513CC53F" w:rsidR="00633623" w:rsidRPr="003E2316" w:rsidRDefault="00EE7650" w:rsidP="000A44BC">
      <w:pPr>
        <w:keepNext w:val="0"/>
        <w:widowControl w:val="0"/>
        <w:autoSpaceDE w:val="0"/>
        <w:autoSpaceDN w:val="0"/>
        <w:adjustRightInd w:val="0"/>
        <w:jc w:val="center"/>
        <w:rPr>
          <w:rFonts w:cs="Arial"/>
          <w:b/>
          <w:sz w:val="16"/>
          <w:szCs w:val="16"/>
        </w:rPr>
      </w:pPr>
      <w:r w:rsidRPr="00EE7650">
        <w:rPr>
          <w:noProof/>
          <w:lang w:eastAsia="pt-BR"/>
        </w:rPr>
        <w:lastRenderedPageBreak/>
        <w:drawing>
          <wp:inline distT="0" distB="0" distL="0" distR="0" wp14:anchorId="4A8D59F3" wp14:editId="48B51E0D">
            <wp:extent cx="6299835" cy="6611708"/>
            <wp:effectExtent l="0" t="0" r="0"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99835" cy="6611708"/>
                    </a:xfrm>
                    <a:prstGeom prst="rect">
                      <a:avLst/>
                    </a:prstGeom>
                    <a:noFill/>
                    <a:ln>
                      <a:noFill/>
                    </a:ln>
                  </pic:spPr>
                </pic:pic>
              </a:graphicData>
            </a:graphic>
          </wp:inline>
        </w:drawing>
      </w:r>
    </w:p>
    <w:p w14:paraId="23BFA78C" w14:textId="35F81B0D" w:rsidR="00A60B5F" w:rsidRDefault="00A60B5F" w:rsidP="000A44BC">
      <w:pPr>
        <w:keepNext w:val="0"/>
        <w:widowControl w:val="0"/>
        <w:autoSpaceDE w:val="0"/>
        <w:autoSpaceDN w:val="0"/>
        <w:adjustRightInd w:val="0"/>
        <w:rPr>
          <w:rFonts w:cs="Arial"/>
          <w:sz w:val="20"/>
          <w:szCs w:val="20"/>
        </w:rPr>
      </w:pPr>
    </w:p>
    <w:p w14:paraId="391B9DA9" w14:textId="77777777" w:rsidR="00A60B5F" w:rsidRDefault="00A60B5F" w:rsidP="000A44BC">
      <w:pPr>
        <w:keepNext w:val="0"/>
        <w:widowControl w:val="0"/>
        <w:autoSpaceDE w:val="0"/>
        <w:autoSpaceDN w:val="0"/>
        <w:adjustRightInd w:val="0"/>
        <w:rPr>
          <w:rFonts w:cs="Arial"/>
          <w:sz w:val="20"/>
          <w:szCs w:val="20"/>
        </w:rPr>
      </w:pPr>
      <w:r w:rsidRPr="00A60B5F">
        <w:rPr>
          <w:noProof/>
          <w:lang w:eastAsia="pt-BR"/>
        </w:rPr>
        <w:lastRenderedPageBreak/>
        <w:drawing>
          <wp:inline distT="0" distB="0" distL="0" distR="0" wp14:anchorId="02897601" wp14:editId="045F3777">
            <wp:extent cx="6057900" cy="8934450"/>
            <wp:effectExtent l="0" t="0" r="0"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8934450"/>
                    </a:xfrm>
                    <a:prstGeom prst="rect">
                      <a:avLst/>
                    </a:prstGeom>
                    <a:noFill/>
                    <a:ln>
                      <a:noFill/>
                    </a:ln>
                  </pic:spPr>
                </pic:pic>
              </a:graphicData>
            </a:graphic>
          </wp:inline>
        </w:drawing>
      </w:r>
    </w:p>
    <w:p w14:paraId="29DC9CA9" w14:textId="77777777" w:rsidR="00A60B5F" w:rsidRDefault="00A60B5F" w:rsidP="000A44BC">
      <w:pPr>
        <w:keepNext w:val="0"/>
        <w:widowControl w:val="0"/>
        <w:autoSpaceDE w:val="0"/>
        <w:autoSpaceDN w:val="0"/>
        <w:adjustRightInd w:val="0"/>
        <w:rPr>
          <w:rFonts w:cs="Arial"/>
          <w:sz w:val="20"/>
          <w:szCs w:val="20"/>
        </w:rPr>
      </w:pPr>
    </w:p>
    <w:p w14:paraId="0C6F69D1" w14:textId="77777777" w:rsidR="000A44BC" w:rsidRDefault="001C1EF5" w:rsidP="000A44BC">
      <w:pPr>
        <w:keepNext w:val="0"/>
        <w:widowControl w:val="0"/>
        <w:jc w:val="center"/>
        <w:rPr>
          <w:b/>
          <w:bCs/>
          <w:lang w:eastAsia="pt-BR"/>
        </w:rPr>
      </w:pPr>
      <w:bookmarkStart w:id="0" w:name="_Toc446084920"/>
      <w:r w:rsidRPr="000A44BC">
        <w:rPr>
          <w:b/>
          <w:bCs/>
          <w:lang w:eastAsia="pt-BR"/>
        </w:rPr>
        <w:lastRenderedPageBreak/>
        <w:t xml:space="preserve">NOTAS EXPLICATIVAS </w:t>
      </w:r>
      <w:r w:rsidR="00724E51" w:rsidRPr="000A44BC">
        <w:rPr>
          <w:b/>
          <w:bCs/>
          <w:lang w:eastAsia="pt-BR"/>
        </w:rPr>
        <w:t>DAS</w:t>
      </w:r>
      <w:r w:rsidRPr="000A44BC">
        <w:rPr>
          <w:b/>
          <w:bCs/>
          <w:lang w:eastAsia="pt-BR"/>
        </w:rPr>
        <w:t xml:space="preserve"> DEMONSTRAÇÕES </w:t>
      </w:r>
      <w:r w:rsidR="002D2EEA" w:rsidRPr="000A44BC">
        <w:rPr>
          <w:b/>
          <w:bCs/>
          <w:lang w:eastAsia="pt-BR"/>
        </w:rPr>
        <w:t>FINANCEIRAS</w:t>
      </w:r>
      <w:r w:rsidR="009D1436" w:rsidRPr="000A44BC">
        <w:rPr>
          <w:b/>
          <w:bCs/>
          <w:lang w:eastAsia="pt-BR"/>
        </w:rPr>
        <w:t xml:space="preserve"> </w:t>
      </w:r>
    </w:p>
    <w:p w14:paraId="0CCC8740" w14:textId="63CB61AF" w:rsidR="001C1EF5" w:rsidRPr="000A44BC" w:rsidRDefault="001C1EF5" w:rsidP="000A44BC">
      <w:pPr>
        <w:keepNext w:val="0"/>
        <w:widowControl w:val="0"/>
        <w:jc w:val="center"/>
        <w:rPr>
          <w:b/>
          <w:bCs/>
          <w:lang w:eastAsia="pt-BR"/>
        </w:rPr>
      </w:pPr>
      <w:r w:rsidRPr="000A44BC">
        <w:rPr>
          <w:b/>
          <w:bCs/>
          <w:lang w:eastAsia="pt-BR"/>
        </w:rPr>
        <w:t xml:space="preserve">EM </w:t>
      </w:r>
      <w:r w:rsidR="00444B5D" w:rsidRPr="000A44BC">
        <w:rPr>
          <w:b/>
          <w:bCs/>
          <w:lang w:eastAsia="pt-BR"/>
        </w:rPr>
        <w:t>3</w:t>
      </w:r>
      <w:r w:rsidR="0069372E" w:rsidRPr="000A44BC">
        <w:rPr>
          <w:b/>
          <w:bCs/>
          <w:lang w:eastAsia="pt-BR"/>
        </w:rPr>
        <w:t>1</w:t>
      </w:r>
      <w:r w:rsidRPr="000A44BC">
        <w:rPr>
          <w:b/>
          <w:bCs/>
          <w:lang w:eastAsia="pt-BR"/>
        </w:rPr>
        <w:t xml:space="preserve"> DE </w:t>
      </w:r>
      <w:r w:rsidR="0069372E" w:rsidRPr="000A44BC">
        <w:rPr>
          <w:b/>
          <w:bCs/>
          <w:lang w:eastAsia="pt-BR"/>
        </w:rPr>
        <w:t>DEZ</w:t>
      </w:r>
      <w:r w:rsidR="00B37891" w:rsidRPr="000A44BC">
        <w:rPr>
          <w:b/>
          <w:bCs/>
          <w:lang w:eastAsia="pt-BR"/>
        </w:rPr>
        <w:t>EMBRO</w:t>
      </w:r>
      <w:r w:rsidR="00965F04" w:rsidRPr="000A44BC">
        <w:rPr>
          <w:b/>
          <w:bCs/>
          <w:lang w:eastAsia="pt-BR"/>
        </w:rPr>
        <w:t xml:space="preserve"> </w:t>
      </w:r>
      <w:r w:rsidRPr="000A44BC">
        <w:rPr>
          <w:b/>
          <w:bCs/>
          <w:lang w:eastAsia="pt-BR"/>
        </w:rPr>
        <w:t>DE 20</w:t>
      </w:r>
      <w:r w:rsidR="00602A7B" w:rsidRPr="000A44BC">
        <w:rPr>
          <w:b/>
          <w:bCs/>
          <w:lang w:eastAsia="pt-BR"/>
        </w:rPr>
        <w:t>2</w:t>
      </w:r>
      <w:r w:rsidR="00B80E62" w:rsidRPr="000A44BC">
        <w:rPr>
          <w:b/>
          <w:bCs/>
          <w:lang w:eastAsia="pt-BR"/>
        </w:rPr>
        <w:t>2</w:t>
      </w:r>
    </w:p>
    <w:p w14:paraId="1D6D667A" w14:textId="77777777" w:rsidR="001C1EF5" w:rsidRPr="003C12ED" w:rsidRDefault="001C1EF5" w:rsidP="000A44BC">
      <w:pPr>
        <w:keepNext w:val="0"/>
        <w:widowControl w:val="0"/>
        <w:jc w:val="center"/>
        <w:rPr>
          <w:lang w:eastAsia="pt-BR"/>
        </w:rPr>
      </w:pPr>
      <w:r w:rsidRPr="003C12ED">
        <w:rPr>
          <w:lang w:eastAsia="pt-BR"/>
        </w:rPr>
        <w:t xml:space="preserve">(Valores </w:t>
      </w:r>
      <w:r w:rsidR="00200E6E" w:rsidRPr="003C12ED">
        <w:rPr>
          <w:lang w:eastAsia="pt-BR"/>
        </w:rPr>
        <w:t xml:space="preserve">expressos </w:t>
      </w:r>
      <w:r w:rsidRPr="003C12ED">
        <w:rPr>
          <w:lang w:eastAsia="pt-BR"/>
        </w:rPr>
        <w:t xml:space="preserve">em </w:t>
      </w:r>
      <w:r w:rsidR="00200E6E" w:rsidRPr="003C12ED">
        <w:rPr>
          <w:lang w:eastAsia="pt-BR"/>
        </w:rPr>
        <w:t>milhares de r</w:t>
      </w:r>
      <w:r w:rsidRPr="003C12ED">
        <w:rPr>
          <w:lang w:eastAsia="pt-BR"/>
        </w:rPr>
        <w:t>eais</w:t>
      </w:r>
      <w:r w:rsidR="00200E6E" w:rsidRPr="003C12ED">
        <w:rPr>
          <w:lang w:eastAsia="pt-BR"/>
        </w:rPr>
        <w:t>, exceto quando identificado de outra forma</w:t>
      </w:r>
      <w:r w:rsidRPr="003C12ED">
        <w:rPr>
          <w:lang w:eastAsia="pt-BR"/>
        </w:rPr>
        <w:t>)</w:t>
      </w:r>
    </w:p>
    <w:p w14:paraId="0736A07B" w14:textId="338A655A" w:rsidR="006E4EC0" w:rsidRPr="003C12ED" w:rsidRDefault="00965F04" w:rsidP="000A44BC">
      <w:pPr>
        <w:keepNext w:val="0"/>
        <w:widowControl w:val="0"/>
        <w:rPr>
          <w:lang w:eastAsia="pt-BR"/>
        </w:rPr>
      </w:pPr>
      <w:r w:rsidRPr="003C12ED">
        <w:rPr>
          <w:lang w:eastAsia="pt-BR"/>
        </w:rPr>
        <w:tab/>
      </w:r>
      <w:r w:rsidRPr="003C12ED">
        <w:rPr>
          <w:lang w:eastAsia="pt-BR"/>
        </w:rPr>
        <w:tab/>
      </w:r>
      <w:r w:rsidRPr="003C12ED">
        <w:rPr>
          <w:lang w:eastAsia="pt-BR"/>
        </w:rPr>
        <w:tab/>
      </w:r>
    </w:p>
    <w:p w14:paraId="55B73D8D" w14:textId="5F9487A1" w:rsidR="0049665D" w:rsidRPr="003C12ED"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3C12ED">
        <w:rPr>
          <w:rFonts w:cs="Arial"/>
          <w:b/>
          <w:bCs/>
          <w:iCs/>
          <w:szCs w:val="22"/>
          <w:lang w:eastAsia="pt-BR"/>
        </w:rPr>
        <w:t>CONTEXTO OPERACIONAL</w:t>
      </w:r>
      <w:bookmarkEnd w:id="0"/>
    </w:p>
    <w:p w14:paraId="1A3C53D4" w14:textId="13957F01" w:rsidR="0049665D" w:rsidRPr="003C12ED" w:rsidRDefault="0049665D" w:rsidP="000A44BC">
      <w:pPr>
        <w:keepNext w:val="0"/>
        <w:widowControl w:val="0"/>
        <w:rPr>
          <w:lang w:eastAsia="pt-BR"/>
        </w:rPr>
      </w:pPr>
      <w:r w:rsidRPr="003C12ED">
        <w:rPr>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27AF48ED" w14:textId="77777777" w:rsidR="0049665D" w:rsidRPr="003C12ED" w:rsidRDefault="0049665D" w:rsidP="000A44BC">
      <w:pPr>
        <w:keepNext w:val="0"/>
        <w:widowControl w:val="0"/>
        <w:rPr>
          <w:lang w:eastAsia="pt-BR"/>
        </w:rPr>
      </w:pPr>
      <w:r w:rsidRPr="003C12ED">
        <w:rPr>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6D9B106F" w14:textId="77777777" w:rsidR="0049665D" w:rsidRPr="003C12ED" w:rsidRDefault="0049665D" w:rsidP="000A44BC">
      <w:pPr>
        <w:keepNext w:val="0"/>
        <w:widowControl w:val="0"/>
        <w:rPr>
          <w:lang w:eastAsia="pt-BR"/>
        </w:rPr>
      </w:pPr>
      <w:r w:rsidRPr="003C12ED">
        <w:rPr>
          <w:lang w:eastAsia="pt-BR"/>
        </w:rPr>
        <w:t>Compete também a EPE:</w:t>
      </w:r>
      <w:r w:rsidRPr="003C12ED">
        <w:rPr>
          <w:lang w:eastAsia="pt-BR"/>
        </w:rPr>
        <w:tab/>
      </w:r>
    </w:p>
    <w:p w14:paraId="509823CB" w14:textId="358305D4" w:rsidR="0049665D" w:rsidRPr="003C12ED" w:rsidRDefault="000F0B15" w:rsidP="001C21D8">
      <w:pPr>
        <w:pStyle w:val="PargrafodaLista"/>
        <w:keepNext w:val="0"/>
        <w:widowControl w:val="0"/>
        <w:numPr>
          <w:ilvl w:val="0"/>
          <w:numId w:val="35"/>
        </w:numPr>
        <w:rPr>
          <w:lang w:eastAsia="pt-BR"/>
        </w:rPr>
      </w:pPr>
      <w:r>
        <w:rPr>
          <w:lang w:eastAsia="pt-BR"/>
        </w:rPr>
        <w:t>e</w:t>
      </w:r>
      <w:r w:rsidR="0049665D" w:rsidRPr="003C12ED">
        <w:rPr>
          <w:lang w:eastAsia="pt-BR"/>
        </w:rPr>
        <w:t>laborar e publicar o balanço energético nacional;</w:t>
      </w:r>
    </w:p>
    <w:p w14:paraId="77A211DD" w14:textId="0C78C2D1" w:rsidR="0049665D" w:rsidRPr="003C12ED" w:rsidRDefault="000F0B15" w:rsidP="001C21D8">
      <w:pPr>
        <w:pStyle w:val="PargrafodaLista"/>
        <w:keepNext w:val="0"/>
        <w:widowControl w:val="0"/>
        <w:numPr>
          <w:ilvl w:val="0"/>
          <w:numId w:val="35"/>
        </w:numPr>
        <w:rPr>
          <w:lang w:eastAsia="pt-BR"/>
        </w:rPr>
      </w:pPr>
      <w:r>
        <w:rPr>
          <w:lang w:eastAsia="pt-BR"/>
        </w:rPr>
        <w:t>i</w:t>
      </w:r>
      <w:r w:rsidR="0049665D" w:rsidRPr="003C12ED">
        <w:rPr>
          <w:lang w:eastAsia="pt-BR"/>
        </w:rPr>
        <w:t>dentificar e quantificar os potenciais de recursos energéticos;</w:t>
      </w:r>
    </w:p>
    <w:p w14:paraId="1F943370" w14:textId="2D461A58" w:rsidR="0049665D" w:rsidRPr="003C12ED" w:rsidRDefault="000F0B15" w:rsidP="001C21D8">
      <w:pPr>
        <w:pStyle w:val="PargrafodaLista"/>
        <w:keepNext w:val="0"/>
        <w:widowControl w:val="0"/>
        <w:numPr>
          <w:ilvl w:val="0"/>
          <w:numId w:val="35"/>
        </w:numPr>
        <w:rPr>
          <w:lang w:eastAsia="pt-BR"/>
        </w:rPr>
      </w:pPr>
      <w:r>
        <w:rPr>
          <w:lang w:eastAsia="pt-BR"/>
        </w:rPr>
        <w:t>d</w:t>
      </w:r>
      <w:r w:rsidR="0049665D" w:rsidRPr="003C12ED">
        <w:rPr>
          <w:lang w:eastAsia="pt-BR"/>
        </w:rPr>
        <w:t>ar suporte e participar das articulações relativas ao aproveitamento energético de rios compartilhados com países limítrofes;</w:t>
      </w:r>
      <w:r>
        <w:rPr>
          <w:lang w:eastAsia="pt-BR"/>
        </w:rPr>
        <w:t xml:space="preserve"> e</w:t>
      </w:r>
    </w:p>
    <w:p w14:paraId="138615C0" w14:textId="79007335" w:rsidR="0049665D" w:rsidRPr="003C12ED" w:rsidRDefault="000F0B15" w:rsidP="001C21D8">
      <w:pPr>
        <w:pStyle w:val="PargrafodaLista"/>
        <w:keepNext w:val="0"/>
        <w:widowControl w:val="0"/>
        <w:numPr>
          <w:ilvl w:val="0"/>
          <w:numId w:val="35"/>
        </w:numPr>
        <w:rPr>
          <w:spacing w:val="-3"/>
          <w:kern w:val="2"/>
          <w:lang w:eastAsia="pt-BR"/>
        </w:rPr>
      </w:pPr>
      <w:r>
        <w:rPr>
          <w:lang w:eastAsia="pt-BR"/>
        </w:rPr>
        <w:t>o</w:t>
      </w:r>
      <w:r w:rsidR="0049665D" w:rsidRPr="003C12ED">
        <w:rPr>
          <w:lang w:eastAsia="pt-BR"/>
        </w:rPr>
        <w:t>bter a licença prévia ambiental e a declaração de disponibilidade hídrica necessárias às licitações envolvendo empreendimentos de geração hidrelétrica e de transmissão de energia elétrica selecionados</w:t>
      </w:r>
      <w:r w:rsidR="0049665D" w:rsidRPr="003C12ED">
        <w:rPr>
          <w:spacing w:val="-3"/>
          <w:kern w:val="2"/>
          <w:lang w:eastAsia="pt-BR"/>
        </w:rPr>
        <w:t>.</w:t>
      </w:r>
    </w:p>
    <w:p w14:paraId="1CEF9FBD" w14:textId="2D94E8BF" w:rsidR="00B80E62" w:rsidRPr="003C12ED" w:rsidRDefault="00B80E62" w:rsidP="000A44BC">
      <w:pPr>
        <w:keepNext w:val="0"/>
        <w:widowControl w:val="0"/>
        <w:rPr>
          <w:lang w:eastAsia="pt-BR"/>
        </w:rPr>
      </w:pPr>
      <w:r w:rsidRPr="003C12ED">
        <w:rPr>
          <w:lang w:eastAsia="pt-BR"/>
        </w:rPr>
        <w:t xml:space="preserve">O atual Estatuto Social da EPE foi aprovado na </w:t>
      </w:r>
      <w:r w:rsidR="005F0448">
        <w:rPr>
          <w:lang w:eastAsia="pt-BR"/>
        </w:rPr>
        <w:t>6</w:t>
      </w:r>
      <w:r w:rsidRPr="003C12ED">
        <w:rPr>
          <w:lang w:eastAsia="pt-BR"/>
        </w:rPr>
        <w:t xml:space="preserve">ª Assembleia Geral Extraordinária, realizada em </w:t>
      </w:r>
      <w:r w:rsidR="005F0448">
        <w:rPr>
          <w:lang w:eastAsia="pt-BR"/>
        </w:rPr>
        <w:t>14</w:t>
      </w:r>
      <w:r w:rsidRPr="003C12ED">
        <w:rPr>
          <w:lang w:eastAsia="pt-BR"/>
        </w:rPr>
        <w:t xml:space="preserve"> de </w:t>
      </w:r>
      <w:r w:rsidR="005F0448">
        <w:rPr>
          <w:lang w:eastAsia="pt-BR"/>
        </w:rPr>
        <w:t>abril</w:t>
      </w:r>
      <w:r w:rsidR="0096266A" w:rsidRPr="003C12ED">
        <w:rPr>
          <w:lang w:eastAsia="pt-BR"/>
        </w:rPr>
        <w:t xml:space="preserve"> </w:t>
      </w:r>
      <w:r w:rsidRPr="003C12ED">
        <w:rPr>
          <w:lang w:eastAsia="pt-BR"/>
        </w:rPr>
        <w:t>de 2022.</w:t>
      </w:r>
    </w:p>
    <w:p w14:paraId="52136D7F" w14:textId="77777777" w:rsidR="00B80E62" w:rsidRPr="003C12ED" w:rsidRDefault="00B80E62" w:rsidP="000A44BC">
      <w:pPr>
        <w:keepNext w:val="0"/>
        <w:widowControl w:val="0"/>
        <w:rPr>
          <w:lang w:eastAsia="pt-BR"/>
        </w:rPr>
      </w:pPr>
      <w:r w:rsidRPr="003C12ED">
        <w:rPr>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4F679DA7" w14:textId="77777777" w:rsidR="00B80E62" w:rsidRPr="003C12ED" w:rsidRDefault="00B80E62" w:rsidP="000A44BC">
      <w:pPr>
        <w:keepNext w:val="0"/>
        <w:widowControl w:val="0"/>
        <w:rPr>
          <w:lang w:eastAsia="pt-BR"/>
        </w:rPr>
      </w:pPr>
      <w:r w:rsidRPr="003C12ED">
        <w:rPr>
          <w:lang w:eastAsia="pt-BR"/>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24AF3B4C" w14:textId="3017DFAB" w:rsidR="000A44BC" w:rsidRDefault="00B80E62" w:rsidP="000A44BC">
      <w:pPr>
        <w:keepNext w:val="0"/>
        <w:widowControl w:val="0"/>
      </w:pPr>
      <w:r w:rsidRPr="003C12ED">
        <w:rPr>
          <w:lang w:eastAsia="pt-BR"/>
        </w:rPr>
        <w:t>A razão de existir da EPE está intrinsicamente relacionada às políticas públicas do setor de energia,</w:t>
      </w:r>
      <w:r w:rsidR="003C12ED">
        <w:rPr>
          <w:lang w:eastAsia="pt-BR"/>
        </w:rPr>
        <w:t xml:space="preserve"> </w:t>
      </w:r>
      <w:r w:rsidRPr="003C12ED">
        <w:rPr>
          <w:lang w:eastAsia="pt-BR"/>
        </w:rPr>
        <w:t>das quais não pode necessariamente se afastar, sob pena de desvio do interesse público que justificou</w:t>
      </w:r>
      <w:r w:rsidR="003C12ED">
        <w:rPr>
          <w:lang w:eastAsia="pt-BR"/>
        </w:rPr>
        <w:t xml:space="preserve"> </w:t>
      </w:r>
      <w:r w:rsidRPr="003C12ED">
        <w:rPr>
          <w:lang w:eastAsia="pt-BR"/>
        </w:rPr>
        <w:t>sua criação. Logo, em razão desta íntima relação com as políticas públicas do setor de energia, com</w:t>
      </w:r>
      <w:r w:rsidR="003C12ED">
        <w:rPr>
          <w:lang w:eastAsia="pt-BR"/>
        </w:rPr>
        <w:t xml:space="preserve"> </w:t>
      </w:r>
      <w:r w:rsidRPr="003C12ED">
        <w:rPr>
          <w:lang w:eastAsia="pt-BR"/>
        </w:rPr>
        <w:t>a qual não concorre com qualquer outra empresa, é natural que o desempenho da atividade</w:t>
      </w:r>
      <w:r w:rsidR="003C12ED">
        <w:rPr>
          <w:lang w:eastAsia="pt-BR"/>
        </w:rPr>
        <w:t xml:space="preserve"> </w:t>
      </w:r>
      <w:r w:rsidRPr="003C12ED">
        <w:rPr>
          <w:lang w:eastAsia="pt-BR"/>
        </w:rPr>
        <w:t>empresarial da EPE seja impactado, visto que orientado ao objetivo de subsidiar com estudos e</w:t>
      </w:r>
      <w:r w:rsidR="003C12ED">
        <w:rPr>
          <w:lang w:eastAsia="pt-BR"/>
        </w:rPr>
        <w:t xml:space="preserve"> </w:t>
      </w:r>
      <w:r w:rsidRPr="003C12ED">
        <w:rPr>
          <w:lang w:eastAsia="pt-BR"/>
        </w:rPr>
        <w:t>pesquisas o Ministério de Minas e Energia no âmbito da política energética nacional. A atividade</w:t>
      </w:r>
      <w:r w:rsidR="003C12ED">
        <w:rPr>
          <w:lang w:eastAsia="pt-BR"/>
        </w:rPr>
        <w:t xml:space="preserve"> </w:t>
      </w:r>
      <w:r w:rsidRPr="003C12ED">
        <w:rPr>
          <w:lang w:eastAsia="pt-BR"/>
        </w:rPr>
        <w:t>empresarial da EPE não é exercida em prol da maximização do retorno do investimento do acionista,</w:t>
      </w:r>
      <w:r w:rsidR="003C12ED">
        <w:rPr>
          <w:lang w:eastAsia="pt-BR"/>
        </w:rPr>
        <w:t xml:space="preserve"> </w:t>
      </w:r>
      <w:r w:rsidRPr="003C12ED">
        <w:rPr>
          <w:lang w:eastAsia="pt-BR"/>
        </w:rPr>
        <w:t>que é a finalidade precípua das empresas privadas, mas sim pela eficiente realização das</w:t>
      </w:r>
      <w:r w:rsidR="003C12ED">
        <w:rPr>
          <w:lang w:eastAsia="pt-BR"/>
        </w:rPr>
        <w:t xml:space="preserve"> </w:t>
      </w:r>
      <w:r w:rsidRPr="003C12ED">
        <w:rPr>
          <w:lang w:eastAsia="pt-BR"/>
        </w:rPr>
        <w:t>responsabilidades que lhe são atribuídas por lei e pelo Ministério de Minas e Energia. Em razão deste</w:t>
      </w:r>
      <w:r w:rsidR="003C12ED">
        <w:rPr>
          <w:lang w:eastAsia="pt-BR"/>
        </w:rPr>
        <w:t xml:space="preserve"> </w:t>
      </w:r>
      <w:r w:rsidRPr="003C12ED">
        <w:t>condicionamento das atividades empresariais, a EPE recebe da União os recursos necessários para</w:t>
      </w:r>
      <w:r w:rsidR="003C12ED">
        <w:t xml:space="preserve"> </w:t>
      </w:r>
      <w:r w:rsidRPr="003C12ED">
        <w:t>o desenvolvimento de suas atividades</w:t>
      </w:r>
      <w:r w:rsidR="000A44BC">
        <w:t>.</w:t>
      </w:r>
    </w:p>
    <w:p w14:paraId="3B372D37" w14:textId="77777777" w:rsidR="000A44BC" w:rsidRDefault="000A44BC" w:rsidP="000A44BC">
      <w:pPr>
        <w:keepNext w:val="0"/>
        <w:widowControl w:val="0"/>
        <w:spacing w:before="0" w:after="0"/>
        <w:rPr>
          <w:lang w:eastAsia="pt-BR"/>
        </w:rPr>
      </w:pPr>
    </w:p>
    <w:p w14:paraId="53C1FE84" w14:textId="29DDCEF8" w:rsidR="000A44BC" w:rsidRPr="000A44BC" w:rsidRDefault="000A44BC" w:rsidP="000A44BC">
      <w:pPr>
        <w:keepNext w:val="0"/>
        <w:widowControl w:val="0"/>
        <w:rPr>
          <w:b/>
          <w:bCs/>
        </w:rPr>
      </w:pPr>
      <w:r>
        <w:rPr>
          <w:b/>
          <w:bCs/>
          <w:lang w:eastAsia="pt-BR"/>
        </w:rPr>
        <w:t xml:space="preserve">1.1 </w:t>
      </w:r>
      <w:r w:rsidRPr="000A44BC">
        <w:rPr>
          <w:b/>
          <w:bCs/>
          <w:lang w:eastAsia="pt-BR"/>
        </w:rPr>
        <w:t>DOTAÇÃO ORÇAMENTÁRIA</w:t>
      </w:r>
    </w:p>
    <w:p w14:paraId="1D973C5C" w14:textId="2F37D9A2" w:rsidR="002A2074" w:rsidRPr="003C12ED" w:rsidRDefault="002A2074" w:rsidP="00977343">
      <w:pPr>
        <w:keepNext w:val="0"/>
        <w:widowControl w:val="0"/>
        <w:spacing w:before="240"/>
        <w:rPr>
          <w:rFonts w:cs="Arial"/>
          <w:iCs/>
          <w:szCs w:val="22"/>
          <w:lang w:eastAsia="pt-BR"/>
        </w:rPr>
      </w:pPr>
      <w:r w:rsidRPr="003C12ED">
        <w:rPr>
          <w:rFonts w:cs="Arial"/>
          <w:iCs/>
          <w:szCs w:val="22"/>
          <w:lang w:eastAsia="pt-BR"/>
        </w:rPr>
        <w:t xml:space="preserve">O LOA 2022 publicada em 21 de janeiro de 2022 atendeu o pleito orçamentário da EPE em um percentual de 97% (R$ 40,7) para as despesas discricionárias e em 92% (R$ 90,3) para as despesas </w:t>
      </w:r>
      <w:r w:rsidRPr="003C12ED">
        <w:rPr>
          <w:rFonts w:cs="Arial"/>
          <w:iCs/>
          <w:szCs w:val="22"/>
          <w:lang w:eastAsia="pt-BR"/>
        </w:rPr>
        <w:lastRenderedPageBreak/>
        <w:t xml:space="preserve">de pessoal e benefício. </w:t>
      </w:r>
    </w:p>
    <w:p w14:paraId="4DF35556" w14:textId="05023AC0" w:rsidR="002A2074" w:rsidRPr="003C12ED" w:rsidRDefault="002A2074" w:rsidP="000A44BC">
      <w:pPr>
        <w:keepNext w:val="0"/>
        <w:widowControl w:val="0"/>
        <w:rPr>
          <w:rFonts w:cs="Arial"/>
          <w:iCs/>
          <w:szCs w:val="22"/>
          <w:lang w:eastAsia="pt-BR"/>
        </w:rPr>
      </w:pPr>
      <w:r w:rsidRPr="003C12ED">
        <w:rPr>
          <w:rFonts w:cs="Arial"/>
          <w:iCs/>
          <w:szCs w:val="22"/>
          <w:lang w:eastAsia="pt-BR"/>
        </w:rPr>
        <w:t>Com relação a dotação orçamentária para despesas de pessoal e benefício, a previsão foi atualizada pela área de recursos humanos em 01 de setembro, tendo como resultado o valor total necessário de (R$ 93,7) gerando um déficit de (R$ 2,2). Desde abril de 2022 a EPE, mensalmente, em reunião com o setor de planejamento orçamentário do MME cobr</w:t>
      </w:r>
      <w:r w:rsidR="00BB0B58">
        <w:rPr>
          <w:rFonts w:cs="Arial"/>
          <w:iCs/>
          <w:szCs w:val="22"/>
          <w:lang w:eastAsia="pt-BR"/>
        </w:rPr>
        <w:t>ou</w:t>
      </w:r>
      <w:r w:rsidRPr="003C12ED">
        <w:rPr>
          <w:rFonts w:cs="Arial"/>
          <w:iCs/>
          <w:szCs w:val="22"/>
          <w:lang w:eastAsia="pt-BR"/>
        </w:rPr>
        <w:t xml:space="preserve"> a efetivação do pedido de crédito suplementar, para viabilizar a ampliação de dotação orçamentária para pagamento de despesas de pessoal e benefícios de 2022. Em 29 de novembro</w:t>
      </w:r>
      <w:r w:rsidR="00AA41B9">
        <w:rPr>
          <w:rFonts w:cs="Arial"/>
          <w:iCs/>
          <w:szCs w:val="22"/>
          <w:lang w:eastAsia="pt-BR"/>
        </w:rPr>
        <w:t xml:space="preserve"> de 2022</w:t>
      </w:r>
      <w:r w:rsidRPr="003C12ED">
        <w:rPr>
          <w:rFonts w:cs="Arial"/>
          <w:iCs/>
          <w:szCs w:val="22"/>
          <w:lang w:eastAsia="pt-BR"/>
        </w:rPr>
        <w:t>, através da Portaria</w:t>
      </w:r>
      <w:r w:rsidR="002F3899" w:rsidRPr="003C12ED">
        <w:rPr>
          <w:rFonts w:cs="Arial"/>
          <w:iCs/>
          <w:szCs w:val="22"/>
          <w:lang w:eastAsia="pt-BR"/>
        </w:rPr>
        <w:t xml:space="preserve"> </w:t>
      </w:r>
      <w:r w:rsidRPr="003C12ED">
        <w:rPr>
          <w:rFonts w:cs="Arial"/>
          <w:iCs/>
          <w:szCs w:val="22"/>
          <w:lang w:eastAsia="pt-BR"/>
        </w:rPr>
        <w:t>-</w:t>
      </w:r>
      <w:r w:rsidR="002F3899" w:rsidRPr="003C12ED">
        <w:rPr>
          <w:rFonts w:cs="Arial"/>
          <w:iCs/>
          <w:szCs w:val="22"/>
          <w:lang w:eastAsia="pt-BR"/>
        </w:rPr>
        <w:t xml:space="preserve"> </w:t>
      </w:r>
      <w:r w:rsidRPr="003C12ED">
        <w:rPr>
          <w:rFonts w:cs="Arial"/>
          <w:iCs/>
          <w:szCs w:val="22"/>
          <w:lang w:eastAsia="pt-BR"/>
        </w:rPr>
        <w:t xml:space="preserve">ME nº 10.255, foi recebido a suplementação orçamentária de R$ 2,2 eliminando o déficit projetado até 31 de dezembro de 2022. </w:t>
      </w:r>
    </w:p>
    <w:p w14:paraId="6B21FD1A" w14:textId="49DCB361" w:rsidR="00EC0B49" w:rsidRDefault="002A2074" w:rsidP="000A44BC">
      <w:pPr>
        <w:keepNext w:val="0"/>
        <w:widowControl w:val="0"/>
        <w:rPr>
          <w:rFonts w:cs="Arial"/>
          <w:iCs/>
          <w:szCs w:val="22"/>
          <w:lang w:eastAsia="pt-BR"/>
        </w:rPr>
      </w:pPr>
      <w:r w:rsidRPr="003C12ED">
        <w:rPr>
          <w:rFonts w:cs="Arial"/>
          <w:iCs/>
          <w:szCs w:val="22"/>
          <w:lang w:eastAsia="pt-BR"/>
        </w:rPr>
        <w:t xml:space="preserve">Com relação as despesas discricionárias, a Companhia adequou seu planejamento de execução para o exercício 2022 tendo inclusive até 31 de dezembro </w:t>
      </w:r>
      <w:r w:rsidR="00AA41B9">
        <w:rPr>
          <w:rFonts w:cs="Arial"/>
          <w:iCs/>
          <w:szCs w:val="22"/>
          <w:lang w:eastAsia="pt-BR"/>
        </w:rPr>
        <w:t xml:space="preserve">de 2022, </w:t>
      </w:r>
      <w:r w:rsidRPr="003C12ED">
        <w:rPr>
          <w:rFonts w:cs="Arial"/>
          <w:iCs/>
          <w:szCs w:val="22"/>
          <w:lang w:eastAsia="pt-BR"/>
        </w:rPr>
        <w:t>disponibilizados ao MME R$ 6,6 de créditos sem destinação constantes no orçamento da EPE. Esses créditos foram utilizados como contrapartida para ampliação em outros órgãos.</w:t>
      </w:r>
    </w:p>
    <w:p w14:paraId="2586C41E" w14:textId="52FCEA25" w:rsidR="00992155" w:rsidRPr="00BB71D9" w:rsidRDefault="00992155" w:rsidP="00BB71D9">
      <w:pPr>
        <w:keepNext w:val="0"/>
        <w:widowControl w:val="0"/>
        <w:rPr>
          <w:rFonts w:cs="Arial"/>
          <w:iCs/>
          <w:szCs w:val="22"/>
          <w:lang w:eastAsia="pt-BR"/>
        </w:rPr>
      </w:pPr>
      <w:r w:rsidRPr="00BB71D9">
        <w:rPr>
          <w:rFonts w:cs="Arial"/>
          <w:iCs/>
          <w:szCs w:val="22"/>
          <w:lang w:eastAsia="pt-BR"/>
        </w:rPr>
        <w:t>O projeto de lei orçamentária (“LOA”) para 2023 aprovado pela Lei 14.535/2023, publicada em 17 de janeiro de 2023, atendeu ao pleito orçamentário da EPE para as despesas discricionárias, entretanto para as despesas de pessoal e benefício</w:t>
      </w:r>
      <w:r w:rsidR="002F1B76" w:rsidRPr="00BB71D9">
        <w:rPr>
          <w:rFonts w:cs="Arial"/>
          <w:iCs/>
          <w:szCs w:val="22"/>
          <w:lang w:eastAsia="pt-BR"/>
        </w:rPr>
        <w:t xml:space="preserve"> </w:t>
      </w:r>
      <w:r w:rsidRPr="00BB71D9">
        <w:rPr>
          <w:rFonts w:cs="Arial"/>
          <w:iCs/>
          <w:szCs w:val="22"/>
          <w:lang w:eastAsia="pt-BR"/>
        </w:rPr>
        <w:t xml:space="preserve">há um déficit </w:t>
      </w:r>
      <w:r w:rsidR="00B83639">
        <w:rPr>
          <w:rFonts w:cs="Arial"/>
          <w:iCs/>
          <w:szCs w:val="22"/>
          <w:lang w:eastAsia="pt-BR"/>
        </w:rPr>
        <w:t xml:space="preserve">estimado </w:t>
      </w:r>
      <w:r w:rsidRPr="00BB71D9">
        <w:rPr>
          <w:rFonts w:cs="Arial"/>
          <w:iCs/>
          <w:szCs w:val="22"/>
          <w:lang w:eastAsia="pt-BR"/>
        </w:rPr>
        <w:t>e</w:t>
      </w:r>
      <w:r w:rsidR="00312A4C">
        <w:rPr>
          <w:rFonts w:cs="Arial"/>
          <w:iCs/>
          <w:szCs w:val="22"/>
          <w:lang w:eastAsia="pt-BR"/>
        </w:rPr>
        <w:t>m</w:t>
      </w:r>
      <w:r w:rsidRPr="00BB71D9">
        <w:rPr>
          <w:rFonts w:cs="Arial"/>
          <w:iCs/>
          <w:szCs w:val="22"/>
          <w:lang w:eastAsia="pt-BR"/>
        </w:rPr>
        <w:t xml:space="preserve"> R$ 9,1</w:t>
      </w:r>
      <w:r w:rsidR="00B83639">
        <w:rPr>
          <w:rFonts w:cs="Arial"/>
          <w:iCs/>
          <w:szCs w:val="22"/>
          <w:lang w:eastAsia="pt-BR"/>
        </w:rPr>
        <w:t xml:space="preserve"> milhões.</w:t>
      </w:r>
      <w:r w:rsidR="002F1B76" w:rsidRPr="00BB71D9">
        <w:rPr>
          <w:rFonts w:cs="Arial"/>
          <w:iCs/>
          <w:szCs w:val="22"/>
          <w:lang w:eastAsia="pt-BR"/>
        </w:rPr>
        <w:t xml:space="preserve"> </w:t>
      </w:r>
      <w:r w:rsidR="00B83639">
        <w:rPr>
          <w:rFonts w:cs="Arial"/>
          <w:iCs/>
          <w:szCs w:val="22"/>
          <w:lang w:eastAsia="pt-BR"/>
        </w:rPr>
        <w:t>De acordo com o disposto n</w:t>
      </w:r>
      <w:r w:rsidR="002F1B76" w:rsidRPr="00BB71D9">
        <w:rPr>
          <w:rFonts w:cs="Arial"/>
          <w:iCs/>
          <w:szCs w:val="22"/>
          <w:lang w:eastAsia="pt-BR"/>
        </w:rPr>
        <w:t>o artigo 113 da LDO 2023</w:t>
      </w:r>
      <w:r w:rsidR="00B83639">
        <w:rPr>
          <w:rFonts w:cs="Arial"/>
          <w:iCs/>
          <w:szCs w:val="22"/>
          <w:lang w:eastAsia="pt-BR"/>
        </w:rPr>
        <w:t xml:space="preserve">, </w:t>
      </w:r>
      <w:r w:rsidR="007E78E4">
        <w:rPr>
          <w:rFonts w:cs="Arial"/>
          <w:iCs/>
          <w:szCs w:val="22"/>
          <w:lang w:eastAsia="pt-BR"/>
        </w:rPr>
        <w:t xml:space="preserve">a admissão de novos servidores </w:t>
      </w:r>
      <w:r w:rsidR="00E0005C">
        <w:rPr>
          <w:rFonts w:cs="Arial"/>
          <w:iCs/>
          <w:szCs w:val="22"/>
          <w:lang w:eastAsia="pt-BR"/>
        </w:rPr>
        <w:t xml:space="preserve">e empregados somente poderá acontecer mediante </w:t>
      </w:r>
      <w:r w:rsidR="006E784A">
        <w:rPr>
          <w:rFonts w:cs="Arial"/>
          <w:iCs/>
          <w:szCs w:val="22"/>
          <w:lang w:eastAsia="pt-BR"/>
        </w:rPr>
        <w:t>dotação orçamentária suficiente</w:t>
      </w:r>
      <w:r w:rsidR="000864DB">
        <w:rPr>
          <w:rFonts w:cs="Arial"/>
          <w:iCs/>
          <w:szCs w:val="22"/>
          <w:lang w:eastAsia="pt-BR"/>
        </w:rPr>
        <w:t xml:space="preserve"> para atendimento das despesas</w:t>
      </w:r>
      <w:r w:rsidR="006E784A">
        <w:rPr>
          <w:rFonts w:cs="Arial"/>
          <w:iCs/>
          <w:szCs w:val="22"/>
          <w:lang w:eastAsia="pt-BR"/>
        </w:rPr>
        <w:t xml:space="preserve">, logo, a estimativa anteriormente apresentada não </w:t>
      </w:r>
      <w:r w:rsidR="000864DB">
        <w:rPr>
          <w:rFonts w:cs="Arial"/>
          <w:iCs/>
          <w:szCs w:val="22"/>
          <w:lang w:eastAsia="pt-BR"/>
        </w:rPr>
        <w:t xml:space="preserve">prevê a contratação </w:t>
      </w:r>
      <w:r w:rsidR="006E784A">
        <w:rPr>
          <w:rFonts w:cs="Arial"/>
          <w:iCs/>
          <w:szCs w:val="22"/>
          <w:lang w:eastAsia="pt-BR"/>
        </w:rPr>
        <w:t xml:space="preserve">de novos servidores até a disponibilidade de </w:t>
      </w:r>
      <w:r w:rsidR="00312A4C">
        <w:rPr>
          <w:rFonts w:cs="Arial"/>
          <w:iCs/>
          <w:szCs w:val="22"/>
          <w:lang w:eastAsia="pt-BR"/>
        </w:rPr>
        <w:t>orçamento</w:t>
      </w:r>
      <w:r w:rsidRPr="00BB71D9">
        <w:rPr>
          <w:rFonts w:cs="Arial"/>
          <w:iCs/>
          <w:szCs w:val="22"/>
          <w:lang w:eastAsia="pt-BR"/>
        </w:rPr>
        <w:t>.</w:t>
      </w:r>
    </w:p>
    <w:p w14:paraId="3E1E7A61" w14:textId="2D26A3B5" w:rsidR="00992155" w:rsidRPr="00BB71D9" w:rsidRDefault="00992155" w:rsidP="00BB71D9">
      <w:pPr>
        <w:keepNext w:val="0"/>
        <w:widowControl w:val="0"/>
        <w:rPr>
          <w:rFonts w:cs="Arial"/>
          <w:iCs/>
          <w:szCs w:val="22"/>
          <w:lang w:eastAsia="pt-BR"/>
        </w:rPr>
      </w:pPr>
      <w:r w:rsidRPr="00BB71D9">
        <w:rPr>
          <w:rFonts w:cs="Arial"/>
          <w:iCs/>
          <w:szCs w:val="22"/>
          <w:lang w:eastAsia="pt-BR"/>
        </w:rPr>
        <w:t xml:space="preserve">Diante desse cenário, está em elaboração um plano para adequação e serão iniciadas negociações com os órgãos superiores para ampliação </w:t>
      </w:r>
      <w:r w:rsidR="002F1B76">
        <w:rPr>
          <w:rFonts w:cs="Arial"/>
          <w:iCs/>
          <w:szCs w:val="22"/>
          <w:lang w:eastAsia="pt-BR"/>
        </w:rPr>
        <w:t xml:space="preserve">orçamentária </w:t>
      </w:r>
      <w:r w:rsidRPr="00BB71D9">
        <w:rPr>
          <w:rFonts w:cs="Arial"/>
          <w:iCs/>
          <w:szCs w:val="22"/>
          <w:lang w:eastAsia="pt-BR"/>
        </w:rPr>
        <w:t>dessa rubrica.</w:t>
      </w:r>
    </w:p>
    <w:p w14:paraId="4B8BE5BD" w14:textId="77777777" w:rsidR="00992155" w:rsidRPr="003C12ED" w:rsidRDefault="00992155" w:rsidP="000A44BC">
      <w:pPr>
        <w:keepNext w:val="0"/>
        <w:widowControl w:val="0"/>
        <w:rPr>
          <w:rFonts w:cs="Arial"/>
          <w:iCs/>
          <w:szCs w:val="22"/>
          <w:lang w:eastAsia="pt-BR"/>
        </w:rPr>
      </w:pPr>
    </w:p>
    <w:p w14:paraId="407EEB90" w14:textId="77777777" w:rsidR="000F7C60" w:rsidRPr="003C12ED" w:rsidRDefault="000F7C60" w:rsidP="000A44BC">
      <w:pPr>
        <w:keepNext w:val="0"/>
        <w:widowControl w:val="0"/>
        <w:rPr>
          <w:lang w:eastAsia="pt-BR"/>
        </w:rPr>
      </w:pPr>
    </w:p>
    <w:p w14:paraId="6A130FCF" w14:textId="13215885" w:rsidR="00B80E62" w:rsidRPr="003C12ED" w:rsidRDefault="00B80E62"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 w:name="_Toc446084922"/>
      <w:r w:rsidRPr="003C12ED">
        <w:rPr>
          <w:rFonts w:cs="Arial"/>
          <w:b/>
          <w:bCs/>
          <w:iCs/>
          <w:szCs w:val="22"/>
          <w:lang w:eastAsia="pt-BR"/>
        </w:rPr>
        <w:t xml:space="preserve">BASE DE PREPARAÇÃO DAS DEMONSTRAÇÕES FINANCEIRAS </w:t>
      </w:r>
    </w:p>
    <w:p w14:paraId="785269A3" w14:textId="77777777" w:rsidR="00B80E62" w:rsidRPr="003C12ED" w:rsidRDefault="00B80E62" w:rsidP="000A44BC">
      <w:pPr>
        <w:keepNext w:val="0"/>
        <w:widowControl w:val="0"/>
        <w:rPr>
          <w:lang w:val="pt-PT" w:eastAsia="pt-BR"/>
        </w:rPr>
      </w:pPr>
    </w:p>
    <w:p w14:paraId="0CAB9292" w14:textId="77777777" w:rsidR="00B80E62" w:rsidRPr="003C12ED"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t>Declaração de conformidade</w:t>
      </w:r>
    </w:p>
    <w:p w14:paraId="2508358A" w14:textId="77777777" w:rsidR="00B80E62" w:rsidRPr="003C12ED" w:rsidRDefault="00B80E62" w:rsidP="000A44BC">
      <w:pPr>
        <w:keepNext w:val="0"/>
        <w:widowControl w:val="0"/>
        <w:ind w:left="426"/>
        <w:rPr>
          <w:lang w:eastAsia="pt-BR"/>
        </w:rPr>
      </w:pPr>
      <w:r w:rsidRPr="003C12ED">
        <w:rPr>
          <w:lang w:eastAsia="pt-BR"/>
        </w:rPr>
        <w:t xml:space="preserve">As demonstrações financeiras foram preparadas em conformidade às normas internacionais de contabilidade </w:t>
      </w:r>
      <w:r w:rsidRPr="003C12ED">
        <w:rPr>
          <w:i/>
          <w:iCs/>
          <w:lang w:eastAsia="pt-BR"/>
        </w:rPr>
        <w:t>Internacional Financial Reporting Standards</w:t>
      </w:r>
      <w:r w:rsidRPr="003C12ED">
        <w:rPr>
          <w:lang w:eastAsia="pt-BR"/>
        </w:rPr>
        <w:t xml:space="preserve"> - IFRS, emitidas pelo </w:t>
      </w:r>
      <w:r w:rsidRPr="003C12ED">
        <w:rPr>
          <w:i/>
          <w:iCs/>
          <w:lang w:eastAsia="pt-BR"/>
        </w:rPr>
        <w:t>International Accounting Standards Board</w:t>
      </w:r>
      <w:r w:rsidRPr="003C12ED">
        <w:rPr>
          <w:lang w:eastAsia="pt-BR"/>
        </w:rPr>
        <w:t xml:space="preserve"> – IASB, e as práticas contábeis adotadas no Brasil.</w:t>
      </w:r>
    </w:p>
    <w:p w14:paraId="46FAB9FC" w14:textId="77777777" w:rsidR="00B80E62" w:rsidRPr="003C12ED" w:rsidRDefault="00B80E62" w:rsidP="000A44BC">
      <w:pPr>
        <w:keepNext w:val="0"/>
        <w:widowControl w:val="0"/>
        <w:ind w:left="426"/>
        <w:rPr>
          <w:lang w:eastAsia="pt-BR"/>
        </w:rPr>
      </w:pPr>
      <w:r w:rsidRPr="003C12ED">
        <w:rPr>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1BBDE3FF" w14:textId="77777777" w:rsidR="00B80E62" w:rsidRPr="003C12ED" w:rsidRDefault="00B80E62" w:rsidP="000A44BC">
      <w:pPr>
        <w:keepNext w:val="0"/>
        <w:widowControl w:val="0"/>
        <w:rPr>
          <w:lang w:eastAsia="pt-BR"/>
        </w:rPr>
      </w:pPr>
    </w:p>
    <w:p w14:paraId="5EE0733E" w14:textId="77777777" w:rsidR="00B80E62" w:rsidRPr="003C12ED"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t>Moeda funcional e moeda de apresentação</w:t>
      </w:r>
    </w:p>
    <w:p w14:paraId="3FE64F2F" w14:textId="77777777" w:rsidR="00E12C8A" w:rsidRPr="003C12ED" w:rsidRDefault="00E12C8A" w:rsidP="000A44BC">
      <w:pPr>
        <w:keepNext w:val="0"/>
        <w:widowControl w:val="0"/>
        <w:ind w:left="426"/>
        <w:rPr>
          <w:lang w:eastAsia="pt-BR"/>
        </w:rPr>
      </w:pPr>
      <w:r w:rsidRPr="003C12ED">
        <w:rPr>
          <w:lang w:eastAsia="pt-BR"/>
        </w:rPr>
        <w:t>A moeda funcional da EPE é o real brasileiro (R$), que é a moeda de seu principal ambiente econômico de operação. As demonstrações financeiras estão apresentadas em milhares de R$, exceto quando indicado de outra forma.</w:t>
      </w:r>
    </w:p>
    <w:p w14:paraId="01789A3D" w14:textId="77777777" w:rsidR="00B80E62" w:rsidRPr="003C12ED" w:rsidRDefault="00B80E62" w:rsidP="000A44BC">
      <w:pPr>
        <w:keepNext w:val="0"/>
        <w:widowControl w:val="0"/>
        <w:rPr>
          <w:lang w:eastAsia="pt-BR"/>
        </w:rPr>
      </w:pPr>
    </w:p>
    <w:p w14:paraId="0AC1D9AD" w14:textId="77777777" w:rsidR="00344640" w:rsidRPr="003C12ED" w:rsidRDefault="00344640"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t>APROVAÇÃO DAS DEMONSTRAÇÕES FINANCEIRAS</w:t>
      </w:r>
    </w:p>
    <w:p w14:paraId="2852C4F6" w14:textId="680BCDB6" w:rsidR="00344640" w:rsidRPr="003C12ED" w:rsidRDefault="00344640" w:rsidP="000A44BC">
      <w:pPr>
        <w:keepNext w:val="0"/>
        <w:widowControl w:val="0"/>
        <w:ind w:left="426"/>
        <w:rPr>
          <w:b/>
          <w:iCs/>
          <w:caps/>
          <w:lang w:eastAsia="pt-BR"/>
        </w:rPr>
      </w:pPr>
      <w:r w:rsidRPr="003C12ED">
        <w:t xml:space="preserve">Em </w:t>
      </w:r>
      <w:r w:rsidR="00831976" w:rsidRPr="003C12ED">
        <w:t>1</w:t>
      </w:r>
      <w:r w:rsidR="002F3899" w:rsidRPr="003C12ED">
        <w:t>4</w:t>
      </w:r>
      <w:r w:rsidRPr="003C12ED">
        <w:t xml:space="preserve"> de </w:t>
      </w:r>
      <w:r w:rsidR="002F3899" w:rsidRPr="003C12ED">
        <w:t>fevereiro</w:t>
      </w:r>
      <w:r w:rsidRPr="003C12ED">
        <w:t xml:space="preserve"> de 2023, </w:t>
      </w:r>
      <w:r w:rsidR="00F65F63">
        <w:t xml:space="preserve">a Diretoria Executiva </w:t>
      </w:r>
      <w:r w:rsidRPr="003C12ED">
        <w:t>da Companhia aprovou as demonstrações financeiras</w:t>
      </w:r>
      <w:r w:rsidRPr="003C12ED">
        <w:rPr>
          <w:iCs/>
          <w:lang w:eastAsia="pt-BR"/>
        </w:rPr>
        <w:t xml:space="preserve"> da EPE e autorizou sua divulgação. </w:t>
      </w:r>
      <w:r w:rsidRPr="003C12ED">
        <w:rPr>
          <w:iCs/>
          <w:lang w:eastAsia="pt-BR"/>
        </w:rPr>
        <w:cr/>
      </w:r>
    </w:p>
    <w:p w14:paraId="0A5ACB5E" w14:textId="77777777" w:rsidR="00B80E62" w:rsidRPr="003C12ED"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t>Uso de estimativas e julgamentos</w:t>
      </w:r>
    </w:p>
    <w:p w14:paraId="09828EF5" w14:textId="49E183B4" w:rsidR="00B80E62" w:rsidRPr="003C12ED" w:rsidRDefault="00B80E62" w:rsidP="000A44BC">
      <w:pPr>
        <w:keepNext w:val="0"/>
        <w:widowControl w:val="0"/>
        <w:ind w:left="426"/>
        <w:rPr>
          <w:lang w:eastAsia="pt-BR"/>
        </w:rPr>
      </w:pPr>
      <w:r w:rsidRPr="003C12ED">
        <w:t xml:space="preserve">A preparação das demonstrações financeiras </w:t>
      </w:r>
      <w:r w:rsidR="00DE43BE" w:rsidRPr="003C12ED">
        <w:t>fo</w:t>
      </w:r>
      <w:r w:rsidR="00082458" w:rsidRPr="003C12ED">
        <w:t>i realizada</w:t>
      </w:r>
      <w:r w:rsidR="00DE43BE" w:rsidRPr="003C12ED">
        <w:t xml:space="preserve"> </w:t>
      </w:r>
      <w:r w:rsidRPr="003C12ED">
        <w:t>em conformidade com os pronunciamentos emitidos pelo Comitê de Pronunciamentos Contábeis (“CPC”) e aprovadas pelo Conselho Federal de Contabilidade (“CFC”) que exige que a Companhia utilize julgamentos, estimativas e adote premissas que</w:t>
      </w:r>
      <w:r w:rsidR="00A10A10" w:rsidRPr="003C12ED">
        <w:t xml:space="preserve"> afetam os valores</w:t>
      </w:r>
      <w:r w:rsidR="002F3899" w:rsidRPr="003C12ED">
        <w:rPr>
          <w:lang w:eastAsia="pt-BR"/>
        </w:rPr>
        <w:t xml:space="preserve"> </w:t>
      </w:r>
      <w:r w:rsidR="00A10A10" w:rsidRPr="003C12ED">
        <w:rPr>
          <w:lang w:eastAsia="pt-BR"/>
        </w:rPr>
        <w:t xml:space="preserve">apresentados </w:t>
      </w:r>
      <w:r w:rsidRPr="003C12ED">
        <w:rPr>
          <w:lang w:eastAsia="pt-BR"/>
        </w:rPr>
        <w:t xml:space="preserve">dos ativos e passivos, das </w:t>
      </w:r>
      <w:r w:rsidRPr="003C12ED">
        <w:rPr>
          <w:lang w:eastAsia="pt-BR"/>
        </w:rPr>
        <w:lastRenderedPageBreak/>
        <w:t>receitas e despesas e divulgações. Os</w:t>
      </w:r>
      <w:r w:rsidR="002F3899" w:rsidRPr="003C12ED">
        <w:rPr>
          <w:lang w:eastAsia="pt-BR"/>
        </w:rPr>
        <w:t xml:space="preserve"> </w:t>
      </w:r>
      <w:r w:rsidRPr="003C12ED">
        <w:rPr>
          <w:lang w:eastAsia="pt-BR"/>
        </w:rPr>
        <w:t xml:space="preserve">resultados reais podem divergir dessas estimativas. As estimativas e premissas são revisadas de forma contínua. </w:t>
      </w:r>
    </w:p>
    <w:p w14:paraId="214B1C25" w14:textId="77777777" w:rsidR="00B80E62" w:rsidRPr="003C12ED" w:rsidRDefault="00B80E62" w:rsidP="001C21D8">
      <w:pPr>
        <w:keepNext w:val="0"/>
        <w:widowControl w:val="0"/>
        <w:numPr>
          <w:ilvl w:val="0"/>
          <w:numId w:val="34"/>
        </w:numPr>
        <w:autoSpaceDE w:val="0"/>
        <w:autoSpaceDN w:val="0"/>
        <w:ind w:left="851" w:hanging="425"/>
        <w:outlineLvl w:val="0"/>
        <w:rPr>
          <w:rFonts w:cs="Arial"/>
          <w:b/>
          <w:iCs/>
          <w:caps/>
          <w:szCs w:val="22"/>
          <w:lang w:eastAsia="pt-BR"/>
        </w:rPr>
      </w:pPr>
      <w:r w:rsidRPr="003C12ED">
        <w:rPr>
          <w:rFonts w:cs="Arial"/>
          <w:b/>
          <w:iCs/>
          <w:caps/>
          <w:szCs w:val="22"/>
          <w:lang w:eastAsia="pt-BR"/>
        </w:rPr>
        <w:t>Base de mensuração</w:t>
      </w:r>
    </w:p>
    <w:p w14:paraId="26EACE85" w14:textId="77777777" w:rsidR="00B80E62" w:rsidRPr="003C12ED" w:rsidRDefault="00B80E62" w:rsidP="000A44BC">
      <w:pPr>
        <w:keepNext w:val="0"/>
        <w:widowControl w:val="0"/>
        <w:ind w:left="426"/>
        <w:rPr>
          <w:lang w:eastAsia="pt-BR"/>
        </w:rPr>
      </w:pPr>
      <w:r w:rsidRPr="003C12ED">
        <w:rPr>
          <w:lang w:eastAsia="pt-BR"/>
        </w:rPr>
        <w:t>As demonstrações financeiras foram preparadas com base no custo histórico, exceto quando indicado de outra forma.</w:t>
      </w:r>
    </w:p>
    <w:bookmarkEnd w:id="1"/>
    <w:p w14:paraId="19019338" w14:textId="77777777" w:rsidR="009816F2" w:rsidRPr="003C12ED" w:rsidRDefault="009816F2" w:rsidP="000A44BC">
      <w:pPr>
        <w:keepNext w:val="0"/>
        <w:widowControl w:val="0"/>
        <w:ind w:left="426"/>
        <w:rPr>
          <w:iCs/>
          <w:highlight w:val="yellow"/>
          <w:lang w:eastAsia="pt-BR"/>
        </w:rPr>
      </w:pPr>
    </w:p>
    <w:p w14:paraId="6C798915" w14:textId="77777777" w:rsidR="00942CE5" w:rsidRPr="003C12ED" w:rsidRDefault="00942CE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2" w:name="_Toc446084921"/>
      <w:r w:rsidRPr="003C12ED">
        <w:rPr>
          <w:rFonts w:cs="Arial"/>
          <w:b/>
          <w:bCs/>
          <w:iCs/>
          <w:szCs w:val="22"/>
          <w:lang w:eastAsia="pt-BR"/>
        </w:rPr>
        <w:t>RESUMO DAS PRINCIPAIS POLÍTICAS CONTÁBEIS</w:t>
      </w:r>
      <w:bookmarkEnd w:id="2"/>
    </w:p>
    <w:p w14:paraId="0D8CDE3F" w14:textId="77777777" w:rsidR="009816F2" w:rsidRPr="003C12ED" w:rsidRDefault="009816F2" w:rsidP="000A44BC">
      <w:pPr>
        <w:keepNext w:val="0"/>
        <w:widowControl w:val="0"/>
        <w:rPr>
          <w:lang w:eastAsia="pt-BR"/>
        </w:rPr>
      </w:pPr>
    </w:p>
    <w:p w14:paraId="352D485B" w14:textId="77777777" w:rsidR="003C12ED" w:rsidRPr="003C12ED" w:rsidRDefault="003C12ED" w:rsidP="001C21D8">
      <w:pPr>
        <w:pStyle w:val="PargrafodaLista"/>
        <w:keepNext w:val="0"/>
        <w:widowControl w:val="0"/>
        <w:numPr>
          <w:ilvl w:val="1"/>
          <w:numId w:val="33"/>
        </w:numPr>
        <w:autoSpaceDE w:val="0"/>
        <w:autoSpaceDN w:val="0"/>
        <w:outlineLvl w:val="0"/>
        <w:rPr>
          <w:rFonts w:cs="Arial"/>
          <w:b/>
          <w:bCs/>
          <w:iCs/>
          <w:szCs w:val="22"/>
          <w:lang w:eastAsia="pt-BR"/>
        </w:rPr>
      </w:pPr>
      <w:bookmarkStart w:id="3" w:name="_Toc446084924"/>
      <w:r w:rsidRPr="003C12ED">
        <w:rPr>
          <w:rFonts w:cs="Arial"/>
          <w:b/>
          <w:bCs/>
          <w:iCs/>
          <w:szCs w:val="22"/>
          <w:lang w:eastAsia="pt-BR"/>
        </w:rPr>
        <w:t>CAIXA</w:t>
      </w:r>
      <w:bookmarkEnd w:id="3"/>
    </w:p>
    <w:p w14:paraId="07E2B0AC" w14:textId="27DFB488" w:rsidR="008F46B6" w:rsidRPr="003C12ED" w:rsidRDefault="00234F2F" w:rsidP="000A44BC">
      <w:pPr>
        <w:keepNext w:val="0"/>
        <w:widowControl w:val="0"/>
        <w:ind w:left="426"/>
        <w:rPr>
          <w:b/>
          <w:bCs/>
          <w:lang w:eastAsia="pt-BR"/>
        </w:rPr>
      </w:pPr>
      <w:r w:rsidRPr="003C12ED">
        <w:rPr>
          <w:lang w:eastAsia="pt-BR"/>
        </w:rPr>
        <w:t>S</w:t>
      </w:r>
      <w:r w:rsidR="008F46B6" w:rsidRPr="003C12ED">
        <w:rPr>
          <w:lang w:eastAsia="pt-BR"/>
        </w:rPr>
        <w:t xml:space="preserve">ão registrados na conta única do Tesouro Nacional, de liquidez imediata </w:t>
      </w:r>
      <w:r w:rsidR="00D60DFB" w:rsidRPr="003C12ED">
        <w:rPr>
          <w:lang w:eastAsia="pt-BR"/>
        </w:rPr>
        <w:t xml:space="preserve">mediante autorização em LOA, </w:t>
      </w:r>
      <w:r w:rsidR="008F46B6" w:rsidRPr="003C12ED">
        <w:rPr>
          <w:lang w:eastAsia="pt-BR"/>
        </w:rPr>
        <w:t>mensurados e avaliados pelo valor de custo.</w:t>
      </w:r>
      <w:r w:rsidR="003C12ED" w:rsidRPr="003C12ED">
        <w:rPr>
          <w:lang w:eastAsia="pt-BR"/>
        </w:rPr>
        <w:t xml:space="preserve"> </w:t>
      </w:r>
      <w:r w:rsidR="008F46B6" w:rsidRPr="003C12ED">
        <w:rPr>
          <w:lang w:eastAsia="pt-BR"/>
        </w:rPr>
        <w:t>A partir do recolhimento dos recursos próprios para a conta única os valores disponíveis não estão sendo remunerados pelo Tesouro Nacional.</w:t>
      </w:r>
    </w:p>
    <w:p w14:paraId="1D3C0D42" w14:textId="77777777" w:rsidR="000A44BC" w:rsidRDefault="000A44BC" w:rsidP="000A44BC">
      <w:pPr>
        <w:keepNext w:val="0"/>
        <w:widowControl w:val="0"/>
        <w:rPr>
          <w:lang w:eastAsia="pt-BR"/>
        </w:rPr>
      </w:pPr>
      <w:bookmarkStart w:id="4" w:name="_Toc446084926"/>
    </w:p>
    <w:p w14:paraId="19BD0DCB" w14:textId="062A3B92" w:rsidR="0049665D" w:rsidRPr="003C12ED" w:rsidRDefault="003C12ED" w:rsidP="001C21D8">
      <w:pPr>
        <w:pStyle w:val="PargrafodaLista"/>
        <w:keepNext w:val="0"/>
        <w:widowControl w:val="0"/>
        <w:numPr>
          <w:ilvl w:val="1"/>
          <w:numId w:val="33"/>
        </w:numPr>
        <w:autoSpaceDE w:val="0"/>
        <w:autoSpaceDN w:val="0"/>
        <w:outlineLvl w:val="0"/>
        <w:rPr>
          <w:rFonts w:cs="Arial"/>
          <w:b/>
          <w:bCs/>
          <w:iCs/>
          <w:szCs w:val="22"/>
          <w:lang w:eastAsia="pt-BR"/>
        </w:rPr>
      </w:pPr>
      <w:r w:rsidRPr="003C12ED">
        <w:rPr>
          <w:rFonts w:cs="Arial"/>
          <w:b/>
          <w:bCs/>
          <w:iCs/>
          <w:szCs w:val="22"/>
          <w:lang w:eastAsia="pt-BR"/>
        </w:rPr>
        <w:t>CRÉDITOS E VALORES A CURTO E LONGO PRAZO</w:t>
      </w:r>
      <w:bookmarkEnd w:id="4"/>
    </w:p>
    <w:p w14:paraId="0E568B8D" w14:textId="034D4776" w:rsidR="00B522B8" w:rsidRPr="003C12ED" w:rsidRDefault="00B522B8" w:rsidP="000A44BC">
      <w:pPr>
        <w:keepNext w:val="0"/>
        <w:widowControl w:val="0"/>
        <w:ind w:left="426"/>
        <w:rPr>
          <w:lang w:eastAsia="pt-BR"/>
        </w:rPr>
      </w:pPr>
      <w:r w:rsidRPr="003C12ED">
        <w:rPr>
          <w:lang w:eastAsia="pt-BR"/>
        </w:rPr>
        <w:t>Compreendem os direitos a receber a curto prazo relacionados a: (i) tributos a recuperar; (ii) adiantamentos concedidos; e (iii) despesas antecipadas.</w:t>
      </w:r>
    </w:p>
    <w:p w14:paraId="2934611D" w14:textId="0E702AE5" w:rsidR="00B522B8" w:rsidRPr="003C12ED" w:rsidRDefault="00B522B8" w:rsidP="000A44BC">
      <w:pPr>
        <w:keepNext w:val="0"/>
        <w:widowControl w:val="0"/>
        <w:ind w:left="426"/>
        <w:rPr>
          <w:lang w:eastAsia="pt-BR"/>
        </w:rPr>
      </w:pPr>
      <w:r w:rsidRPr="003C12ED">
        <w:rPr>
          <w:lang w:eastAsia="pt-BR"/>
        </w:rPr>
        <w:t xml:space="preserve">A mensuração é feita com base no valor de custo e algumas transações são atualizados monetariamente e ajustados até a data do fechamento das demonstrações contábeis, cuja contrapartida é uma conta de resultado. </w:t>
      </w:r>
    </w:p>
    <w:p w14:paraId="5DBD7938" w14:textId="77777777" w:rsidR="003D7A1C" w:rsidRPr="003C12ED" w:rsidRDefault="003D7A1C" w:rsidP="000A44BC">
      <w:pPr>
        <w:keepNext w:val="0"/>
        <w:widowControl w:val="0"/>
        <w:ind w:left="426"/>
        <w:rPr>
          <w:lang w:eastAsia="pt-BR"/>
        </w:rPr>
      </w:pPr>
    </w:p>
    <w:p w14:paraId="48E043AB" w14:textId="78A37CC9"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5" w:name="_Toc446084928"/>
      <w:r w:rsidRPr="000A44BC">
        <w:rPr>
          <w:rFonts w:cs="Arial"/>
          <w:b/>
          <w:bCs/>
          <w:iCs/>
          <w:szCs w:val="22"/>
          <w:lang w:eastAsia="pt-BR"/>
        </w:rPr>
        <w:t>IMOBILIZADO</w:t>
      </w:r>
      <w:bookmarkEnd w:id="5"/>
    </w:p>
    <w:p w14:paraId="23DCE021" w14:textId="7F04E23E" w:rsidR="0049665D" w:rsidRPr="003C12ED" w:rsidRDefault="0049665D" w:rsidP="000A44BC">
      <w:pPr>
        <w:keepNext w:val="0"/>
        <w:widowControl w:val="0"/>
        <w:ind w:left="426"/>
        <w:rPr>
          <w:lang w:eastAsia="pt-BR"/>
        </w:rPr>
      </w:pPr>
      <w:r w:rsidRPr="003C12ED">
        <w:rPr>
          <w:lang w:eastAsia="pt-BR"/>
        </w:rPr>
        <w:t>Os itens do imobilizado são demonstrados ao custo histórico de aquisição menos o valor da depreciação e de qualquer perda não recuperável acumulada. O custo histórico inclui os gastos diretamente atribuíveis aos bens necessários para uso da administração.</w:t>
      </w:r>
      <w:r w:rsidR="000B6F31" w:rsidRPr="003C12ED">
        <w:rPr>
          <w:lang w:eastAsia="pt-BR"/>
        </w:rPr>
        <w:t xml:space="preserve"> </w:t>
      </w:r>
      <w:r w:rsidR="0087024F" w:rsidRPr="003C12ED">
        <w:rPr>
          <w:lang w:eastAsia="pt-BR"/>
        </w:rPr>
        <w:t>R</w:t>
      </w:r>
      <w:r w:rsidRPr="003C12ED">
        <w:rPr>
          <w:lang w:eastAsia="pt-BR"/>
        </w:rPr>
        <w:t>eparos e manutenções são contabilizados como despesas do exercício, quando incorridos.</w:t>
      </w:r>
    </w:p>
    <w:p w14:paraId="6B555AEE" w14:textId="77777777" w:rsidR="0049665D" w:rsidRPr="003C12ED" w:rsidRDefault="0049665D" w:rsidP="000A44BC">
      <w:pPr>
        <w:keepNext w:val="0"/>
        <w:widowControl w:val="0"/>
        <w:ind w:left="426"/>
        <w:rPr>
          <w:lang w:eastAsia="pt-BR"/>
        </w:rPr>
      </w:pPr>
      <w:r w:rsidRPr="003C12ED">
        <w:rPr>
          <w:lang w:eastAsia="pt-BR"/>
        </w:rPr>
        <w:t>Os valores residuais, a vida útil e os métodos de depreciação dos ativos serão revisados e ajustados, se necessário, quando existir uma indicação de mudança significativa desde a última data de balanço.</w:t>
      </w:r>
    </w:p>
    <w:p w14:paraId="36F6CC28" w14:textId="4C1D9115" w:rsidR="0049665D" w:rsidRDefault="0049665D" w:rsidP="000A44BC">
      <w:pPr>
        <w:keepNext w:val="0"/>
        <w:widowControl w:val="0"/>
        <w:ind w:left="426"/>
        <w:rPr>
          <w:lang w:eastAsia="pt-BR"/>
        </w:rPr>
      </w:pPr>
      <w:r w:rsidRPr="003C12ED">
        <w:rPr>
          <w:lang w:eastAsia="pt-BR"/>
        </w:rPr>
        <w:t xml:space="preserve">Em conformidade com o NBC TG </w:t>
      </w:r>
      <w:r w:rsidR="00A237F6" w:rsidRPr="003C12ED">
        <w:rPr>
          <w:lang w:eastAsia="pt-BR"/>
        </w:rPr>
        <w:t xml:space="preserve">27 </w:t>
      </w:r>
      <w:r w:rsidRPr="003C12ED">
        <w:rPr>
          <w:lang w:eastAsia="pt-BR"/>
        </w:rPr>
        <w:t>(R</w:t>
      </w:r>
      <w:r w:rsidR="00A237F6" w:rsidRPr="003C12ED">
        <w:rPr>
          <w:lang w:eastAsia="pt-BR"/>
        </w:rPr>
        <w:t>3</w:t>
      </w:r>
      <w:r w:rsidRPr="003C12ED">
        <w:rPr>
          <w:lang w:eastAsia="pt-BR"/>
        </w:rPr>
        <w:t>)</w:t>
      </w:r>
      <w:r w:rsidR="008C4E64" w:rsidRPr="003C12ED">
        <w:rPr>
          <w:lang w:eastAsia="pt-BR"/>
        </w:rPr>
        <w:t xml:space="preserve">, </w:t>
      </w:r>
      <w:r w:rsidRPr="003C12ED">
        <w:rPr>
          <w:lang w:eastAsia="pt-BR"/>
        </w:rPr>
        <w:t>Redução</w:t>
      </w:r>
      <w:r w:rsidR="00E47F8C" w:rsidRPr="003C12ED">
        <w:rPr>
          <w:lang w:eastAsia="pt-BR"/>
        </w:rPr>
        <w:t xml:space="preserve"> ao Valor Recuperável de Ativos</w:t>
      </w:r>
      <w:r w:rsidR="00823B72" w:rsidRPr="003C12ED">
        <w:rPr>
          <w:lang w:eastAsia="pt-BR"/>
        </w:rPr>
        <w:t>,</w:t>
      </w:r>
      <w:r w:rsidRPr="003C12ED">
        <w:rPr>
          <w:lang w:eastAsia="pt-BR"/>
        </w:rPr>
        <w:t xml:space="preserve"> </w:t>
      </w:r>
      <w:r w:rsidR="001F0CB2" w:rsidRPr="003C12ED">
        <w:rPr>
          <w:lang w:eastAsia="pt-BR"/>
        </w:rPr>
        <w:t xml:space="preserve">e </w:t>
      </w:r>
      <w:r w:rsidR="00301B5E" w:rsidRPr="003C12ED">
        <w:rPr>
          <w:lang w:eastAsia="pt-BR"/>
        </w:rPr>
        <w:t xml:space="preserve">tendo como último laudo do teste de impairment </w:t>
      </w:r>
      <w:r w:rsidR="00AC2B59" w:rsidRPr="003C12ED">
        <w:rPr>
          <w:lang w:eastAsia="pt-BR"/>
        </w:rPr>
        <w:t xml:space="preserve">datado de </w:t>
      </w:r>
      <w:r w:rsidR="00162543" w:rsidRPr="003C12ED">
        <w:rPr>
          <w:lang w:eastAsia="pt-BR"/>
        </w:rPr>
        <w:t xml:space="preserve">11 </w:t>
      </w:r>
      <w:r w:rsidR="00301B5E" w:rsidRPr="003C12ED">
        <w:rPr>
          <w:lang w:eastAsia="pt-BR"/>
        </w:rPr>
        <w:t xml:space="preserve">de </w:t>
      </w:r>
      <w:r w:rsidR="00162543" w:rsidRPr="003C12ED">
        <w:rPr>
          <w:lang w:eastAsia="pt-BR"/>
        </w:rPr>
        <w:t>nov</w:t>
      </w:r>
      <w:r w:rsidR="00301B5E" w:rsidRPr="003C12ED">
        <w:rPr>
          <w:lang w:eastAsia="pt-BR"/>
        </w:rPr>
        <w:t>embro de 20</w:t>
      </w:r>
      <w:r w:rsidR="0059623C" w:rsidRPr="003C12ED">
        <w:rPr>
          <w:lang w:eastAsia="pt-BR"/>
        </w:rPr>
        <w:t>2</w:t>
      </w:r>
      <w:r w:rsidR="00162543" w:rsidRPr="003C12ED">
        <w:rPr>
          <w:lang w:eastAsia="pt-BR"/>
        </w:rPr>
        <w:t>2</w:t>
      </w:r>
      <w:r w:rsidR="00301B5E" w:rsidRPr="003C12ED">
        <w:rPr>
          <w:lang w:eastAsia="pt-BR"/>
        </w:rPr>
        <w:t>, elaborado pela empresa contratada Framar</w:t>
      </w:r>
      <w:r w:rsidR="000B6F31" w:rsidRPr="003C12ED">
        <w:rPr>
          <w:lang w:eastAsia="pt-BR"/>
        </w:rPr>
        <w:t xml:space="preserve"> </w:t>
      </w:r>
      <w:r w:rsidR="00301B5E" w:rsidRPr="003C12ED">
        <w:rPr>
          <w:lang w:eastAsia="pt-BR"/>
        </w:rPr>
        <w:t>Contabilidade Ltda</w:t>
      </w:r>
      <w:r w:rsidR="00F65F63">
        <w:rPr>
          <w:lang w:eastAsia="pt-BR"/>
        </w:rPr>
        <w:t>.</w:t>
      </w:r>
      <w:r w:rsidR="00AC2B59" w:rsidRPr="003C12ED">
        <w:rPr>
          <w:lang w:eastAsia="pt-BR"/>
        </w:rPr>
        <w:t xml:space="preserve">, </w:t>
      </w:r>
      <w:r w:rsidRPr="003C12ED">
        <w:rPr>
          <w:lang w:eastAsia="pt-BR"/>
        </w:rPr>
        <w:t>a administração não identificou qualquer evidência de falta de recuperabilidade dos ativos imobilizados</w:t>
      </w:r>
      <w:r w:rsidR="001F0CB2" w:rsidRPr="003C12ED">
        <w:rPr>
          <w:lang w:eastAsia="pt-BR"/>
        </w:rPr>
        <w:t xml:space="preserve"> para o exercício 20</w:t>
      </w:r>
      <w:r w:rsidR="00495CF2" w:rsidRPr="003C12ED">
        <w:rPr>
          <w:lang w:eastAsia="pt-BR"/>
        </w:rPr>
        <w:t>2</w:t>
      </w:r>
      <w:r w:rsidR="00BA08F6" w:rsidRPr="003C12ED">
        <w:rPr>
          <w:lang w:eastAsia="pt-BR"/>
        </w:rPr>
        <w:t>2</w:t>
      </w:r>
      <w:r w:rsidR="00AC2B59" w:rsidRPr="003C12ED">
        <w:rPr>
          <w:lang w:eastAsia="pt-BR"/>
        </w:rPr>
        <w:t>.</w:t>
      </w:r>
    </w:p>
    <w:p w14:paraId="77485902" w14:textId="77777777" w:rsidR="000A44BC" w:rsidRPr="000A44BC" w:rsidRDefault="000A44BC" w:rsidP="000A44BC">
      <w:pPr>
        <w:keepNext w:val="0"/>
        <w:widowControl w:val="0"/>
        <w:ind w:left="426"/>
        <w:rPr>
          <w:lang w:eastAsia="pt-BR"/>
        </w:rPr>
      </w:pPr>
    </w:p>
    <w:p w14:paraId="3502FD83" w14:textId="432812A5"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6" w:name="_Toc446084929"/>
      <w:r w:rsidRPr="000A44BC">
        <w:rPr>
          <w:rFonts w:cs="Arial"/>
          <w:b/>
          <w:bCs/>
          <w:iCs/>
          <w:szCs w:val="22"/>
          <w:lang w:eastAsia="pt-BR"/>
        </w:rPr>
        <w:t>INTANGÍVEIS</w:t>
      </w:r>
      <w:bookmarkEnd w:id="6"/>
    </w:p>
    <w:p w14:paraId="4EC46268" w14:textId="77777777" w:rsidR="0049665D" w:rsidRPr="003C12ED" w:rsidRDefault="0049665D" w:rsidP="000A44BC">
      <w:pPr>
        <w:keepNext w:val="0"/>
        <w:widowControl w:val="0"/>
        <w:ind w:left="426"/>
        <w:rPr>
          <w:lang w:eastAsia="pt-BR"/>
        </w:rPr>
      </w:pPr>
      <w:r w:rsidRPr="003C12ED">
        <w:rPr>
          <w:lang w:eastAsia="pt-BR"/>
        </w:rPr>
        <w:t>As licenças adquiridas separadamente são registradas pelo custo histórico. A amortização é calculada pelo método linear para alocar o custo das licenças.</w:t>
      </w:r>
    </w:p>
    <w:p w14:paraId="1ED17232" w14:textId="77777777" w:rsidR="0049665D" w:rsidRPr="003C12ED" w:rsidRDefault="0049665D" w:rsidP="000A44BC">
      <w:pPr>
        <w:keepNext w:val="0"/>
        <w:widowControl w:val="0"/>
        <w:ind w:left="426"/>
        <w:rPr>
          <w:highlight w:val="yellow"/>
          <w:lang w:eastAsia="pt-BR"/>
        </w:rPr>
      </w:pPr>
      <w:r w:rsidRPr="003C12ED">
        <w:rPr>
          <w:lang w:eastAsia="pt-BR"/>
        </w:rPr>
        <w:t>As licenças de software adquiridas são capitalizadas</w:t>
      </w:r>
      <w:r w:rsidR="007650EA" w:rsidRPr="003C12ED">
        <w:rPr>
          <w:lang w:eastAsia="pt-BR"/>
        </w:rPr>
        <w:t xml:space="preserve"> também</w:t>
      </w:r>
      <w:r w:rsidRPr="003C12ED">
        <w:rPr>
          <w:lang w:eastAsia="pt-BR"/>
        </w:rPr>
        <w:t xml:space="preserve"> com base nos custos incorridos para</w:t>
      </w:r>
      <w:r w:rsidR="007650EA" w:rsidRPr="003C12ED">
        <w:rPr>
          <w:lang w:eastAsia="pt-BR"/>
        </w:rPr>
        <w:t xml:space="preserve"> a</w:t>
      </w:r>
      <w:r w:rsidRPr="003C12ED">
        <w:rPr>
          <w:lang w:eastAsia="pt-BR"/>
        </w:rPr>
        <w:t xml:space="preserve"> </w:t>
      </w:r>
      <w:r w:rsidR="007650EA" w:rsidRPr="003C12ED">
        <w:rPr>
          <w:lang w:eastAsia="pt-BR"/>
        </w:rPr>
        <w:t>elaboração do ativo para a finalidade pretendida</w:t>
      </w:r>
      <w:r w:rsidRPr="003C12ED">
        <w:rPr>
          <w:lang w:eastAsia="pt-BR"/>
        </w:rPr>
        <w:t>. Esses custos são amortizados durante sua vida útil estimável de cinco anos.</w:t>
      </w:r>
    </w:p>
    <w:p w14:paraId="54DBD78A" w14:textId="77777777" w:rsidR="0049665D" w:rsidRPr="003C12ED" w:rsidRDefault="0049665D" w:rsidP="000A44BC">
      <w:pPr>
        <w:keepNext w:val="0"/>
        <w:widowControl w:val="0"/>
        <w:ind w:left="426"/>
        <w:rPr>
          <w:lang w:eastAsia="pt-BR"/>
        </w:rPr>
      </w:pPr>
      <w:r w:rsidRPr="003C12ED">
        <w:rPr>
          <w:lang w:eastAsia="pt-BR"/>
        </w:rPr>
        <w:t>Os valores residuais, a vida útil e os métodos de amortização dos ativos serão revisados e ajustados, se necessário, quando existir uma indicação de mudança significativa desde a última data de balanço.</w:t>
      </w:r>
    </w:p>
    <w:p w14:paraId="10E8A85F" w14:textId="77777777" w:rsidR="0049665D" w:rsidRPr="003C12ED" w:rsidRDefault="0049665D" w:rsidP="000A44BC">
      <w:pPr>
        <w:keepNext w:val="0"/>
        <w:widowControl w:val="0"/>
        <w:rPr>
          <w:highlight w:val="yellow"/>
          <w:lang w:eastAsia="pt-BR"/>
        </w:rPr>
      </w:pPr>
    </w:p>
    <w:p w14:paraId="488FF2D1" w14:textId="015EC4D0" w:rsidR="0049665D" w:rsidRPr="000A44BC" w:rsidRDefault="00814DA5" w:rsidP="001C21D8">
      <w:pPr>
        <w:pStyle w:val="PargrafodaLista"/>
        <w:keepNext w:val="0"/>
        <w:widowControl w:val="0"/>
        <w:numPr>
          <w:ilvl w:val="1"/>
          <w:numId w:val="33"/>
        </w:numPr>
        <w:autoSpaceDE w:val="0"/>
        <w:autoSpaceDN w:val="0"/>
        <w:outlineLvl w:val="0"/>
        <w:rPr>
          <w:rFonts w:cs="Arial"/>
          <w:b/>
          <w:bCs/>
          <w:iCs/>
          <w:szCs w:val="22"/>
          <w:lang w:eastAsia="pt-BR"/>
        </w:rPr>
      </w:pPr>
      <w:bookmarkStart w:id="7" w:name="_Toc446084930"/>
      <w:r w:rsidRPr="000A44BC">
        <w:rPr>
          <w:rFonts w:cs="Arial"/>
          <w:b/>
          <w:bCs/>
          <w:iCs/>
          <w:szCs w:val="22"/>
          <w:lang w:eastAsia="pt-BR"/>
        </w:rPr>
        <w:t>PASSIVOS CIRCULANTES</w:t>
      </w:r>
      <w:bookmarkEnd w:id="7"/>
    </w:p>
    <w:p w14:paraId="14952405" w14:textId="28BD0565" w:rsidR="00814DA5" w:rsidRPr="003C12ED" w:rsidRDefault="00814DA5" w:rsidP="000A44BC">
      <w:pPr>
        <w:keepNext w:val="0"/>
        <w:widowControl w:val="0"/>
        <w:ind w:left="426"/>
        <w:rPr>
          <w:lang w:eastAsia="pt-BR"/>
        </w:rPr>
      </w:pPr>
      <w:r w:rsidRPr="003C12ED">
        <w:rPr>
          <w:lang w:eastAsia="pt-BR"/>
        </w:rPr>
        <w:lastRenderedPageBreak/>
        <w:t xml:space="preserve">As obrigações da EPE são apropriadas segundo o regime de competência e são evidenciadas pelos valores conhecidos (valor de pagamento da obrigação - custo histórico), acrescidos, quando aplicável, de encargos. </w:t>
      </w:r>
    </w:p>
    <w:p w14:paraId="55631F81" w14:textId="63F25F80" w:rsidR="0049665D" w:rsidRPr="003C12ED" w:rsidRDefault="00814DA5" w:rsidP="000A44BC">
      <w:pPr>
        <w:keepNext w:val="0"/>
        <w:widowControl w:val="0"/>
        <w:ind w:left="426"/>
        <w:rPr>
          <w:lang w:eastAsia="pt-BR"/>
        </w:rPr>
      </w:pPr>
      <w:r w:rsidRPr="003C12ED">
        <w:rPr>
          <w:lang w:eastAsia="pt-BR"/>
        </w:rPr>
        <w:t>Os passivos circulantes e não circulantes da EPE estão concentrados nos grupos: obrigações sociais e trabalhistas; cessão de pessoal; fornecedores; e obrigações fiscais.</w:t>
      </w:r>
      <w:r w:rsidR="0049665D" w:rsidRPr="003C12ED">
        <w:rPr>
          <w:lang w:eastAsia="pt-BR"/>
        </w:rPr>
        <w:t xml:space="preserve"> </w:t>
      </w:r>
    </w:p>
    <w:p w14:paraId="56BC8110" w14:textId="77777777" w:rsidR="0049665D" w:rsidRPr="003C12ED" w:rsidRDefault="0049665D" w:rsidP="000A44BC">
      <w:pPr>
        <w:keepNext w:val="0"/>
        <w:widowControl w:val="0"/>
        <w:rPr>
          <w:highlight w:val="yellow"/>
          <w:lang w:eastAsia="pt-BR"/>
        </w:rPr>
      </w:pPr>
    </w:p>
    <w:p w14:paraId="18B01D8E" w14:textId="6CA31B9B"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8" w:name="_Toc446084931"/>
      <w:r w:rsidRPr="000A44BC">
        <w:rPr>
          <w:rFonts w:cs="Arial"/>
          <w:b/>
          <w:bCs/>
          <w:iCs/>
          <w:szCs w:val="22"/>
          <w:lang w:eastAsia="pt-BR"/>
        </w:rPr>
        <w:t>PROVISÕES</w:t>
      </w:r>
      <w:bookmarkEnd w:id="8"/>
    </w:p>
    <w:p w14:paraId="376A82CA" w14:textId="16662EC0" w:rsidR="0049665D" w:rsidRPr="003C12ED" w:rsidRDefault="0049665D" w:rsidP="000A44BC">
      <w:pPr>
        <w:keepNext w:val="0"/>
        <w:widowControl w:val="0"/>
        <w:ind w:left="426"/>
        <w:rPr>
          <w:lang w:eastAsia="pt-BR"/>
        </w:rPr>
      </w:pPr>
      <w:r w:rsidRPr="003C12ED">
        <w:rPr>
          <w:lang w:eastAsia="pt-BR"/>
        </w:rPr>
        <w:t xml:space="preserve">A Empresa é parte envolvida em processos judiciais em andamento de natureza </w:t>
      </w:r>
      <w:r w:rsidR="00363468" w:rsidRPr="003C12ED">
        <w:rPr>
          <w:lang w:eastAsia="pt-BR"/>
        </w:rPr>
        <w:t xml:space="preserve">trabalhista, </w:t>
      </w:r>
      <w:r w:rsidRPr="003C12ED">
        <w:rPr>
          <w:lang w:eastAsia="pt-BR"/>
        </w:rPr>
        <w:t>cível</w:t>
      </w:r>
      <w:r w:rsidR="00115A0C" w:rsidRPr="003C12ED">
        <w:rPr>
          <w:lang w:eastAsia="pt-BR"/>
        </w:rPr>
        <w:t xml:space="preserve"> </w:t>
      </w:r>
      <w:r w:rsidR="00363468" w:rsidRPr="003C12ED">
        <w:rPr>
          <w:lang w:eastAsia="pt-BR"/>
        </w:rPr>
        <w:t>e tributária</w:t>
      </w:r>
      <w:r w:rsidRPr="003C12ED">
        <w:rPr>
          <w:lang w:eastAsia="pt-BR"/>
        </w:rPr>
        <w:t xml:space="preserve">, com indicativo de perda </w:t>
      </w:r>
      <w:r w:rsidR="00931CBA">
        <w:rPr>
          <w:lang w:eastAsia="pt-BR"/>
        </w:rPr>
        <w:t xml:space="preserve">estimado pela </w:t>
      </w:r>
      <w:r w:rsidRPr="003C12ED">
        <w:rPr>
          <w:lang w:eastAsia="pt-BR"/>
        </w:rPr>
        <w:t>Consultoria Jurídica da EPE.</w:t>
      </w:r>
    </w:p>
    <w:p w14:paraId="0139054D" w14:textId="77777777" w:rsidR="0049665D" w:rsidRPr="003C12ED" w:rsidRDefault="0049665D" w:rsidP="000A44BC">
      <w:pPr>
        <w:keepNext w:val="0"/>
        <w:widowControl w:val="0"/>
        <w:ind w:left="426"/>
        <w:rPr>
          <w:lang w:eastAsia="pt-BR"/>
        </w:rPr>
      </w:pPr>
      <w:r w:rsidRPr="003C12ED">
        <w:rPr>
          <w:lang w:eastAsia="pt-BR"/>
        </w:rPr>
        <w:t xml:space="preserve">As provisões para ações judiciais são reconhecidas quando: </w:t>
      </w:r>
    </w:p>
    <w:p w14:paraId="52BE427D" w14:textId="77777777" w:rsidR="0049665D" w:rsidRPr="000A44BC" w:rsidRDefault="0049665D" w:rsidP="001C21D8">
      <w:pPr>
        <w:pStyle w:val="PargrafodaLista"/>
        <w:keepNext w:val="0"/>
        <w:widowControl w:val="0"/>
        <w:numPr>
          <w:ilvl w:val="0"/>
          <w:numId w:val="36"/>
        </w:numPr>
        <w:ind w:left="851"/>
        <w:rPr>
          <w:lang w:val="pt-PT" w:eastAsia="pt-BR"/>
        </w:rPr>
      </w:pPr>
      <w:r w:rsidRPr="000A44BC">
        <w:rPr>
          <w:lang w:val="pt-PT" w:eastAsia="pt-BR"/>
        </w:rPr>
        <w:t xml:space="preserve">A Empresa tem uma obrigação presente ou não formalizada como resultado de eventos passados; </w:t>
      </w:r>
    </w:p>
    <w:p w14:paraId="680991E7" w14:textId="77777777" w:rsidR="0049665D" w:rsidRPr="000A44BC" w:rsidRDefault="0049665D" w:rsidP="001C21D8">
      <w:pPr>
        <w:pStyle w:val="PargrafodaLista"/>
        <w:keepNext w:val="0"/>
        <w:widowControl w:val="0"/>
        <w:numPr>
          <w:ilvl w:val="0"/>
          <w:numId w:val="36"/>
        </w:numPr>
        <w:ind w:left="851"/>
        <w:rPr>
          <w:lang w:val="pt-PT" w:eastAsia="pt-BR"/>
        </w:rPr>
      </w:pPr>
      <w:r w:rsidRPr="000A44BC">
        <w:rPr>
          <w:lang w:val="pt-PT" w:eastAsia="pt-BR"/>
        </w:rPr>
        <w:t>É provável que uma saída de recursos seja necessári</w:t>
      </w:r>
      <w:r w:rsidR="0064712B" w:rsidRPr="000A44BC">
        <w:rPr>
          <w:lang w:val="pt-PT" w:eastAsia="pt-BR"/>
        </w:rPr>
        <w:t>a</w:t>
      </w:r>
      <w:r w:rsidRPr="000A44BC">
        <w:rPr>
          <w:lang w:val="pt-PT" w:eastAsia="pt-BR"/>
        </w:rPr>
        <w:t xml:space="preserve"> para liquidar a obrigação; </w:t>
      </w:r>
      <w:r w:rsidR="0064712B" w:rsidRPr="000A44BC">
        <w:rPr>
          <w:lang w:val="pt-PT" w:eastAsia="pt-BR"/>
        </w:rPr>
        <w:t>e</w:t>
      </w:r>
    </w:p>
    <w:p w14:paraId="522F395D" w14:textId="77777777" w:rsidR="0049665D" w:rsidRPr="000A44BC" w:rsidRDefault="0064712B" w:rsidP="001C21D8">
      <w:pPr>
        <w:pStyle w:val="PargrafodaLista"/>
        <w:keepNext w:val="0"/>
        <w:widowControl w:val="0"/>
        <w:numPr>
          <w:ilvl w:val="0"/>
          <w:numId w:val="36"/>
        </w:numPr>
        <w:ind w:left="851"/>
        <w:rPr>
          <w:lang w:val="pt-PT" w:eastAsia="pt-BR"/>
        </w:rPr>
      </w:pPr>
      <w:r w:rsidRPr="000A44BC">
        <w:rPr>
          <w:lang w:val="pt-PT" w:eastAsia="pt-BR"/>
        </w:rPr>
        <w:t>O</w:t>
      </w:r>
      <w:r w:rsidR="0049665D" w:rsidRPr="000A44BC">
        <w:rPr>
          <w:lang w:val="pt-PT" w:eastAsia="pt-BR"/>
        </w:rPr>
        <w:t xml:space="preserve"> valor possa ser estimado com segurança.</w:t>
      </w:r>
    </w:p>
    <w:p w14:paraId="575D6320" w14:textId="020404F0" w:rsidR="005E67B4" w:rsidRDefault="005E67B4" w:rsidP="000A44BC">
      <w:pPr>
        <w:keepNext w:val="0"/>
        <w:widowControl w:val="0"/>
        <w:ind w:left="426"/>
        <w:rPr>
          <w:lang w:eastAsia="pt-BR"/>
        </w:rPr>
      </w:pPr>
      <w:r w:rsidRPr="003C12ED">
        <w:rPr>
          <w:lang w:eastAsia="pt-BR"/>
        </w:rPr>
        <w:t>Seguindo-se os critérios estabelecidos no CPC 25, as ações judiciais com possibilidade de perda remota, não foram divulgadas nas demonstrações financeiras em Notas Explicativas, uma vez que são remotas as probabilidades de saída de recursos. As ações com possibilidade possível mencionadas apenas nas notas explicativas e as prováveis mencionadas em notas explicativas e refletidas nas demonstrações financeiras.</w:t>
      </w:r>
    </w:p>
    <w:p w14:paraId="6F3E2148" w14:textId="77777777" w:rsidR="00A817E2" w:rsidRPr="003C12ED" w:rsidRDefault="00A817E2" w:rsidP="000A44BC">
      <w:pPr>
        <w:keepNext w:val="0"/>
        <w:widowControl w:val="0"/>
        <w:ind w:left="426"/>
        <w:rPr>
          <w:lang w:eastAsia="pt-BR"/>
        </w:rPr>
      </w:pPr>
    </w:p>
    <w:p w14:paraId="75D6F876" w14:textId="1737945C"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r>
        <w:rPr>
          <w:rFonts w:cs="Arial"/>
          <w:b/>
          <w:bCs/>
          <w:iCs/>
          <w:szCs w:val="22"/>
          <w:lang w:eastAsia="pt-BR"/>
        </w:rPr>
        <w:t>PREVIDÊNCIA PRIVADA</w:t>
      </w:r>
    </w:p>
    <w:p w14:paraId="5C1469FE" w14:textId="77777777" w:rsidR="000A44BC" w:rsidRDefault="0049665D" w:rsidP="000A44BC">
      <w:pPr>
        <w:keepNext w:val="0"/>
        <w:widowControl w:val="0"/>
        <w:ind w:left="426"/>
        <w:rPr>
          <w:lang w:eastAsia="pt-BR"/>
        </w:rPr>
      </w:pPr>
      <w:r w:rsidRPr="003C12ED">
        <w:rPr>
          <w:lang w:eastAsia="pt-BR"/>
        </w:rPr>
        <w:t>A partir das aprovações pelos órgãos internos da Empresa, compreendendo a Diretoria Executiva e os Conselhos de Administração e Fiscal e pelos órgãos externos da administração pública a que</w:t>
      </w:r>
      <w:r w:rsidR="0064712B" w:rsidRPr="003C12ED">
        <w:rPr>
          <w:lang w:eastAsia="pt-BR"/>
        </w:rPr>
        <w:t>m</w:t>
      </w:r>
      <w:r w:rsidRPr="003C12ED">
        <w:rPr>
          <w:lang w:eastAsia="pt-BR"/>
        </w:rPr>
        <w:t xml:space="preserve"> se </w:t>
      </w:r>
      <w:r w:rsidR="009A1889" w:rsidRPr="003C12ED">
        <w:rPr>
          <w:lang w:eastAsia="pt-BR"/>
        </w:rPr>
        <w:t>subordina,</w:t>
      </w:r>
      <w:r w:rsidRPr="003C12ED">
        <w:rPr>
          <w:lang w:eastAsia="pt-BR"/>
        </w:rPr>
        <w:t xml:space="preserve"> neles incluídos o Minist</w:t>
      </w:r>
      <w:r w:rsidR="000E2794" w:rsidRPr="003C12ED">
        <w:rPr>
          <w:lang w:eastAsia="pt-BR"/>
        </w:rPr>
        <w:t>ério de Minas e Energia – MME, a</w:t>
      </w:r>
      <w:r w:rsidRPr="003C12ED">
        <w:rPr>
          <w:lang w:eastAsia="pt-BR"/>
        </w:rPr>
        <w:t xml:space="preserve"> </w:t>
      </w:r>
      <w:r w:rsidR="000E2794" w:rsidRPr="003C12ED">
        <w:rPr>
          <w:lang w:eastAsia="pt-BR"/>
        </w:rPr>
        <w:t>Secretaria de Coordenação e Governança das Empresas Estatais</w:t>
      </w:r>
      <w:r w:rsidR="000B6F31" w:rsidRPr="003C12ED">
        <w:rPr>
          <w:lang w:eastAsia="pt-BR"/>
        </w:rPr>
        <w:t xml:space="preserve"> </w:t>
      </w:r>
      <w:r w:rsidR="000E2794" w:rsidRPr="003C12ED">
        <w:rPr>
          <w:lang w:eastAsia="pt-BR"/>
        </w:rPr>
        <w:t>(SEST)</w:t>
      </w:r>
      <w:r w:rsidRPr="003C12ED">
        <w:rPr>
          <w:lang w:eastAsia="pt-BR"/>
        </w:rPr>
        <w:t xml:space="preserve"> e a Superintendência Nacional de Previdência Complementar – PREVIC, a EPE, na condição de Patrocinadora, celebrou Convênio de Adesão com a Fundação Eletrobrás de Seguridade Social – ELETROS</w:t>
      </w:r>
      <w:r w:rsidR="000B6F31" w:rsidRPr="003C12ED">
        <w:rPr>
          <w:lang w:eastAsia="pt-BR"/>
        </w:rPr>
        <w:t xml:space="preserve"> </w:t>
      </w:r>
      <w:r w:rsidRPr="003C12ED">
        <w:rPr>
          <w:lang w:eastAsia="pt-BR"/>
        </w:rPr>
        <w:t>visando ingressar no Plano de Previdência denominado “Plano EPE”, estruturado na modalidade de Contribuição</w:t>
      </w:r>
      <w:r w:rsidR="000B6F31" w:rsidRPr="003C12ED">
        <w:rPr>
          <w:lang w:eastAsia="pt-BR"/>
        </w:rPr>
        <w:t xml:space="preserve"> </w:t>
      </w:r>
      <w:r w:rsidRPr="003C12ED">
        <w:rPr>
          <w:lang w:eastAsia="pt-BR"/>
        </w:rPr>
        <w:t xml:space="preserve">Variável – CV. </w:t>
      </w:r>
    </w:p>
    <w:p w14:paraId="0FCF2ED0" w14:textId="52E952A5" w:rsidR="0049665D" w:rsidRPr="003C12ED" w:rsidRDefault="0049665D" w:rsidP="000A44BC">
      <w:pPr>
        <w:keepNext w:val="0"/>
        <w:widowControl w:val="0"/>
        <w:ind w:left="426"/>
        <w:rPr>
          <w:lang w:eastAsia="pt-BR"/>
        </w:rPr>
      </w:pPr>
      <w:r w:rsidRPr="003C12ED">
        <w:rPr>
          <w:lang w:eastAsia="pt-BR"/>
        </w:rPr>
        <w:t>Para custear o referido Plano, a EPE contribui mensalmente, paritariamente com os empregados</w:t>
      </w:r>
      <w:r w:rsidR="000B6F31" w:rsidRPr="003C12ED">
        <w:rPr>
          <w:lang w:eastAsia="pt-BR"/>
        </w:rPr>
        <w:t xml:space="preserve"> </w:t>
      </w:r>
      <w:r w:rsidRPr="003C12ED">
        <w:rPr>
          <w:lang w:eastAsia="pt-BR"/>
        </w:rPr>
        <w:t xml:space="preserve">e dirigentes ou aqueles em exercício de função, denominados </w:t>
      </w:r>
      <w:r w:rsidR="000B6F31" w:rsidRPr="003C12ED">
        <w:rPr>
          <w:lang w:eastAsia="pt-BR"/>
        </w:rPr>
        <w:t>“</w:t>
      </w:r>
      <w:r w:rsidRPr="003C12ED">
        <w:rPr>
          <w:lang w:eastAsia="pt-BR"/>
        </w:rPr>
        <w:t>Participantes</w:t>
      </w:r>
      <w:r w:rsidR="000B6F31" w:rsidRPr="003C12ED">
        <w:rPr>
          <w:lang w:eastAsia="pt-BR"/>
        </w:rPr>
        <w:t>”</w:t>
      </w:r>
      <w:r w:rsidRPr="003C12ED">
        <w:rPr>
          <w:lang w:eastAsia="pt-BR"/>
        </w:rPr>
        <w:t>, com parcelas calculadas sobre as</w:t>
      </w:r>
      <w:r w:rsidR="000B6F31" w:rsidRPr="003C12ED">
        <w:rPr>
          <w:lang w:eastAsia="pt-BR"/>
        </w:rPr>
        <w:t xml:space="preserve"> </w:t>
      </w:r>
      <w:r w:rsidRPr="003C12ED">
        <w:rPr>
          <w:lang w:eastAsia="pt-BR"/>
        </w:rPr>
        <w:t>remunerações, inclusive o 13º salário, conforme estabelecido no Plano de Custeio.</w:t>
      </w:r>
    </w:p>
    <w:p w14:paraId="1A43A454" w14:textId="77777777" w:rsidR="0049665D" w:rsidRPr="003C12ED" w:rsidRDefault="0049665D" w:rsidP="000A44BC">
      <w:pPr>
        <w:keepNext w:val="0"/>
        <w:widowControl w:val="0"/>
        <w:ind w:left="426"/>
        <w:rPr>
          <w:lang w:eastAsia="pt-BR"/>
        </w:rPr>
      </w:pPr>
      <w:r w:rsidRPr="003C12ED">
        <w:rPr>
          <w:lang w:eastAsia="pt-BR"/>
        </w:rPr>
        <w:t>Para os empregados que optaram em contribuir a partir de sua admissão, a título de tempo de serviços passados, a EPE contribui com a mesma importância, nas condições estabelecidas no Regulamento Específico do Plano de Previdência ELETROS/EPE.</w:t>
      </w:r>
    </w:p>
    <w:p w14:paraId="1E7F556C" w14:textId="77777777" w:rsidR="0049665D" w:rsidRPr="003C12ED" w:rsidRDefault="0049665D" w:rsidP="000A44BC">
      <w:pPr>
        <w:keepNext w:val="0"/>
        <w:widowControl w:val="0"/>
        <w:ind w:left="426"/>
        <w:rPr>
          <w:lang w:eastAsia="pt-BR"/>
        </w:rPr>
      </w:pPr>
      <w:r w:rsidRPr="003C12ED">
        <w:rPr>
          <w:lang w:eastAsia="pt-BR"/>
        </w:rPr>
        <w:t xml:space="preserve">Foram definidas as seguintes contribuições previdenciárias para os participantes e a patrocinadora: </w:t>
      </w:r>
    </w:p>
    <w:p w14:paraId="20E3A124" w14:textId="77777777" w:rsidR="0049665D" w:rsidRPr="000A44BC" w:rsidRDefault="0049665D" w:rsidP="001C21D8">
      <w:pPr>
        <w:pStyle w:val="PargrafodaLista"/>
        <w:keepNext w:val="0"/>
        <w:widowControl w:val="0"/>
        <w:numPr>
          <w:ilvl w:val="0"/>
          <w:numId w:val="37"/>
        </w:numPr>
        <w:ind w:left="993"/>
        <w:rPr>
          <w:rFonts w:cs="Arial"/>
          <w:iCs/>
          <w:szCs w:val="22"/>
          <w:lang w:eastAsia="pt-BR"/>
        </w:rPr>
      </w:pPr>
      <w:r w:rsidRPr="000A44BC">
        <w:rPr>
          <w:rFonts w:cs="Arial"/>
          <w:iCs/>
          <w:szCs w:val="22"/>
          <w:lang w:eastAsia="pt-BR"/>
        </w:rPr>
        <w:t>3% (três por cento) da parcela de remuneração mensal compreendida até o valor do teto de contribuição da Previdência Social e,</w:t>
      </w:r>
    </w:p>
    <w:p w14:paraId="57A9982D" w14:textId="4F40DA55" w:rsidR="0049665D" w:rsidRDefault="0049665D" w:rsidP="001C21D8">
      <w:pPr>
        <w:pStyle w:val="PargrafodaLista"/>
        <w:keepNext w:val="0"/>
        <w:widowControl w:val="0"/>
        <w:numPr>
          <w:ilvl w:val="0"/>
          <w:numId w:val="37"/>
        </w:numPr>
        <w:ind w:left="993"/>
        <w:rPr>
          <w:rFonts w:cs="Arial"/>
          <w:iCs/>
          <w:szCs w:val="22"/>
          <w:lang w:eastAsia="pt-BR"/>
        </w:rPr>
      </w:pPr>
      <w:r w:rsidRPr="000A44BC">
        <w:rPr>
          <w:rFonts w:cs="Arial"/>
          <w:iCs/>
          <w:szCs w:val="22"/>
          <w:lang w:eastAsia="pt-BR"/>
        </w:rPr>
        <w:t>11% (onze por cento) da parcela de remuneração que exceder o limite do teto da Previdência Social.</w:t>
      </w:r>
    </w:p>
    <w:p w14:paraId="0604D8AE" w14:textId="77777777" w:rsidR="00A817E2" w:rsidRPr="000A44BC" w:rsidRDefault="00A817E2" w:rsidP="00A817E2">
      <w:pPr>
        <w:pStyle w:val="PargrafodaLista"/>
        <w:keepNext w:val="0"/>
        <w:widowControl w:val="0"/>
        <w:ind w:left="993"/>
        <w:rPr>
          <w:rFonts w:cs="Arial"/>
          <w:iCs/>
          <w:szCs w:val="22"/>
          <w:lang w:eastAsia="pt-BR"/>
        </w:rPr>
      </w:pPr>
    </w:p>
    <w:p w14:paraId="4BF7498A" w14:textId="77777777" w:rsidR="0049665D" w:rsidRPr="003C12ED" w:rsidRDefault="0049665D" w:rsidP="000A44BC">
      <w:pPr>
        <w:keepNext w:val="0"/>
        <w:widowControl w:val="0"/>
        <w:ind w:left="426"/>
        <w:rPr>
          <w:rFonts w:cs="Arial"/>
          <w:iCs/>
          <w:szCs w:val="22"/>
          <w:lang w:eastAsia="pt-BR"/>
        </w:rPr>
      </w:pPr>
      <w:r w:rsidRPr="003C12ED">
        <w:rPr>
          <w:rFonts w:cs="Arial"/>
          <w:iCs/>
          <w:szCs w:val="22"/>
          <w:lang w:eastAsia="pt-BR"/>
        </w:rPr>
        <w:t>Por opção do Participante, a contribuição mensal poderá ser reduzida semestralmente em 25% (vinte e cinco por cento) ou 50% (cinquenta por cento), ocorrendo também à redução da contribuição básica da Patrocinadora.</w:t>
      </w:r>
    </w:p>
    <w:p w14:paraId="33824885" w14:textId="3D4BE98B" w:rsidR="0049665D" w:rsidRPr="003C12ED" w:rsidRDefault="0049665D" w:rsidP="000A44BC">
      <w:pPr>
        <w:keepNext w:val="0"/>
        <w:widowControl w:val="0"/>
        <w:ind w:left="426"/>
        <w:rPr>
          <w:rFonts w:cs="Arial"/>
          <w:iCs/>
          <w:szCs w:val="22"/>
          <w:lang w:eastAsia="pt-BR"/>
        </w:rPr>
      </w:pPr>
      <w:r w:rsidRPr="003C12ED">
        <w:rPr>
          <w:rFonts w:cs="Arial"/>
          <w:iCs/>
          <w:szCs w:val="22"/>
          <w:lang w:eastAsia="pt-BR"/>
        </w:rPr>
        <w:t xml:space="preserve">Dado às características definidas no Plano CV não existem obrigações adicionais da Patrocinadora após efetuar os pagamentos das contribuições. As contribuições feitas pela Patrocinadora são reconhecidas como despesas de benefícios concedidos a empregados. </w:t>
      </w:r>
    </w:p>
    <w:p w14:paraId="2824E85D" w14:textId="1A54FBE8" w:rsidR="001D2164" w:rsidRDefault="001D2164" w:rsidP="000A44BC">
      <w:pPr>
        <w:keepNext w:val="0"/>
        <w:widowControl w:val="0"/>
        <w:ind w:left="426"/>
        <w:rPr>
          <w:highlight w:val="yellow"/>
          <w:lang w:eastAsia="pt-BR"/>
        </w:rPr>
      </w:pPr>
    </w:p>
    <w:p w14:paraId="4950C3E7" w14:textId="77777777" w:rsidR="00A817E2" w:rsidRPr="003C12ED" w:rsidRDefault="00A817E2" w:rsidP="000A44BC">
      <w:pPr>
        <w:keepNext w:val="0"/>
        <w:widowControl w:val="0"/>
        <w:ind w:left="426"/>
        <w:rPr>
          <w:highlight w:val="yellow"/>
          <w:lang w:eastAsia="pt-BR"/>
        </w:rPr>
      </w:pPr>
    </w:p>
    <w:p w14:paraId="2AF30DA8" w14:textId="14E71A5E" w:rsidR="0049665D" w:rsidRPr="000A44BC" w:rsidRDefault="000A44BC" w:rsidP="001C21D8">
      <w:pPr>
        <w:pStyle w:val="PargrafodaLista"/>
        <w:keepNext w:val="0"/>
        <w:widowControl w:val="0"/>
        <w:numPr>
          <w:ilvl w:val="1"/>
          <w:numId w:val="33"/>
        </w:numPr>
        <w:autoSpaceDE w:val="0"/>
        <w:autoSpaceDN w:val="0"/>
        <w:outlineLvl w:val="0"/>
        <w:rPr>
          <w:rFonts w:cs="Arial"/>
          <w:b/>
          <w:bCs/>
          <w:iCs/>
          <w:szCs w:val="22"/>
          <w:lang w:eastAsia="pt-BR"/>
        </w:rPr>
      </w:pPr>
      <w:bookmarkStart w:id="9" w:name="_Toc446084934"/>
      <w:r w:rsidRPr="000A44BC">
        <w:rPr>
          <w:rFonts w:cs="Arial"/>
          <w:b/>
          <w:bCs/>
          <w:iCs/>
          <w:szCs w:val="22"/>
          <w:lang w:eastAsia="pt-BR"/>
        </w:rPr>
        <w:t>RECONHECIMENTO DA RECEITA</w:t>
      </w:r>
      <w:bookmarkEnd w:id="9"/>
    </w:p>
    <w:p w14:paraId="495F9FA7" w14:textId="77777777" w:rsidR="0049665D" w:rsidRPr="003C12ED" w:rsidRDefault="0049665D" w:rsidP="000A44BC">
      <w:pPr>
        <w:keepNext w:val="0"/>
        <w:widowControl w:val="0"/>
        <w:ind w:left="425"/>
        <w:rPr>
          <w:lang w:eastAsia="pt-BR"/>
        </w:rPr>
      </w:pPr>
      <w:r w:rsidRPr="003C12ED">
        <w:rPr>
          <w:lang w:eastAsia="pt-BR"/>
        </w:rPr>
        <w:t xml:space="preserve">A EPE tem como atividade principal estudos e pesquisas destinadas a subsidiar o planejamento do setor energético, tais como: energia elétrica, petróleo e gás natural e seus derivados, carvão mineral, fontes energéticas renováveis e eficiência energética, dentre outras. </w:t>
      </w:r>
    </w:p>
    <w:p w14:paraId="35C9F939" w14:textId="77777777" w:rsidR="000A44BC" w:rsidRDefault="0049665D" w:rsidP="000A44BC">
      <w:pPr>
        <w:keepNext w:val="0"/>
        <w:widowControl w:val="0"/>
        <w:ind w:left="426"/>
        <w:rPr>
          <w:lang w:eastAsia="pt-BR"/>
        </w:rPr>
      </w:pPr>
      <w:r w:rsidRPr="003C12ED">
        <w:rPr>
          <w:lang w:eastAsia="pt-BR"/>
        </w:rPr>
        <w:t xml:space="preserve">A Empresa reconhece a receita quando: (i) o valor da receita pode ser </w:t>
      </w:r>
      <w:r w:rsidR="00CA3CA4" w:rsidRPr="003C12ED">
        <w:rPr>
          <w:lang w:eastAsia="pt-BR"/>
        </w:rPr>
        <w:t>mensurado</w:t>
      </w:r>
      <w:r w:rsidRPr="003C12ED">
        <w:rPr>
          <w:lang w:eastAsia="pt-BR"/>
        </w:rPr>
        <w:t xml:space="preserve"> com segurança; (ii)</w:t>
      </w:r>
      <w:r w:rsidR="000A44BC">
        <w:rPr>
          <w:lang w:eastAsia="pt-BR"/>
        </w:rPr>
        <w:t xml:space="preserve"> </w:t>
      </w:r>
      <w:r w:rsidRPr="003C12ED">
        <w:rPr>
          <w:lang w:eastAsia="pt-BR"/>
        </w:rPr>
        <w:t>é provável que benefícios econômicos futuros fluam para a entidade; e (iii) quando critérios específicos</w:t>
      </w:r>
      <w:r w:rsidR="000A44BC">
        <w:rPr>
          <w:lang w:eastAsia="pt-BR"/>
        </w:rPr>
        <w:t xml:space="preserve"> </w:t>
      </w:r>
      <w:r w:rsidRPr="003C12ED">
        <w:rPr>
          <w:lang w:eastAsia="pt-BR"/>
        </w:rPr>
        <w:t>tiverem sido atendidos para cada uma das atividades da Companhi</w:t>
      </w:r>
      <w:r w:rsidR="009E371F" w:rsidRPr="003C12ED">
        <w:rPr>
          <w:lang w:eastAsia="pt-BR"/>
        </w:rPr>
        <w:t>a, conforme descrição a seguir:</w:t>
      </w:r>
      <w:r w:rsidR="000A44BC">
        <w:rPr>
          <w:lang w:eastAsia="pt-BR"/>
        </w:rPr>
        <w:t xml:space="preserve">  </w:t>
      </w:r>
    </w:p>
    <w:p w14:paraId="79A2D1DC" w14:textId="77777777" w:rsidR="00931CBA" w:rsidRDefault="00931CBA" w:rsidP="00931CBA">
      <w:pPr>
        <w:keepNext w:val="0"/>
        <w:widowControl w:val="0"/>
        <w:spacing w:before="0" w:after="0"/>
        <w:ind w:left="425"/>
        <w:rPr>
          <w:rFonts w:cs="Arial"/>
          <w:b/>
          <w:caps/>
          <w:szCs w:val="22"/>
          <w:lang w:eastAsia="pt-BR"/>
        </w:rPr>
      </w:pPr>
    </w:p>
    <w:p w14:paraId="21907BD8" w14:textId="691C3179" w:rsidR="0049665D" w:rsidRPr="000A44BC" w:rsidRDefault="0049665D" w:rsidP="000A44BC">
      <w:pPr>
        <w:keepNext w:val="0"/>
        <w:widowControl w:val="0"/>
        <w:ind w:left="426"/>
        <w:rPr>
          <w:lang w:eastAsia="pt-BR"/>
        </w:rPr>
      </w:pPr>
      <w:r w:rsidRPr="003C12ED">
        <w:rPr>
          <w:rFonts w:cs="Arial"/>
          <w:b/>
          <w:caps/>
          <w:szCs w:val="22"/>
          <w:lang w:eastAsia="pt-BR"/>
        </w:rPr>
        <w:t>a)</w:t>
      </w:r>
      <w:r w:rsidRPr="003C12ED">
        <w:rPr>
          <w:rFonts w:cs="Arial"/>
          <w:caps/>
          <w:szCs w:val="22"/>
          <w:lang w:eastAsia="pt-BR"/>
        </w:rPr>
        <w:t xml:space="preserve"> </w:t>
      </w:r>
      <w:r w:rsidRPr="003C12ED">
        <w:rPr>
          <w:rFonts w:cs="Arial"/>
          <w:b/>
          <w:caps/>
          <w:szCs w:val="22"/>
          <w:lang w:eastAsia="pt-BR"/>
        </w:rPr>
        <w:t>Receita de Subsídios Públicos</w:t>
      </w:r>
    </w:p>
    <w:p w14:paraId="76FF4271" w14:textId="77777777" w:rsidR="0049665D" w:rsidRPr="003C12ED" w:rsidRDefault="0049665D" w:rsidP="000A44BC">
      <w:pPr>
        <w:keepNext w:val="0"/>
        <w:widowControl w:val="0"/>
        <w:ind w:left="426"/>
        <w:rPr>
          <w:rFonts w:cs="Arial"/>
          <w:szCs w:val="22"/>
          <w:lang w:eastAsia="pt-BR"/>
        </w:rPr>
      </w:pPr>
      <w:r w:rsidRPr="003C12ED">
        <w:rPr>
          <w:rFonts w:cs="Arial"/>
          <w:szCs w:val="22"/>
          <w:lang w:eastAsia="pt-BR"/>
        </w:rPr>
        <w:t xml:space="preserve">As receitas da EPE são oriundas de dotações orçamentárias, para custeio de despesas e investimentos, através do Orçamento Fiscal e da Seguridade Social. A Empresa poderá futuramente prestar serviços a terceiros, ensejando a emissão de Notas Fiscais de Serviços. </w:t>
      </w:r>
    </w:p>
    <w:p w14:paraId="0BBB8B1D" w14:textId="77777777" w:rsidR="000A44BC" w:rsidRDefault="000A44BC" w:rsidP="00931CBA">
      <w:pPr>
        <w:keepNext w:val="0"/>
        <w:widowControl w:val="0"/>
        <w:spacing w:before="0" w:after="0"/>
        <w:ind w:left="425"/>
        <w:rPr>
          <w:rFonts w:cs="Arial"/>
          <w:b/>
          <w:caps/>
          <w:szCs w:val="22"/>
          <w:lang w:eastAsia="pt-BR"/>
        </w:rPr>
      </w:pPr>
    </w:p>
    <w:p w14:paraId="07196E6A" w14:textId="1ECBCE71" w:rsidR="0049665D" w:rsidRPr="003C12ED" w:rsidRDefault="0049665D" w:rsidP="000A44BC">
      <w:pPr>
        <w:keepNext w:val="0"/>
        <w:widowControl w:val="0"/>
        <w:ind w:left="426"/>
        <w:rPr>
          <w:rFonts w:cs="Arial"/>
          <w:b/>
          <w:caps/>
          <w:szCs w:val="22"/>
          <w:lang w:eastAsia="pt-BR"/>
        </w:rPr>
      </w:pPr>
      <w:r w:rsidRPr="003C12ED">
        <w:rPr>
          <w:rFonts w:cs="Arial"/>
          <w:b/>
          <w:caps/>
          <w:szCs w:val="22"/>
          <w:lang w:eastAsia="pt-BR"/>
        </w:rPr>
        <w:t>b) Receita Financeira</w:t>
      </w:r>
    </w:p>
    <w:p w14:paraId="1F306517" w14:textId="77777777" w:rsidR="0049665D" w:rsidRPr="003C12ED" w:rsidRDefault="0049665D" w:rsidP="000A44BC">
      <w:pPr>
        <w:keepNext w:val="0"/>
        <w:widowControl w:val="0"/>
        <w:ind w:left="426"/>
        <w:rPr>
          <w:rFonts w:cs="Arial"/>
          <w:szCs w:val="22"/>
          <w:lang w:eastAsia="pt-BR"/>
        </w:rPr>
      </w:pPr>
      <w:r w:rsidRPr="003C12ED">
        <w:rPr>
          <w:rFonts w:cs="Arial"/>
          <w:szCs w:val="22"/>
          <w:lang w:eastAsia="pt-BR"/>
        </w:rPr>
        <w:t>A receita financeira é decorrente da atualização da taxa Selic de tributos a compensar, da atualização monetária dos depósitos judiciais, dos descontos obtidos em pagamentos a fornecedores</w:t>
      </w:r>
      <w:r w:rsidR="009F683C" w:rsidRPr="003C12ED">
        <w:rPr>
          <w:rFonts w:cs="Arial"/>
          <w:szCs w:val="22"/>
          <w:lang w:eastAsia="pt-BR"/>
        </w:rPr>
        <w:t xml:space="preserve"> e atualização de direitos a receber.</w:t>
      </w:r>
    </w:p>
    <w:p w14:paraId="1EA2E705" w14:textId="77777777" w:rsidR="009E371F" w:rsidRPr="003C12ED" w:rsidRDefault="009E371F" w:rsidP="000A44BC">
      <w:pPr>
        <w:keepNext w:val="0"/>
        <w:widowControl w:val="0"/>
        <w:ind w:left="426"/>
        <w:rPr>
          <w:rFonts w:cs="Arial"/>
          <w:szCs w:val="22"/>
          <w:highlight w:val="yellow"/>
          <w:lang w:eastAsia="pt-BR"/>
        </w:rPr>
      </w:pPr>
    </w:p>
    <w:p w14:paraId="6A855F1D" w14:textId="7C24185E" w:rsidR="00A51F8F" w:rsidRPr="000A44BC" w:rsidRDefault="00A51F8F" w:rsidP="001C21D8">
      <w:pPr>
        <w:pStyle w:val="PargrafodaLista"/>
        <w:keepNext w:val="0"/>
        <w:widowControl w:val="0"/>
        <w:numPr>
          <w:ilvl w:val="1"/>
          <w:numId w:val="33"/>
        </w:numPr>
        <w:autoSpaceDE w:val="0"/>
        <w:autoSpaceDN w:val="0"/>
        <w:outlineLvl w:val="0"/>
        <w:rPr>
          <w:rFonts w:cs="Arial"/>
          <w:b/>
          <w:bCs/>
          <w:iCs/>
          <w:szCs w:val="22"/>
          <w:lang w:eastAsia="pt-BR"/>
        </w:rPr>
      </w:pPr>
      <w:r w:rsidRPr="000A44BC">
        <w:rPr>
          <w:rFonts w:cs="Arial"/>
          <w:b/>
          <w:bCs/>
          <w:iCs/>
          <w:szCs w:val="22"/>
          <w:lang w:eastAsia="pt-BR"/>
        </w:rPr>
        <w:t xml:space="preserve"> NORMAS E INTERPRETAÇÕES </w:t>
      </w:r>
      <w:r w:rsidR="001F45FE" w:rsidRPr="000A44BC">
        <w:rPr>
          <w:rFonts w:cs="Arial"/>
          <w:b/>
          <w:bCs/>
          <w:iCs/>
          <w:szCs w:val="22"/>
          <w:lang w:eastAsia="pt-BR"/>
        </w:rPr>
        <w:t>NOVAS E REVISADAS</w:t>
      </w:r>
    </w:p>
    <w:p w14:paraId="199ED37F" w14:textId="2F9705D7" w:rsidR="00EC7CF2" w:rsidRPr="003C12ED" w:rsidRDefault="001F45FE" w:rsidP="000A44BC">
      <w:pPr>
        <w:keepNext w:val="0"/>
        <w:widowControl w:val="0"/>
        <w:ind w:left="426"/>
        <w:rPr>
          <w:rFonts w:cs="Arial"/>
          <w:szCs w:val="22"/>
          <w:lang w:eastAsia="pt-BR"/>
        </w:rPr>
      </w:pPr>
      <w:r w:rsidRPr="003C12ED">
        <w:rPr>
          <w:rFonts w:cs="Arial"/>
          <w:szCs w:val="22"/>
          <w:lang w:eastAsia="pt-BR"/>
        </w:rPr>
        <w:t xml:space="preserve">As </w:t>
      </w:r>
      <w:r w:rsidR="00EC7CF2" w:rsidRPr="003C12ED">
        <w:rPr>
          <w:rFonts w:cs="Arial"/>
          <w:szCs w:val="22"/>
          <w:lang w:eastAsia="pt-BR"/>
        </w:rPr>
        <w:t>alteraç</w:t>
      </w:r>
      <w:r w:rsidR="002607A1" w:rsidRPr="003C12ED">
        <w:rPr>
          <w:rFonts w:cs="Arial"/>
          <w:szCs w:val="22"/>
          <w:lang w:eastAsia="pt-BR"/>
        </w:rPr>
        <w:t>ões n</w:t>
      </w:r>
      <w:r w:rsidR="00EC7CF2" w:rsidRPr="003C12ED">
        <w:rPr>
          <w:rFonts w:cs="Arial"/>
          <w:szCs w:val="22"/>
          <w:lang w:eastAsia="pt-BR"/>
        </w:rPr>
        <w:t xml:space="preserve">as normas e </w:t>
      </w:r>
      <w:r w:rsidR="00A51F8F" w:rsidRPr="003C12ED">
        <w:rPr>
          <w:rFonts w:cs="Arial"/>
          <w:szCs w:val="22"/>
          <w:lang w:eastAsia="pt-BR"/>
        </w:rPr>
        <w:t xml:space="preserve">emendas emitidas pelo Comitê de Pronunciamentos Contábeis – CPC </w:t>
      </w:r>
      <w:r w:rsidRPr="003C12ED">
        <w:rPr>
          <w:rFonts w:cs="Arial"/>
          <w:szCs w:val="22"/>
          <w:lang w:eastAsia="pt-BR"/>
        </w:rPr>
        <w:t>que</w:t>
      </w:r>
      <w:r w:rsidR="003C12ED" w:rsidRPr="003C12ED">
        <w:rPr>
          <w:rFonts w:cs="Arial"/>
          <w:szCs w:val="22"/>
          <w:lang w:eastAsia="pt-BR"/>
        </w:rPr>
        <w:t xml:space="preserve"> </w:t>
      </w:r>
      <w:r w:rsidRPr="003C12ED">
        <w:rPr>
          <w:rFonts w:cs="Arial"/>
          <w:szCs w:val="22"/>
          <w:lang w:eastAsia="pt-BR"/>
        </w:rPr>
        <w:t>entraram em</w:t>
      </w:r>
      <w:r w:rsidR="00A51F8F" w:rsidRPr="003C12ED">
        <w:rPr>
          <w:rFonts w:cs="Arial"/>
          <w:szCs w:val="22"/>
          <w:lang w:eastAsia="pt-BR"/>
        </w:rPr>
        <w:t xml:space="preserve"> vigor </w:t>
      </w:r>
      <w:r w:rsidRPr="003C12ED">
        <w:rPr>
          <w:rFonts w:cs="Arial"/>
          <w:szCs w:val="22"/>
          <w:lang w:eastAsia="pt-BR"/>
        </w:rPr>
        <w:t>n</w:t>
      </w:r>
      <w:r w:rsidR="00A51F8F" w:rsidRPr="003C12ED">
        <w:rPr>
          <w:rFonts w:cs="Arial"/>
          <w:szCs w:val="22"/>
          <w:lang w:eastAsia="pt-BR"/>
        </w:rPr>
        <w:t>o exercício de 202</w:t>
      </w:r>
      <w:r w:rsidRPr="003C12ED">
        <w:rPr>
          <w:rFonts w:cs="Arial"/>
          <w:szCs w:val="22"/>
          <w:lang w:eastAsia="pt-BR"/>
        </w:rPr>
        <w:t>2</w:t>
      </w:r>
      <w:r w:rsidR="00EC7CF2" w:rsidRPr="003C12ED">
        <w:rPr>
          <w:rFonts w:cs="Arial"/>
          <w:szCs w:val="22"/>
          <w:lang w:eastAsia="pt-BR"/>
        </w:rPr>
        <w:t xml:space="preserve">, </w:t>
      </w:r>
      <w:r w:rsidR="002607A1" w:rsidRPr="003C12ED">
        <w:rPr>
          <w:rFonts w:cs="Arial"/>
          <w:szCs w:val="22"/>
          <w:lang w:eastAsia="pt-BR"/>
        </w:rPr>
        <w:t xml:space="preserve">não impactaram as </w:t>
      </w:r>
      <w:r w:rsidR="005E67B4" w:rsidRPr="003C12ED">
        <w:rPr>
          <w:rFonts w:cs="Arial"/>
          <w:szCs w:val="22"/>
          <w:lang w:eastAsia="pt-BR"/>
        </w:rPr>
        <w:t xml:space="preserve">demonstrações </w:t>
      </w:r>
      <w:r w:rsidR="002607A1" w:rsidRPr="003C12ED">
        <w:rPr>
          <w:rFonts w:cs="Arial"/>
          <w:szCs w:val="22"/>
          <w:lang w:eastAsia="pt-BR"/>
        </w:rPr>
        <w:t>contábeis do exercício da</w:t>
      </w:r>
      <w:r w:rsidR="003C12ED" w:rsidRPr="003C12ED">
        <w:rPr>
          <w:rFonts w:cs="Arial"/>
          <w:szCs w:val="22"/>
          <w:lang w:eastAsia="pt-BR"/>
        </w:rPr>
        <w:t xml:space="preserve"> </w:t>
      </w:r>
      <w:r w:rsidR="002607A1" w:rsidRPr="003C12ED">
        <w:rPr>
          <w:rFonts w:cs="Arial"/>
          <w:szCs w:val="22"/>
          <w:lang w:eastAsia="pt-BR"/>
        </w:rPr>
        <w:t>companhia. São elas</w:t>
      </w:r>
      <w:r w:rsidR="00EC7CF2" w:rsidRPr="003C12ED">
        <w:rPr>
          <w:rFonts w:cs="Arial"/>
          <w:szCs w:val="22"/>
          <w:lang w:eastAsia="pt-BR"/>
        </w:rPr>
        <w:t>:</w:t>
      </w:r>
    </w:p>
    <w:p w14:paraId="7D24818E" w14:textId="32B4D8F3" w:rsidR="008D78EE" w:rsidRPr="000A44BC" w:rsidRDefault="008D78EE" w:rsidP="001C21D8">
      <w:pPr>
        <w:pStyle w:val="PargrafodaLista"/>
        <w:keepNext w:val="0"/>
        <w:widowControl w:val="0"/>
        <w:numPr>
          <w:ilvl w:val="0"/>
          <w:numId w:val="39"/>
        </w:numPr>
        <w:ind w:left="993"/>
        <w:rPr>
          <w:rFonts w:cs="Arial"/>
          <w:szCs w:val="22"/>
          <w:lang w:eastAsia="pt-BR"/>
        </w:rPr>
      </w:pPr>
      <w:r w:rsidRPr="000A44BC">
        <w:rPr>
          <w:rFonts w:cs="Arial"/>
          <w:szCs w:val="22"/>
          <w:lang w:eastAsia="pt-BR"/>
        </w:rPr>
        <w:t>Contratos Onerosos custos para cumprir um contrato (alterações ao CPC 25 /IAS 37</w:t>
      </w:r>
      <w:r w:rsidR="006A4738" w:rsidRPr="000A44BC">
        <w:rPr>
          <w:rFonts w:cs="Arial"/>
          <w:szCs w:val="22"/>
          <w:lang w:eastAsia="pt-BR"/>
        </w:rPr>
        <w:t>);</w:t>
      </w:r>
    </w:p>
    <w:p w14:paraId="7C8B1D4B" w14:textId="3C04D38B" w:rsidR="008D78EE" w:rsidRPr="000A44BC" w:rsidRDefault="008D78EE" w:rsidP="001C21D8">
      <w:pPr>
        <w:pStyle w:val="PargrafodaLista"/>
        <w:keepNext w:val="0"/>
        <w:widowControl w:val="0"/>
        <w:numPr>
          <w:ilvl w:val="0"/>
          <w:numId w:val="39"/>
        </w:numPr>
        <w:ind w:left="993"/>
        <w:rPr>
          <w:rFonts w:cs="Arial"/>
          <w:szCs w:val="22"/>
          <w:lang w:eastAsia="pt-BR"/>
        </w:rPr>
      </w:pPr>
      <w:r w:rsidRPr="000A44BC">
        <w:rPr>
          <w:rFonts w:cs="Arial"/>
          <w:szCs w:val="22"/>
          <w:lang w:eastAsia="pt-BR"/>
        </w:rPr>
        <w:t>Imposto diferido relacionado a ativos e passivos decorrentes de uma única transação (alterações ao CPC 32 /IAS 12</w:t>
      </w:r>
      <w:r w:rsidR="006A4738" w:rsidRPr="000A44BC">
        <w:rPr>
          <w:rFonts w:cs="Arial"/>
          <w:szCs w:val="22"/>
          <w:lang w:eastAsia="pt-BR"/>
        </w:rPr>
        <w:t>);</w:t>
      </w:r>
    </w:p>
    <w:p w14:paraId="7FEFB80F" w14:textId="28E3B79B" w:rsidR="008D78EE" w:rsidRPr="000A44BC" w:rsidRDefault="008D78EE" w:rsidP="001C21D8">
      <w:pPr>
        <w:pStyle w:val="PargrafodaLista"/>
        <w:keepNext w:val="0"/>
        <w:widowControl w:val="0"/>
        <w:numPr>
          <w:ilvl w:val="0"/>
          <w:numId w:val="39"/>
        </w:numPr>
        <w:ind w:left="993"/>
        <w:rPr>
          <w:rFonts w:cs="Arial"/>
          <w:szCs w:val="22"/>
          <w:lang w:eastAsia="pt-BR"/>
        </w:rPr>
      </w:pPr>
      <w:r w:rsidRPr="000A44BC">
        <w:rPr>
          <w:rFonts w:cs="Arial"/>
          <w:szCs w:val="22"/>
          <w:lang w:eastAsia="pt-BR"/>
        </w:rPr>
        <w:t>Concessões de aluguel relacionadas à COVID 19 (alteração ao CPC 06 /IFRS 16</w:t>
      </w:r>
      <w:r w:rsidR="006A4738" w:rsidRPr="000A44BC">
        <w:rPr>
          <w:rFonts w:cs="Arial"/>
          <w:szCs w:val="22"/>
          <w:lang w:eastAsia="pt-BR"/>
        </w:rPr>
        <w:t>);</w:t>
      </w:r>
    </w:p>
    <w:p w14:paraId="2A75145B" w14:textId="12C0BD94" w:rsidR="008D78EE" w:rsidRPr="000A44BC" w:rsidRDefault="008D78EE" w:rsidP="001C21D8">
      <w:pPr>
        <w:pStyle w:val="PargrafodaLista"/>
        <w:keepNext w:val="0"/>
        <w:widowControl w:val="0"/>
        <w:numPr>
          <w:ilvl w:val="0"/>
          <w:numId w:val="39"/>
        </w:numPr>
        <w:ind w:left="993"/>
        <w:rPr>
          <w:rFonts w:cs="Arial"/>
          <w:szCs w:val="22"/>
          <w:lang w:eastAsia="pt-BR"/>
        </w:rPr>
      </w:pPr>
      <w:r w:rsidRPr="000A44BC">
        <w:rPr>
          <w:rFonts w:cs="Arial"/>
          <w:szCs w:val="22"/>
          <w:lang w:eastAsia="pt-BR"/>
        </w:rPr>
        <w:t>Imobilizado Receitas antes do uso pretendido (alterações ao CPC 27 /IAS 16</w:t>
      </w:r>
      <w:r w:rsidR="006A4738" w:rsidRPr="000A44BC">
        <w:rPr>
          <w:rFonts w:cs="Arial"/>
          <w:szCs w:val="22"/>
          <w:lang w:eastAsia="pt-BR"/>
        </w:rPr>
        <w:t>);</w:t>
      </w:r>
    </w:p>
    <w:p w14:paraId="689AB91A" w14:textId="4A4C1DC7" w:rsidR="008D78EE" w:rsidRPr="000A44BC" w:rsidRDefault="008D78EE" w:rsidP="001C21D8">
      <w:pPr>
        <w:pStyle w:val="PargrafodaLista"/>
        <w:keepNext w:val="0"/>
        <w:widowControl w:val="0"/>
        <w:numPr>
          <w:ilvl w:val="0"/>
          <w:numId w:val="39"/>
        </w:numPr>
        <w:ind w:left="993"/>
        <w:rPr>
          <w:rFonts w:cs="Arial"/>
          <w:szCs w:val="22"/>
          <w:lang w:eastAsia="pt-BR"/>
        </w:rPr>
      </w:pPr>
      <w:r w:rsidRPr="000A44BC">
        <w:rPr>
          <w:rFonts w:cs="Arial"/>
          <w:szCs w:val="22"/>
          <w:lang w:eastAsia="pt-BR"/>
        </w:rPr>
        <w:t>Referência à Estrutura Conceitual (Alterações ao CPC 15 /IFRS 3</w:t>
      </w:r>
      <w:r w:rsidR="006A4738" w:rsidRPr="000A44BC">
        <w:rPr>
          <w:rFonts w:cs="Arial"/>
          <w:szCs w:val="22"/>
          <w:lang w:eastAsia="pt-BR"/>
        </w:rPr>
        <w:t>);</w:t>
      </w:r>
    </w:p>
    <w:p w14:paraId="12BC16AE" w14:textId="6F092813" w:rsidR="002607A1" w:rsidRPr="000A44BC" w:rsidRDefault="008D78EE" w:rsidP="001C21D8">
      <w:pPr>
        <w:pStyle w:val="PargrafodaLista"/>
        <w:keepNext w:val="0"/>
        <w:widowControl w:val="0"/>
        <w:numPr>
          <w:ilvl w:val="0"/>
          <w:numId w:val="39"/>
        </w:numPr>
        <w:ind w:left="993"/>
        <w:rPr>
          <w:rFonts w:cs="Arial"/>
          <w:szCs w:val="22"/>
          <w:lang w:eastAsia="pt-BR"/>
        </w:rPr>
      </w:pPr>
      <w:r w:rsidRPr="000A44BC">
        <w:rPr>
          <w:rFonts w:cs="Arial"/>
          <w:szCs w:val="22"/>
          <w:lang w:eastAsia="pt-BR"/>
        </w:rPr>
        <w:t>Classificação do Passivo em Circulante ou Não Circulante (Alterações ao CPC 26 /IAS 1</w:t>
      </w:r>
      <w:r w:rsidR="006A4738" w:rsidRPr="000A44BC">
        <w:rPr>
          <w:rFonts w:cs="Arial"/>
          <w:szCs w:val="22"/>
          <w:lang w:eastAsia="pt-BR"/>
        </w:rPr>
        <w:t>).</w:t>
      </w:r>
    </w:p>
    <w:p w14:paraId="36781B01" w14:textId="0F9BE981" w:rsidR="00A51F8F" w:rsidRPr="003C12ED" w:rsidRDefault="002607A1" w:rsidP="000A44BC">
      <w:pPr>
        <w:keepNext w:val="0"/>
        <w:widowControl w:val="0"/>
        <w:ind w:left="426"/>
        <w:rPr>
          <w:rFonts w:cs="Arial"/>
          <w:szCs w:val="22"/>
          <w:lang w:eastAsia="pt-BR"/>
        </w:rPr>
      </w:pPr>
      <w:r w:rsidRPr="003C12ED">
        <w:rPr>
          <w:rFonts w:cs="Arial"/>
          <w:szCs w:val="22"/>
          <w:lang w:eastAsia="pt-BR"/>
        </w:rPr>
        <w:t xml:space="preserve">Até o momento, não há mudanças </w:t>
      </w:r>
      <w:r w:rsidR="002656AB" w:rsidRPr="003C12ED">
        <w:rPr>
          <w:rFonts w:cs="Arial"/>
          <w:szCs w:val="22"/>
          <w:lang w:eastAsia="pt-BR"/>
        </w:rPr>
        <w:t>nas normas e emendas emitidas pelo Comitê de Pronunciamentos</w:t>
      </w:r>
      <w:r w:rsidR="003C12ED" w:rsidRPr="003C12ED">
        <w:rPr>
          <w:rFonts w:cs="Arial"/>
          <w:szCs w:val="22"/>
          <w:lang w:eastAsia="pt-BR"/>
        </w:rPr>
        <w:t xml:space="preserve"> </w:t>
      </w:r>
      <w:r w:rsidR="002656AB" w:rsidRPr="003C12ED">
        <w:rPr>
          <w:rFonts w:cs="Arial"/>
          <w:szCs w:val="22"/>
          <w:lang w:eastAsia="pt-BR"/>
        </w:rPr>
        <w:t>Contábeis – CPC</w:t>
      </w:r>
      <w:r w:rsidRPr="003C12ED">
        <w:rPr>
          <w:rFonts w:cs="Arial"/>
          <w:szCs w:val="22"/>
          <w:lang w:eastAsia="pt-BR"/>
        </w:rPr>
        <w:t xml:space="preserve"> com vigor </w:t>
      </w:r>
      <w:r w:rsidR="002656AB" w:rsidRPr="003C12ED">
        <w:rPr>
          <w:rFonts w:cs="Arial"/>
          <w:szCs w:val="22"/>
          <w:lang w:eastAsia="pt-BR"/>
        </w:rPr>
        <w:t>a partir do exercício 2023</w:t>
      </w:r>
      <w:r w:rsidRPr="003C12ED">
        <w:rPr>
          <w:rFonts w:cs="Arial"/>
          <w:szCs w:val="22"/>
          <w:lang w:eastAsia="pt-BR"/>
        </w:rPr>
        <w:t>, que</w:t>
      </w:r>
      <w:r w:rsidR="002656AB" w:rsidRPr="003C12ED">
        <w:rPr>
          <w:rFonts w:cs="Arial"/>
          <w:szCs w:val="22"/>
          <w:lang w:eastAsia="pt-BR"/>
        </w:rPr>
        <w:t xml:space="preserve"> possam</w:t>
      </w:r>
      <w:r w:rsidRPr="003C12ED">
        <w:rPr>
          <w:rFonts w:cs="Arial"/>
          <w:szCs w:val="22"/>
          <w:lang w:eastAsia="pt-BR"/>
        </w:rPr>
        <w:t xml:space="preserve"> impact</w:t>
      </w:r>
      <w:r w:rsidR="002656AB" w:rsidRPr="003C12ED">
        <w:rPr>
          <w:rFonts w:cs="Arial"/>
          <w:szCs w:val="22"/>
          <w:lang w:eastAsia="pt-BR"/>
        </w:rPr>
        <w:t>ar</w:t>
      </w:r>
      <w:r w:rsidRPr="003C12ED">
        <w:rPr>
          <w:rFonts w:cs="Arial"/>
          <w:szCs w:val="22"/>
          <w:lang w:eastAsia="pt-BR"/>
        </w:rPr>
        <w:t xml:space="preserve"> as demonstrações da companhia.</w:t>
      </w:r>
    </w:p>
    <w:p w14:paraId="2F8CE6B4" w14:textId="77777777" w:rsidR="003C12ED" w:rsidRPr="003C12ED" w:rsidRDefault="003C12ED" w:rsidP="000A44BC">
      <w:pPr>
        <w:keepNext w:val="0"/>
        <w:widowControl w:val="0"/>
        <w:rPr>
          <w:rFonts w:cs="Arial"/>
          <w:b/>
          <w:szCs w:val="22"/>
          <w:lang w:eastAsia="pt-BR"/>
        </w:rPr>
      </w:pPr>
    </w:p>
    <w:p w14:paraId="731243A9" w14:textId="2641A86A" w:rsidR="000E08A2" w:rsidRPr="000A44BC" w:rsidRDefault="000A44BC" w:rsidP="001C21D8">
      <w:pPr>
        <w:pStyle w:val="PargrafodaLista"/>
        <w:keepNext w:val="0"/>
        <w:widowControl w:val="0"/>
        <w:numPr>
          <w:ilvl w:val="1"/>
          <w:numId w:val="33"/>
        </w:numPr>
        <w:autoSpaceDE w:val="0"/>
        <w:autoSpaceDN w:val="0"/>
        <w:ind w:left="993" w:hanging="633"/>
        <w:outlineLvl w:val="0"/>
        <w:rPr>
          <w:rFonts w:cs="Arial"/>
          <w:b/>
          <w:bCs/>
          <w:iCs/>
          <w:szCs w:val="22"/>
          <w:lang w:eastAsia="pt-BR"/>
        </w:rPr>
      </w:pPr>
      <w:r w:rsidRPr="000A44BC">
        <w:rPr>
          <w:rFonts w:cs="Arial"/>
          <w:b/>
          <w:bCs/>
          <w:iCs/>
          <w:szCs w:val="22"/>
          <w:lang w:eastAsia="pt-BR"/>
        </w:rPr>
        <w:t>INSTRUMENTOS FINANCEIROS</w:t>
      </w:r>
    </w:p>
    <w:p w14:paraId="417ACF19" w14:textId="77777777" w:rsidR="000A44BC" w:rsidRDefault="000A44BC" w:rsidP="000A44BC">
      <w:pPr>
        <w:keepNext w:val="0"/>
        <w:widowControl w:val="0"/>
        <w:rPr>
          <w:rFonts w:cs="Arial"/>
          <w:b/>
          <w:szCs w:val="22"/>
          <w:lang w:eastAsia="pt-BR"/>
        </w:rPr>
      </w:pPr>
    </w:p>
    <w:p w14:paraId="3E7DC7F4" w14:textId="33DA68C0" w:rsidR="003C12ED" w:rsidRPr="002925F0" w:rsidRDefault="00B53A8C" w:rsidP="001C21D8">
      <w:pPr>
        <w:pStyle w:val="PargrafodaLista"/>
        <w:keepNext w:val="0"/>
        <w:widowControl w:val="0"/>
        <w:numPr>
          <w:ilvl w:val="0"/>
          <w:numId w:val="40"/>
        </w:numPr>
        <w:rPr>
          <w:rFonts w:cs="Arial"/>
          <w:b/>
          <w:szCs w:val="22"/>
          <w:lang w:eastAsia="pt-BR"/>
        </w:rPr>
      </w:pPr>
      <w:r w:rsidRPr="002925F0">
        <w:rPr>
          <w:rFonts w:cs="Arial"/>
          <w:b/>
          <w:szCs w:val="22"/>
          <w:lang w:eastAsia="pt-BR"/>
        </w:rPr>
        <w:t>RECONHECIMENTO E MENSURAÇÃO INICIAL</w:t>
      </w:r>
    </w:p>
    <w:p w14:paraId="16378C47" w14:textId="3F4F7694" w:rsidR="00B53A8C" w:rsidRPr="003C12ED" w:rsidRDefault="003A4FD7" w:rsidP="000A44BC">
      <w:pPr>
        <w:keepNext w:val="0"/>
        <w:widowControl w:val="0"/>
        <w:ind w:left="284"/>
        <w:rPr>
          <w:rFonts w:cs="Arial"/>
          <w:b/>
          <w:szCs w:val="22"/>
          <w:lang w:eastAsia="pt-BR"/>
        </w:rPr>
      </w:pPr>
      <w:r w:rsidRPr="003C12ED">
        <w:rPr>
          <w:rFonts w:cs="Arial"/>
          <w:szCs w:val="22"/>
          <w:lang w:eastAsia="pt-BR"/>
        </w:rPr>
        <w:t>Os instrumentos financeiros são reconhecidos pelo seu valor justo acrescido dos custos diretamente atribuíveis à sua aquisição ou emissão, exceto no caso de ativos financeiros mensurados ao valor justo por meio do</w:t>
      </w:r>
      <w:r w:rsidR="003C12ED" w:rsidRPr="003C12ED">
        <w:rPr>
          <w:rFonts w:cs="Arial"/>
          <w:szCs w:val="22"/>
          <w:lang w:eastAsia="pt-BR"/>
        </w:rPr>
        <w:t xml:space="preserve"> </w:t>
      </w:r>
      <w:r w:rsidRPr="003C12ED">
        <w:rPr>
          <w:rFonts w:cs="Arial"/>
          <w:szCs w:val="22"/>
          <w:lang w:eastAsia="pt-BR"/>
        </w:rPr>
        <w:t>resultado do exercício. O principal ativo financeiro reconhecido pela Companhia é: Caixa (“Conta única”). O</w:t>
      </w:r>
      <w:r w:rsidR="003C12ED" w:rsidRPr="003C12ED">
        <w:rPr>
          <w:rFonts w:cs="Arial"/>
          <w:szCs w:val="22"/>
          <w:lang w:eastAsia="pt-BR"/>
        </w:rPr>
        <w:t xml:space="preserve"> </w:t>
      </w:r>
      <w:r w:rsidRPr="003C12ED">
        <w:rPr>
          <w:rFonts w:cs="Arial"/>
          <w:szCs w:val="22"/>
          <w:lang w:eastAsia="pt-BR"/>
        </w:rPr>
        <w:t xml:space="preserve">principal passivo financeiro reconhecido pela Companhia é: </w:t>
      </w:r>
      <w:r w:rsidR="00931CBA">
        <w:rPr>
          <w:rFonts w:cs="Arial"/>
          <w:szCs w:val="22"/>
          <w:lang w:eastAsia="pt-BR"/>
        </w:rPr>
        <w:t>F</w:t>
      </w:r>
      <w:r w:rsidRPr="003C12ED">
        <w:rPr>
          <w:rFonts w:cs="Arial"/>
          <w:szCs w:val="22"/>
          <w:lang w:eastAsia="pt-BR"/>
        </w:rPr>
        <w:t>ornecedores. Sendo ambos classificados na</w:t>
      </w:r>
      <w:r w:rsidR="003C12ED" w:rsidRPr="003C12ED">
        <w:rPr>
          <w:rFonts w:cs="Arial"/>
          <w:szCs w:val="22"/>
          <w:lang w:eastAsia="pt-BR"/>
        </w:rPr>
        <w:t xml:space="preserve"> </w:t>
      </w:r>
      <w:r w:rsidRPr="003C12ED">
        <w:rPr>
          <w:rFonts w:cs="Arial"/>
          <w:szCs w:val="22"/>
          <w:lang w:eastAsia="pt-BR"/>
        </w:rPr>
        <w:t xml:space="preserve">categoria de custo amortizado conforme descrito na Nota </w:t>
      </w:r>
      <w:r w:rsidR="00305C8B" w:rsidRPr="003C12ED">
        <w:rPr>
          <w:rFonts w:cs="Arial"/>
          <w:szCs w:val="22"/>
          <w:lang w:eastAsia="pt-BR"/>
        </w:rPr>
        <w:t>4</w:t>
      </w:r>
      <w:r w:rsidRPr="003C12ED">
        <w:rPr>
          <w:rFonts w:cs="Arial"/>
          <w:szCs w:val="22"/>
          <w:lang w:eastAsia="pt-BR"/>
        </w:rPr>
        <w:t>.</w:t>
      </w:r>
    </w:p>
    <w:p w14:paraId="35768C48" w14:textId="77777777" w:rsidR="003C12ED" w:rsidRPr="003C12ED" w:rsidRDefault="003C12ED" w:rsidP="000A44BC">
      <w:pPr>
        <w:keepNext w:val="0"/>
        <w:widowControl w:val="0"/>
        <w:rPr>
          <w:lang w:eastAsia="pt-BR"/>
        </w:rPr>
      </w:pPr>
    </w:p>
    <w:p w14:paraId="631B13FF" w14:textId="56C83412" w:rsidR="003A4FD7" w:rsidRPr="002925F0" w:rsidRDefault="00B53A8C" w:rsidP="001C21D8">
      <w:pPr>
        <w:pStyle w:val="PargrafodaLista"/>
        <w:keepNext w:val="0"/>
        <w:widowControl w:val="0"/>
        <w:numPr>
          <w:ilvl w:val="0"/>
          <w:numId w:val="40"/>
        </w:numPr>
        <w:rPr>
          <w:rFonts w:cs="Arial"/>
          <w:b/>
          <w:szCs w:val="22"/>
          <w:lang w:eastAsia="pt-BR"/>
        </w:rPr>
      </w:pPr>
      <w:r w:rsidRPr="002925F0">
        <w:rPr>
          <w:rFonts w:cs="Arial"/>
          <w:b/>
          <w:szCs w:val="22"/>
          <w:lang w:eastAsia="pt-BR"/>
        </w:rPr>
        <w:lastRenderedPageBreak/>
        <w:t>MENSURAÇÃO SUBSEQUENTE</w:t>
      </w:r>
    </w:p>
    <w:p w14:paraId="20DB1034" w14:textId="10388651" w:rsidR="003A4FD7" w:rsidRPr="003C12ED" w:rsidRDefault="003A4FD7" w:rsidP="002925F0">
      <w:pPr>
        <w:keepNext w:val="0"/>
        <w:widowControl w:val="0"/>
        <w:ind w:left="284"/>
        <w:rPr>
          <w:lang w:eastAsia="pt-BR"/>
        </w:rPr>
      </w:pPr>
      <w:r w:rsidRPr="003C12ED">
        <w:rPr>
          <w:lang w:eastAsia="pt-BR"/>
        </w:rPr>
        <w:t xml:space="preserve">A mensuração subsequente dos instrumentos financeiros ocorre a cada data do balanço de acordo com a sua classificação, sendo os ativos e passivos financeiros da Companhia classificados na seguinte categoria: </w:t>
      </w:r>
    </w:p>
    <w:p w14:paraId="0F096A51" w14:textId="0DD0AC04" w:rsidR="003A4FD7" w:rsidRPr="003C12ED" w:rsidRDefault="003A4FD7" w:rsidP="002925F0">
      <w:pPr>
        <w:keepNext w:val="0"/>
        <w:widowControl w:val="0"/>
        <w:ind w:left="284"/>
        <w:rPr>
          <w:lang w:eastAsia="pt-BR"/>
        </w:rPr>
      </w:pPr>
      <w:r w:rsidRPr="003C12ED">
        <w:rPr>
          <w:lang w:eastAsia="pt-BR"/>
        </w:rPr>
        <w:t xml:space="preserve">I. Ativos e passivos financeiros a custo amortizado </w:t>
      </w:r>
    </w:p>
    <w:p w14:paraId="77406D94" w14:textId="2F596A39" w:rsidR="003A4FD7" w:rsidRPr="003C12ED" w:rsidRDefault="003A4FD7" w:rsidP="002925F0">
      <w:pPr>
        <w:keepNext w:val="0"/>
        <w:widowControl w:val="0"/>
        <w:ind w:left="284"/>
        <w:rPr>
          <w:lang w:eastAsia="pt-BR"/>
        </w:rPr>
      </w:pPr>
      <w:r w:rsidRPr="003C12ED">
        <w:rPr>
          <w:lang w:eastAsia="pt-BR"/>
        </w:rPr>
        <w:t xml:space="preserve">O ativo financeiro deve ser mensurado ao custo amortizado se ambas as seguintes condições forem atendidas: </w:t>
      </w:r>
    </w:p>
    <w:p w14:paraId="7DB8C3E4" w14:textId="6117BD87" w:rsidR="003A4FD7" w:rsidRPr="003C12ED" w:rsidRDefault="003A4FD7" w:rsidP="001C21D8">
      <w:pPr>
        <w:pStyle w:val="PargrafodaLista"/>
        <w:keepNext w:val="0"/>
        <w:widowControl w:val="0"/>
        <w:numPr>
          <w:ilvl w:val="0"/>
          <w:numId w:val="38"/>
        </w:numPr>
        <w:rPr>
          <w:lang w:eastAsia="pt-BR"/>
        </w:rPr>
      </w:pPr>
      <w:r w:rsidRPr="003C12ED">
        <w:rPr>
          <w:lang w:eastAsia="pt-BR"/>
        </w:rPr>
        <w:t xml:space="preserve">o ativo financeiro ou passivo financeiro for mantido dentro de modelo de negócios cujo objetivo seja manter instrumentos financeiros com o fim de receber fluxos de caixa contratuais; e </w:t>
      </w:r>
    </w:p>
    <w:p w14:paraId="34400F38" w14:textId="18C1A098" w:rsidR="003A4FD7" w:rsidRPr="003C12ED" w:rsidRDefault="003A4FD7" w:rsidP="001C21D8">
      <w:pPr>
        <w:pStyle w:val="PargrafodaLista"/>
        <w:keepNext w:val="0"/>
        <w:widowControl w:val="0"/>
        <w:numPr>
          <w:ilvl w:val="0"/>
          <w:numId w:val="38"/>
        </w:numPr>
        <w:rPr>
          <w:lang w:eastAsia="pt-BR"/>
        </w:rPr>
      </w:pPr>
      <w:r w:rsidRPr="003C12ED">
        <w:rPr>
          <w:lang w:eastAsia="pt-BR"/>
        </w:rPr>
        <w:t xml:space="preserve">os termos contratuais do ativo financeiro ou passivo financeiro derem origem, em datas especificadas, a fluxos de caixa que constituam, exclusivamente, pagamentos de principal e juros sobre o valor do principal em aberto. </w:t>
      </w:r>
    </w:p>
    <w:p w14:paraId="10462917" w14:textId="4713A5E1" w:rsidR="005804D7" w:rsidRPr="003C12ED" w:rsidRDefault="003A4FD7" w:rsidP="002925F0">
      <w:pPr>
        <w:keepNext w:val="0"/>
        <w:widowControl w:val="0"/>
        <w:ind w:left="284"/>
        <w:rPr>
          <w:lang w:eastAsia="pt-BR"/>
        </w:rPr>
      </w:pPr>
      <w:r w:rsidRPr="003C12ED">
        <w:rPr>
          <w:lang w:eastAsia="pt-BR"/>
        </w:rPr>
        <w:t xml:space="preserve">Passivos financeiros são subsequentemente mensurados pelo custo amortizado utilizando o método de juros efetivos. </w:t>
      </w:r>
    </w:p>
    <w:p w14:paraId="6ED917A7" w14:textId="77777777" w:rsidR="005804D7" w:rsidRDefault="005804D7" w:rsidP="009D7463">
      <w:pPr>
        <w:keepNext w:val="0"/>
        <w:widowControl w:val="0"/>
        <w:spacing w:before="0" w:after="0"/>
        <w:rPr>
          <w:sz w:val="20"/>
          <w:szCs w:val="20"/>
          <w:lang w:eastAsia="pt-BR"/>
        </w:rPr>
      </w:pPr>
    </w:p>
    <w:p w14:paraId="2D946D6E" w14:textId="77777777" w:rsidR="001D2164" w:rsidRPr="00EC0B49" w:rsidRDefault="001D2164" w:rsidP="009D7463">
      <w:pPr>
        <w:keepNext w:val="0"/>
        <w:widowControl w:val="0"/>
        <w:spacing w:before="0" w:after="0"/>
        <w:rPr>
          <w:sz w:val="20"/>
          <w:szCs w:val="20"/>
          <w:highlight w:val="yellow"/>
          <w:lang w:eastAsia="pt-BR"/>
        </w:rPr>
      </w:pPr>
    </w:p>
    <w:p w14:paraId="3236E2BD" w14:textId="5D298A26" w:rsidR="00854A2D" w:rsidRPr="002925F0" w:rsidRDefault="00854A2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 xml:space="preserve">INSTRUMENTOS FINANCEIROS </w:t>
      </w:r>
    </w:p>
    <w:p w14:paraId="79F26C2A" w14:textId="77777777" w:rsidR="009D7463" w:rsidRDefault="009D7463" w:rsidP="009D7463">
      <w:pPr>
        <w:spacing w:before="0" w:after="0"/>
        <w:rPr>
          <w:lang w:eastAsia="pt-BR"/>
        </w:rPr>
      </w:pPr>
    </w:p>
    <w:p w14:paraId="22EDCC70" w14:textId="4763008B" w:rsidR="00854A2D" w:rsidRDefault="00854A2D" w:rsidP="009D7463">
      <w:pPr>
        <w:rPr>
          <w:lang w:eastAsia="pt-BR"/>
        </w:rPr>
      </w:pPr>
      <w:r>
        <w:rPr>
          <w:lang w:eastAsia="pt-BR"/>
        </w:rPr>
        <w:t>Os instrumentos financeiros estão classificados e mensurados como segue:</w:t>
      </w:r>
    </w:p>
    <w:p w14:paraId="3C189D2D" w14:textId="77777777" w:rsidR="00A817E2" w:rsidRDefault="00A817E2" w:rsidP="009D7463">
      <w:pPr>
        <w:rPr>
          <w:lang w:eastAsia="pt-BR"/>
        </w:rPr>
      </w:pPr>
    </w:p>
    <w:p w14:paraId="17C89CF6" w14:textId="650EF7ED" w:rsidR="007A05A1" w:rsidRDefault="00B24B23" w:rsidP="000A44BC">
      <w:pPr>
        <w:keepNext w:val="0"/>
        <w:widowControl w:val="0"/>
        <w:spacing w:line="276" w:lineRule="auto"/>
        <w:rPr>
          <w:rFonts w:cs="Arial"/>
          <w:sz w:val="20"/>
          <w:szCs w:val="20"/>
          <w:lang w:eastAsia="pt-BR"/>
        </w:rPr>
      </w:pPr>
      <w:r>
        <w:rPr>
          <w:noProof/>
          <w:lang w:eastAsia="pt-BR"/>
        </w:rPr>
        <w:drawing>
          <wp:inline distT="0" distB="0" distL="0" distR="0" wp14:anchorId="59858278" wp14:editId="1C257BE6">
            <wp:extent cx="6296025" cy="1524000"/>
            <wp:effectExtent l="0" t="0" r="0" b="0"/>
            <wp:docPr id="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96025" cy="1524000"/>
                    </a:xfrm>
                    <a:prstGeom prst="rect">
                      <a:avLst/>
                    </a:prstGeom>
                    <a:noFill/>
                    <a:ln>
                      <a:noFill/>
                    </a:ln>
                  </pic:spPr>
                </pic:pic>
              </a:graphicData>
            </a:graphic>
          </wp:inline>
        </w:drawing>
      </w:r>
    </w:p>
    <w:p w14:paraId="063A4CA8" w14:textId="77777777" w:rsidR="004B15CD" w:rsidRDefault="004B15CD" w:rsidP="000A44BC">
      <w:pPr>
        <w:keepNext w:val="0"/>
        <w:widowControl w:val="0"/>
        <w:autoSpaceDE w:val="0"/>
        <w:autoSpaceDN w:val="0"/>
        <w:rPr>
          <w:rFonts w:cs="Arial"/>
          <w:sz w:val="20"/>
          <w:szCs w:val="20"/>
          <w:lang w:eastAsia="pt-BR"/>
        </w:rPr>
      </w:pPr>
    </w:p>
    <w:p w14:paraId="059B80DB" w14:textId="5CBF2415" w:rsidR="004B15CD" w:rsidRDefault="004B15CD" w:rsidP="009D7463">
      <w:pPr>
        <w:rPr>
          <w:lang w:eastAsia="pt-BR"/>
        </w:rPr>
      </w:pPr>
      <w:r w:rsidRPr="004B15CD">
        <w:rPr>
          <w:lang w:eastAsia="pt-BR"/>
        </w:rPr>
        <w:t xml:space="preserve">Caixa </w:t>
      </w:r>
      <w:r>
        <w:rPr>
          <w:lang w:eastAsia="pt-BR"/>
        </w:rPr>
        <w:t>e</w:t>
      </w:r>
      <w:r w:rsidRPr="004B15CD">
        <w:rPr>
          <w:lang w:eastAsia="pt-BR"/>
        </w:rPr>
        <w:t xml:space="preserve"> fornecedores - Decorrem diretamente das</w:t>
      </w:r>
      <w:r>
        <w:rPr>
          <w:lang w:eastAsia="pt-BR"/>
        </w:rPr>
        <w:t xml:space="preserve"> </w:t>
      </w:r>
      <w:r w:rsidRPr="004B15CD">
        <w:rPr>
          <w:lang w:eastAsia="pt-BR"/>
        </w:rPr>
        <w:t>operações da Companhia, sendo mensurados pelo custo amortizado e estão registrados pelo</w:t>
      </w:r>
      <w:r>
        <w:rPr>
          <w:lang w:eastAsia="pt-BR"/>
        </w:rPr>
        <w:t xml:space="preserve"> </w:t>
      </w:r>
      <w:r w:rsidRPr="004B15CD">
        <w:rPr>
          <w:lang w:eastAsia="pt-BR"/>
        </w:rPr>
        <w:t xml:space="preserve">seu valor original, deduzido de provisão para perdas e ajuste a valor presente quando aplicável. </w:t>
      </w:r>
      <w:r>
        <w:rPr>
          <w:lang w:eastAsia="pt-BR"/>
        </w:rPr>
        <w:t>O custo histórico reflete o valor justo de mensuração.</w:t>
      </w:r>
    </w:p>
    <w:p w14:paraId="72C7469A" w14:textId="0BE100F3" w:rsidR="009816F2" w:rsidRDefault="004B15CD" w:rsidP="009D7463">
      <w:pPr>
        <w:rPr>
          <w:highlight w:val="yellow"/>
          <w:lang w:eastAsia="pt-BR"/>
        </w:rPr>
      </w:pPr>
      <w:r w:rsidRPr="004B15CD">
        <w:rPr>
          <w:lang w:eastAsia="pt-BR"/>
        </w:rPr>
        <w:t>Para a mensuração do valor justo de seus instrumentos financeiros, a Companhia adota a técnica de avaliação</w:t>
      </w:r>
      <w:r w:rsidR="009D7463">
        <w:rPr>
          <w:lang w:eastAsia="pt-BR"/>
        </w:rPr>
        <w:t xml:space="preserve"> </w:t>
      </w:r>
      <w:r w:rsidRPr="004B15CD">
        <w:rPr>
          <w:lang w:eastAsia="pt-BR"/>
        </w:rPr>
        <w:t>de avaliação de preços observáveis (Nível 2).</w:t>
      </w:r>
    </w:p>
    <w:p w14:paraId="61EC65E6" w14:textId="77777777" w:rsidR="006E303F" w:rsidRDefault="006E303F" w:rsidP="009D7463">
      <w:pPr>
        <w:rPr>
          <w:highlight w:val="yellow"/>
          <w:lang w:eastAsia="pt-BR"/>
        </w:rPr>
      </w:pPr>
    </w:p>
    <w:p w14:paraId="474A99AC" w14:textId="59D479E8"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0" w:name="_Toc446084936"/>
      <w:r w:rsidRPr="002925F0">
        <w:rPr>
          <w:rFonts w:cs="Arial"/>
          <w:b/>
          <w:bCs/>
          <w:iCs/>
          <w:szCs w:val="22"/>
          <w:lang w:eastAsia="pt-BR"/>
        </w:rPr>
        <w:t>CAIXA</w:t>
      </w:r>
      <w:bookmarkEnd w:id="10"/>
      <w:r w:rsidRPr="002925F0">
        <w:rPr>
          <w:rFonts w:cs="Arial"/>
          <w:b/>
          <w:bCs/>
          <w:iCs/>
          <w:szCs w:val="22"/>
          <w:lang w:eastAsia="pt-BR"/>
        </w:rPr>
        <w:t xml:space="preserve"> </w:t>
      </w:r>
    </w:p>
    <w:p w14:paraId="66435003" w14:textId="71D63BCA" w:rsidR="00C833CA" w:rsidRPr="009D7463" w:rsidRDefault="00EC68E9" w:rsidP="00326C3F">
      <w:pPr>
        <w:spacing w:before="240" w:after="240"/>
        <w:rPr>
          <w:rFonts w:cs="Arial"/>
          <w:iCs/>
          <w:szCs w:val="22"/>
          <w:highlight w:val="yellow"/>
          <w:lang w:eastAsia="pt-BR"/>
        </w:rPr>
      </w:pPr>
      <w:r w:rsidRPr="009D7463">
        <w:rPr>
          <w:rFonts w:cs="Arial"/>
          <w:iCs/>
          <w:szCs w:val="22"/>
          <w:lang w:eastAsia="pt-BR"/>
        </w:rPr>
        <w:t>Os recursos estão identificados por fontes e vinculações oriundas do Tesouro Nacional (a) e por fontes de origem próprias (b), destinam-se principalmente ao pagamento de fornecedores, pessoal próprio e pessoal cedido de outras empresas estatais e de órgãos públicos, encargos sociais e previdência privada, vencíveis no início do mês seguinte, em consonância com as Programações Financeiras enviadas ao MME.</w:t>
      </w: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6B07E4" w:rsidRPr="00326C3F" w14:paraId="03D84410" w14:textId="77777777" w:rsidTr="00326C3F">
        <w:trPr>
          <w:trHeight w:val="283"/>
        </w:trPr>
        <w:tc>
          <w:tcPr>
            <w:tcW w:w="6250" w:type="dxa"/>
            <w:tcBorders>
              <w:top w:val="nil"/>
              <w:left w:val="nil"/>
              <w:bottom w:val="single" w:sz="4" w:space="0" w:color="auto"/>
              <w:right w:val="nil"/>
            </w:tcBorders>
            <w:shd w:val="clear" w:color="auto" w:fill="auto"/>
            <w:noWrap/>
            <w:vAlign w:val="center"/>
            <w:hideMark/>
          </w:tcPr>
          <w:p w14:paraId="1AA6298B" w14:textId="77777777" w:rsidR="006B07E4" w:rsidRPr="00326C3F" w:rsidRDefault="006B07E4" w:rsidP="0055193B">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Descrição</w:t>
            </w:r>
          </w:p>
        </w:tc>
        <w:tc>
          <w:tcPr>
            <w:tcW w:w="161" w:type="dxa"/>
            <w:tcBorders>
              <w:top w:val="nil"/>
              <w:left w:val="nil"/>
              <w:bottom w:val="single" w:sz="4" w:space="0" w:color="auto"/>
              <w:right w:val="nil"/>
            </w:tcBorders>
          </w:tcPr>
          <w:p w14:paraId="73946CD2" w14:textId="77777777" w:rsidR="006B07E4" w:rsidRPr="00326C3F" w:rsidRDefault="006B07E4"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single" w:sz="4" w:space="0" w:color="auto"/>
              <w:right w:val="nil"/>
            </w:tcBorders>
            <w:shd w:val="clear" w:color="auto" w:fill="auto"/>
            <w:noWrap/>
            <w:vAlign w:val="center"/>
            <w:hideMark/>
          </w:tcPr>
          <w:p w14:paraId="201F9E64" w14:textId="77777777" w:rsidR="006B07E4" w:rsidRPr="00326C3F" w:rsidRDefault="002A4E05"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w:t>
            </w:r>
            <w:r w:rsidR="002B6070" w:rsidRPr="00326C3F">
              <w:rPr>
                <w:rFonts w:cs="Arial"/>
                <w:b/>
                <w:bCs/>
                <w:color w:val="000000"/>
                <w:sz w:val="18"/>
                <w:szCs w:val="18"/>
                <w:lang w:eastAsia="pt-BR"/>
              </w:rPr>
              <w:t>/</w:t>
            </w:r>
            <w:r w:rsidRPr="00326C3F">
              <w:rPr>
                <w:rFonts w:cs="Arial"/>
                <w:b/>
                <w:bCs/>
                <w:color w:val="000000"/>
                <w:sz w:val="18"/>
                <w:szCs w:val="18"/>
                <w:lang w:eastAsia="pt-BR"/>
              </w:rPr>
              <w:t>12</w:t>
            </w:r>
            <w:r w:rsidR="006B07E4" w:rsidRPr="00326C3F">
              <w:rPr>
                <w:rFonts w:cs="Arial"/>
                <w:b/>
                <w:bCs/>
                <w:color w:val="000000"/>
                <w:sz w:val="18"/>
                <w:szCs w:val="18"/>
                <w:lang w:eastAsia="pt-BR"/>
              </w:rPr>
              <w:t>/202</w:t>
            </w:r>
            <w:r w:rsidR="003F6A59" w:rsidRPr="00326C3F">
              <w:rPr>
                <w:rFonts w:cs="Arial"/>
                <w:b/>
                <w:bCs/>
                <w:color w:val="000000"/>
                <w:sz w:val="18"/>
                <w:szCs w:val="18"/>
                <w:lang w:eastAsia="pt-BR"/>
              </w:rPr>
              <w:t>2</w:t>
            </w:r>
            <w:r w:rsidR="006B07E4" w:rsidRPr="00326C3F">
              <w:rPr>
                <w:rFonts w:cs="Arial"/>
                <w:b/>
                <w:bCs/>
                <w:color w:val="FFFFFF"/>
                <w:sz w:val="18"/>
                <w:szCs w:val="18"/>
                <w:lang w:eastAsia="pt-BR"/>
              </w:rPr>
              <w:t>.</w:t>
            </w:r>
          </w:p>
        </w:tc>
        <w:tc>
          <w:tcPr>
            <w:tcW w:w="1667" w:type="dxa"/>
            <w:tcBorders>
              <w:top w:val="nil"/>
              <w:left w:val="nil"/>
              <w:bottom w:val="single" w:sz="4" w:space="0" w:color="auto"/>
              <w:right w:val="nil"/>
            </w:tcBorders>
            <w:vAlign w:val="center"/>
          </w:tcPr>
          <w:p w14:paraId="780C1D98" w14:textId="77777777" w:rsidR="006B07E4" w:rsidRPr="00326C3F" w:rsidRDefault="006B07E4"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874E39" w:rsidRPr="00326C3F">
              <w:rPr>
                <w:rFonts w:cs="Arial"/>
                <w:b/>
                <w:bCs/>
                <w:color w:val="000000"/>
                <w:sz w:val="18"/>
                <w:szCs w:val="18"/>
                <w:lang w:eastAsia="pt-BR"/>
              </w:rPr>
              <w:t>2</w:t>
            </w:r>
            <w:r w:rsidR="003F6A59" w:rsidRPr="00326C3F">
              <w:rPr>
                <w:rFonts w:cs="Arial"/>
                <w:b/>
                <w:bCs/>
                <w:color w:val="000000"/>
                <w:sz w:val="18"/>
                <w:szCs w:val="18"/>
                <w:lang w:eastAsia="pt-BR"/>
              </w:rPr>
              <w:t>1</w:t>
            </w:r>
          </w:p>
        </w:tc>
      </w:tr>
      <w:tr w:rsidR="0051453F" w:rsidRPr="00326C3F" w14:paraId="406E482A" w14:textId="77777777" w:rsidTr="00326C3F">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1AB7C666" w14:textId="77777777" w:rsidR="0051453F" w:rsidRPr="00326C3F" w:rsidRDefault="0051453F" w:rsidP="0055193B">
            <w:pPr>
              <w:keepNext w:val="0"/>
              <w:widowControl w:val="0"/>
              <w:spacing w:before="0" w:after="0"/>
              <w:rPr>
                <w:rFonts w:cs="Arial"/>
                <w:color w:val="000000"/>
                <w:sz w:val="18"/>
                <w:szCs w:val="18"/>
                <w:lang w:eastAsia="pt-BR"/>
              </w:rPr>
            </w:pPr>
            <w:r w:rsidRPr="00326C3F">
              <w:rPr>
                <w:rFonts w:cs="Arial"/>
                <w:color w:val="000000"/>
                <w:sz w:val="18"/>
                <w:szCs w:val="18"/>
                <w:lang w:eastAsia="pt-BR"/>
              </w:rPr>
              <w:t>A - Recursos do Tesouro Nacional</w:t>
            </w:r>
          </w:p>
        </w:tc>
        <w:tc>
          <w:tcPr>
            <w:tcW w:w="161" w:type="dxa"/>
            <w:tcBorders>
              <w:top w:val="single" w:sz="4" w:space="0" w:color="auto"/>
              <w:left w:val="nil"/>
              <w:bottom w:val="dashed" w:sz="8" w:space="0" w:color="7F7F7F"/>
              <w:right w:val="nil"/>
            </w:tcBorders>
          </w:tcPr>
          <w:p w14:paraId="1742ED75" w14:textId="77777777" w:rsidR="0051453F" w:rsidRPr="00326C3F" w:rsidRDefault="0051453F" w:rsidP="0055193B">
            <w:pPr>
              <w:keepNext w:val="0"/>
              <w:widowControl w:val="0"/>
              <w:spacing w:before="0" w:after="0"/>
              <w:jc w:val="right"/>
              <w:rPr>
                <w:rFonts w:cs="Arial"/>
                <w:color w:val="000000"/>
                <w:sz w:val="18"/>
                <w:szCs w:val="18"/>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7D9C5008" w14:textId="77777777" w:rsidR="0051453F" w:rsidRPr="00326C3F" w:rsidRDefault="0051453F" w:rsidP="0055193B">
            <w:pPr>
              <w:keepNext w:val="0"/>
              <w:widowControl w:val="0"/>
              <w:spacing w:before="0" w:after="0"/>
              <w:jc w:val="right"/>
              <w:rPr>
                <w:rFonts w:cs="Arial"/>
                <w:color w:val="000000"/>
                <w:sz w:val="18"/>
                <w:szCs w:val="18"/>
                <w:lang w:eastAsia="pt-BR"/>
              </w:rPr>
            </w:pPr>
            <w:r w:rsidRPr="00326C3F">
              <w:rPr>
                <w:rFonts w:cs="Arial"/>
                <w:color w:val="000000"/>
                <w:sz w:val="18"/>
                <w:szCs w:val="18"/>
                <w:lang w:eastAsia="pt-BR"/>
              </w:rPr>
              <w:t>4.082</w:t>
            </w:r>
          </w:p>
        </w:tc>
        <w:tc>
          <w:tcPr>
            <w:tcW w:w="1667" w:type="dxa"/>
            <w:tcBorders>
              <w:top w:val="single" w:sz="4" w:space="0" w:color="auto"/>
              <w:left w:val="nil"/>
              <w:bottom w:val="dashed" w:sz="8" w:space="0" w:color="7F7F7F"/>
              <w:right w:val="nil"/>
            </w:tcBorders>
            <w:vAlign w:val="center"/>
          </w:tcPr>
          <w:p w14:paraId="70B73B63" w14:textId="77777777" w:rsidR="0051453F" w:rsidRPr="00326C3F" w:rsidRDefault="0051453F" w:rsidP="0055193B">
            <w:pPr>
              <w:keepNext w:val="0"/>
              <w:widowControl w:val="0"/>
              <w:spacing w:before="0" w:after="0"/>
              <w:jc w:val="right"/>
              <w:rPr>
                <w:rFonts w:cs="Arial"/>
                <w:bCs/>
                <w:color w:val="000000"/>
                <w:sz w:val="18"/>
                <w:szCs w:val="18"/>
                <w:lang w:eastAsia="pt-BR"/>
              </w:rPr>
            </w:pPr>
            <w:r w:rsidRPr="00326C3F">
              <w:rPr>
                <w:rFonts w:cs="Arial"/>
                <w:bCs/>
                <w:color w:val="000000"/>
                <w:sz w:val="18"/>
                <w:szCs w:val="18"/>
                <w:lang w:eastAsia="pt-BR"/>
              </w:rPr>
              <w:t>3.475</w:t>
            </w:r>
          </w:p>
        </w:tc>
      </w:tr>
      <w:tr w:rsidR="0051453F" w:rsidRPr="00326C3F" w14:paraId="4312F471" w14:textId="77777777" w:rsidTr="00326C3F">
        <w:trPr>
          <w:trHeight w:val="283"/>
        </w:trPr>
        <w:tc>
          <w:tcPr>
            <w:tcW w:w="6250" w:type="dxa"/>
            <w:tcBorders>
              <w:top w:val="nil"/>
              <w:left w:val="nil"/>
              <w:bottom w:val="single" w:sz="8" w:space="0" w:color="auto"/>
              <w:right w:val="nil"/>
            </w:tcBorders>
            <w:shd w:val="clear" w:color="auto" w:fill="auto"/>
            <w:noWrap/>
            <w:vAlign w:val="center"/>
            <w:hideMark/>
          </w:tcPr>
          <w:p w14:paraId="61D34F31" w14:textId="77777777" w:rsidR="0051453F" w:rsidRPr="00326C3F" w:rsidRDefault="0051453F" w:rsidP="0055193B">
            <w:pPr>
              <w:keepNext w:val="0"/>
              <w:widowControl w:val="0"/>
              <w:spacing w:before="0" w:after="0"/>
              <w:rPr>
                <w:rFonts w:cs="Arial"/>
                <w:color w:val="000000"/>
                <w:sz w:val="18"/>
                <w:szCs w:val="18"/>
                <w:lang w:eastAsia="pt-BR"/>
              </w:rPr>
            </w:pPr>
            <w:r w:rsidRPr="00326C3F">
              <w:rPr>
                <w:rFonts w:cs="Arial"/>
                <w:color w:val="000000"/>
                <w:sz w:val="18"/>
                <w:szCs w:val="18"/>
                <w:lang w:eastAsia="pt-BR"/>
              </w:rPr>
              <w:t>B - Recursos Próprios</w:t>
            </w:r>
          </w:p>
        </w:tc>
        <w:tc>
          <w:tcPr>
            <w:tcW w:w="161" w:type="dxa"/>
            <w:tcBorders>
              <w:top w:val="nil"/>
              <w:left w:val="nil"/>
              <w:right w:val="nil"/>
            </w:tcBorders>
          </w:tcPr>
          <w:p w14:paraId="02920623" w14:textId="77777777" w:rsidR="0051453F" w:rsidRPr="00326C3F" w:rsidRDefault="0051453F" w:rsidP="0055193B">
            <w:pPr>
              <w:keepNext w:val="0"/>
              <w:widowControl w:val="0"/>
              <w:spacing w:before="0" w:after="0"/>
              <w:jc w:val="right"/>
              <w:rPr>
                <w:rFonts w:cs="Arial"/>
                <w:color w:val="000000"/>
                <w:sz w:val="18"/>
                <w:szCs w:val="18"/>
                <w:lang w:eastAsia="pt-BR"/>
              </w:rPr>
            </w:pPr>
          </w:p>
        </w:tc>
        <w:tc>
          <w:tcPr>
            <w:tcW w:w="1823" w:type="dxa"/>
            <w:tcBorders>
              <w:top w:val="nil"/>
              <w:left w:val="nil"/>
              <w:bottom w:val="single" w:sz="8" w:space="0" w:color="auto"/>
              <w:right w:val="nil"/>
            </w:tcBorders>
            <w:shd w:val="clear" w:color="auto" w:fill="auto"/>
            <w:noWrap/>
            <w:vAlign w:val="center"/>
            <w:hideMark/>
          </w:tcPr>
          <w:p w14:paraId="37021F71" w14:textId="77777777" w:rsidR="0051453F" w:rsidRPr="00326C3F" w:rsidRDefault="0051453F" w:rsidP="0055193B">
            <w:pPr>
              <w:keepNext w:val="0"/>
              <w:widowControl w:val="0"/>
              <w:spacing w:before="0" w:after="0"/>
              <w:jc w:val="right"/>
              <w:rPr>
                <w:rFonts w:cs="Arial"/>
                <w:color w:val="000000"/>
                <w:sz w:val="18"/>
                <w:szCs w:val="18"/>
                <w:lang w:eastAsia="pt-BR"/>
              </w:rPr>
            </w:pPr>
            <w:r w:rsidRPr="00326C3F">
              <w:rPr>
                <w:rFonts w:cs="Arial"/>
                <w:color w:val="000000"/>
                <w:sz w:val="18"/>
                <w:szCs w:val="18"/>
                <w:lang w:eastAsia="pt-BR"/>
              </w:rPr>
              <w:t>26.540</w:t>
            </w:r>
          </w:p>
        </w:tc>
        <w:tc>
          <w:tcPr>
            <w:tcW w:w="1667" w:type="dxa"/>
            <w:tcBorders>
              <w:top w:val="nil"/>
              <w:left w:val="nil"/>
              <w:bottom w:val="single" w:sz="8" w:space="0" w:color="auto"/>
              <w:right w:val="nil"/>
            </w:tcBorders>
            <w:vAlign w:val="center"/>
          </w:tcPr>
          <w:p w14:paraId="677D0AC4" w14:textId="77777777" w:rsidR="0051453F" w:rsidRPr="00326C3F" w:rsidRDefault="0051453F" w:rsidP="0055193B">
            <w:pPr>
              <w:keepNext w:val="0"/>
              <w:widowControl w:val="0"/>
              <w:spacing w:before="0" w:after="0"/>
              <w:jc w:val="right"/>
              <w:rPr>
                <w:rFonts w:cs="Arial"/>
                <w:bCs/>
                <w:color w:val="000000"/>
                <w:sz w:val="18"/>
                <w:szCs w:val="18"/>
                <w:lang w:eastAsia="pt-BR"/>
              </w:rPr>
            </w:pPr>
            <w:r w:rsidRPr="00326C3F">
              <w:rPr>
                <w:rFonts w:cs="Arial"/>
                <w:bCs/>
                <w:color w:val="000000"/>
                <w:sz w:val="18"/>
                <w:szCs w:val="18"/>
                <w:lang w:eastAsia="pt-BR"/>
              </w:rPr>
              <w:t>28.434</w:t>
            </w:r>
          </w:p>
        </w:tc>
      </w:tr>
      <w:tr w:rsidR="0051453F" w:rsidRPr="00326C3F" w14:paraId="5A916B78" w14:textId="77777777" w:rsidTr="00326C3F">
        <w:trPr>
          <w:trHeight w:val="283"/>
        </w:trPr>
        <w:tc>
          <w:tcPr>
            <w:tcW w:w="6250" w:type="dxa"/>
            <w:tcBorders>
              <w:top w:val="nil"/>
              <w:left w:val="nil"/>
              <w:bottom w:val="nil"/>
              <w:right w:val="nil"/>
            </w:tcBorders>
            <w:shd w:val="clear" w:color="000000" w:fill="FFFFFF"/>
            <w:vAlign w:val="center"/>
            <w:hideMark/>
          </w:tcPr>
          <w:p w14:paraId="49387AD4" w14:textId="77777777" w:rsidR="0051453F" w:rsidRPr="00326C3F" w:rsidRDefault="0051453F" w:rsidP="0055193B">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161" w:type="dxa"/>
            <w:tcBorders>
              <w:left w:val="nil"/>
              <w:right w:val="nil"/>
            </w:tcBorders>
            <w:shd w:val="clear" w:color="000000" w:fill="FFFFFF"/>
          </w:tcPr>
          <w:p w14:paraId="16CCE073" w14:textId="77777777" w:rsidR="0051453F" w:rsidRPr="00326C3F" w:rsidRDefault="0051453F" w:rsidP="0055193B">
            <w:pPr>
              <w:keepNext w:val="0"/>
              <w:widowControl w:val="0"/>
              <w:spacing w:before="0" w:after="0"/>
              <w:jc w:val="right"/>
              <w:rPr>
                <w:rFonts w:cs="Arial"/>
                <w:b/>
                <w:bCs/>
                <w:color w:val="000000"/>
                <w:sz w:val="18"/>
                <w:szCs w:val="18"/>
                <w:lang w:eastAsia="pt-BR"/>
              </w:rPr>
            </w:pPr>
          </w:p>
        </w:tc>
        <w:tc>
          <w:tcPr>
            <w:tcW w:w="1823" w:type="dxa"/>
            <w:tcBorders>
              <w:top w:val="nil"/>
              <w:left w:val="nil"/>
              <w:bottom w:val="nil"/>
              <w:right w:val="nil"/>
            </w:tcBorders>
            <w:shd w:val="clear" w:color="000000" w:fill="FFFFFF"/>
            <w:vAlign w:val="center"/>
            <w:hideMark/>
          </w:tcPr>
          <w:p w14:paraId="4CCB4F8D" w14:textId="77777777" w:rsidR="0051453F" w:rsidRPr="00326C3F" w:rsidRDefault="0051453F"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30.622</w:t>
            </w:r>
          </w:p>
        </w:tc>
        <w:tc>
          <w:tcPr>
            <w:tcW w:w="1667" w:type="dxa"/>
            <w:tcBorders>
              <w:top w:val="nil"/>
              <w:left w:val="nil"/>
              <w:bottom w:val="nil"/>
              <w:right w:val="nil"/>
            </w:tcBorders>
            <w:shd w:val="clear" w:color="000000" w:fill="FFFFFF"/>
            <w:vAlign w:val="center"/>
          </w:tcPr>
          <w:p w14:paraId="2EB7C1C5" w14:textId="77777777" w:rsidR="0051453F" w:rsidRPr="00326C3F" w:rsidRDefault="0051453F"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31.909</w:t>
            </w:r>
          </w:p>
        </w:tc>
      </w:tr>
    </w:tbl>
    <w:p w14:paraId="3646A04E" w14:textId="07F6F893" w:rsidR="006D7EDF" w:rsidRDefault="006D7EDF" w:rsidP="000A44BC">
      <w:pPr>
        <w:keepNext w:val="0"/>
        <w:widowControl w:val="0"/>
        <w:autoSpaceDE w:val="0"/>
        <w:autoSpaceDN w:val="0"/>
        <w:adjustRightInd w:val="0"/>
        <w:rPr>
          <w:rFonts w:cs="Arial"/>
          <w:b/>
          <w:bCs/>
          <w:iCs/>
          <w:lang w:eastAsia="pt-BR"/>
        </w:rPr>
      </w:pPr>
    </w:p>
    <w:p w14:paraId="28AADC19" w14:textId="77777777" w:rsidR="00A817E2" w:rsidRDefault="00A817E2" w:rsidP="000A44BC">
      <w:pPr>
        <w:keepNext w:val="0"/>
        <w:widowControl w:val="0"/>
        <w:autoSpaceDE w:val="0"/>
        <w:autoSpaceDN w:val="0"/>
        <w:adjustRightInd w:val="0"/>
        <w:rPr>
          <w:rFonts w:cs="Arial"/>
          <w:b/>
          <w:bCs/>
          <w:iCs/>
          <w:lang w:eastAsia="pt-BR"/>
        </w:rPr>
      </w:pPr>
    </w:p>
    <w:p w14:paraId="5A56873D" w14:textId="5F97B557" w:rsidR="00FB716D" w:rsidRPr="002925F0" w:rsidRDefault="00FB716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TRIBUTOS A RECUPERAR OU COMPENSÁVEIS</w:t>
      </w:r>
    </w:p>
    <w:p w14:paraId="6C7A690A" w14:textId="2B920905" w:rsidR="00326C3F" w:rsidRPr="0055193B" w:rsidRDefault="0049665D" w:rsidP="00326C3F">
      <w:pPr>
        <w:keepNext w:val="0"/>
        <w:widowControl w:val="0"/>
        <w:autoSpaceDE w:val="0"/>
        <w:autoSpaceDN w:val="0"/>
        <w:adjustRightInd w:val="0"/>
        <w:spacing w:before="240" w:after="240"/>
        <w:rPr>
          <w:rFonts w:cs="Arial"/>
          <w:iCs/>
          <w:szCs w:val="22"/>
          <w:lang w:eastAsia="pt-BR"/>
        </w:rPr>
      </w:pPr>
      <w:r w:rsidRPr="0055193B">
        <w:rPr>
          <w:rFonts w:cs="Arial"/>
          <w:iCs/>
          <w:szCs w:val="22"/>
          <w:lang w:eastAsia="pt-BR"/>
        </w:rPr>
        <w:t>Os créditos tributários a recuperar o</w:t>
      </w:r>
      <w:r w:rsidR="006D0133" w:rsidRPr="0055193B">
        <w:rPr>
          <w:rFonts w:cs="Arial"/>
          <w:iCs/>
          <w:szCs w:val="22"/>
          <w:lang w:eastAsia="pt-BR"/>
        </w:rPr>
        <w:t>u a compensar originaram-se de:</w:t>
      </w:r>
    </w:p>
    <w:tbl>
      <w:tblPr>
        <w:tblW w:w="0" w:type="auto"/>
        <w:tblLook w:val="04A0" w:firstRow="1" w:lastRow="0" w:firstColumn="1" w:lastColumn="0" w:noHBand="0" w:noVBand="1"/>
      </w:tblPr>
      <w:tblGrid>
        <w:gridCol w:w="6178"/>
        <w:gridCol w:w="236"/>
        <w:gridCol w:w="1697"/>
        <w:gridCol w:w="1702"/>
      </w:tblGrid>
      <w:tr w:rsidR="006B07E4" w:rsidRPr="00326C3F" w14:paraId="3FACBCC1" w14:textId="77777777" w:rsidTr="00B15887">
        <w:trPr>
          <w:trHeight w:val="227"/>
        </w:trPr>
        <w:tc>
          <w:tcPr>
            <w:tcW w:w="6178" w:type="dxa"/>
            <w:tcBorders>
              <w:bottom w:val="single" w:sz="4" w:space="0" w:color="auto"/>
            </w:tcBorders>
            <w:shd w:val="clear" w:color="auto" w:fill="auto"/>
            <w:vAlign w:val="center"/>
          </w:tcPr>
          <w:p w14:paraId="12D30B7F" w14:textId="77777777"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456CD151" w14:textId="77777777" w:rsidR="006B07E4" w:rsidRPr="00326C3F" w:rsidRDefault="006B07E4"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7AA6E385" w14:textId="77777777" w:rsidR="006B07E4" w:rsidRPr="00326C3F" w:rsidRDefault="002A4E05"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w:t>
            </w:r>
            <w:r w:rsidR="00513EEC" w:rsidRPr="00326C3F">
              <w:rPr>
                <w:rFonts w:cs="Arial"/>
                <w:b/>
                <w:bCs/>
                <w:color w:val="000000"/>
                <w:sz w:val="18"/>
                <w:szCs w:val="18"/>
                <w:lang w:eastAsia="pt-BR"/>
              </w:rPr>
              <w:t>2</w:t>
            </w:r>
          </w:p>
        </w:tc>
        <w:tc>
          <w:tcPr>
            <w:tcW w:w="1702" w:type="dxa"/>
            <w:tcBorders>
              <w:bottom w:val="single" w:sz="4" w:space="0" w:color="auto"/>
            </w:tcBorders>
            <w:shd w:val="clear" w:color="auto" w:fill="auto"/>
            <w:vAlign w:val="center"/>
          </w:tcPr>
          <w:p w14:paraId="6F735003" w14:textId="77777777" w:rsidR="006B07E4" w:rsidRPr="00326C3F" w:rsidRDefault="006B07E4" w:rsidP="0055193B">
            <w:pPr>
              <w:keepNext w:val="0"/>
              <w:widowControl w:val="0"/>
              <w:autoSpaceDE w:val="0"/>
              <w:autoSpaceDN w:val="0"/>
              <w:adjustRightInd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954609" w:rsidRPr="00326C3F">
              <w:rPr>
                <w:rFonts w:cs="Arial"/>
                <w:b/>
                <w:bCs/>
                <w:color w:val="000000"/>
                <w:sz w:val="18"/>
                <w:szCs w:val="18"/>
                <w:lang w:eastAsia="pt-BR"/>
              </w:rPr>
              <w:t>2</w:t>
            </w:r>
            <w:r w:rsidR="00513EEC" w:rsidRPr="00326C3F">
              <w:rPr>
                <w:rFonts w:cs="Arial"/>
                <w:b/>
                <w:bCs/>
                <w:color w:val="000000"/>
                <w:sz w:val="18"/>
                <w:szCs w:val="18"/>
                <w:lang w:eastAsia="pt-BR"/>
              </w:rPr>
              <w:t>1</w:t>
            </w:r>
          </w:p>
          <w:p w14:paraId="35D1761B" w14:textId="77777777" w:rsidR="00D75690" w:rsidRPr="00326C3F" w:rsidRDefault="00D75690"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reapresentado</w:t>
            </w:r>
          </w:p>
        </w:tc>
      </w:tr>
      <w:tr w:rsidR="00DE4D1E" w:rsidRPr="00326C3F" w14:paraId="4C0EF24B"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60D214DF" w14:textId="77777777" w:rsidR="00DE4D1E" w:rsidRPr="00326C3F" w:rsidRDefault="00DE4D1E" w:rsidP="00B15887">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COFINS a Recupera</w:t>
            </w:r>
            <w:r w:rsidR="00954609" w:rsidRPr="00326C3F">
              <w:rPr>
                <w:rFonts w:cs="Arial"/>
                <w:color w:val="000000"/>
                <w:sz w:val="18"/>
                <w:szCs w:val="18"/>
                <w:lang w:eastAsia="pt-BR"/>
              </w:rPr>
              <w:t>r</w:t>
            </w:r>
          </w:p>
        </w:tc>
        <w:tc>
          <w:tcPr>
            <w:tcW w:w="236" w:type="dxa"/>
            <w:tcBorders>
              <w:top w:val="single" w:sz="4" w:space="0" w:color="auto"/>
              <w:bottom w:val="dashSmallGap" w:sz="4" w:space="0" w:color="auto"/>
            </w:tcBorders>
          </w:tcPr>
          <w:p w14:paraId="7677AA44" w14:textId="77777777" w:rsidR="00DE4D1E" w:rsidRPr="00326C3F" w:rsidRDefault="00DE4D1E"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7CBEB30" w14:textId="77777777" w:rsidR="00DE4D1E"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w:t>
            </w:r>
          </w:p>
        </w:tc>
        <w:tc>
          <w:tcPr>
            <w:tcW w:w="1702" w:type="dxa"/>
            <w:tcBorders>
              <w:top w:val="single" w:sz="4" w:space="0" w:color="auto"/>
              <w:bottom w:val="dashSmallGap" w:sz="4" w:space="0" w:color="auto"/>
            </w:tcBorders>
            <w:shd w:val="clear" w:color="auto" w:fill="auto"/>
            <w:vAlign w:val="center"/>
          </w:tcPr>
          <w:p w14:paraId="150A6D47" w14:textId="77777777" w:rsidR="00DE4D1E" w:rsidRPr="00326C3F" w:rsidRDefault="0095460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w:t>
            </w:r>
          </w:p>
        </w:tc>
      </w:tr>
      <w:tr w:rsidR="006B07E4" w:rsidRPr="00326C3F" w14:paraId="36521F5C" w14:textId="77777777" w:rsidTr="00B15887">
        <w:trPr>
          <w:trHeight w:val="227"/>
        </w:trPr>
        <w:tc>
          <w:tcPr>
            <w:tcW w:w="6178" w:type="dxa"/>
            <w:tcBorders>
              <w:top w:val="single" w:sz="4" w:space="0" w:color="auto"/>
              <w:bottom w:val="dashSmallGap" w:sz="4" w:space="0" w:color="auto"/>
            </w:tcBorders>
            <w:shd w:val="clear" w:color="auto" w:fill="auto"/>
            <w:vAlign w:val="center"/>
          </w:tcPr>
          <w:p w14:paraId="7471F53E" w14:textId="55FA2D93"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 xml:space="preserve">IRPJ </w:t>
            </w:r>
            <w:r w:rsidR="00C755BC" w:rsidRPr="00326C3F">
              <w:rPr>
                <w:rFonts w:cs="Arial"/>
                <w:color w:val="000000"/>
                <w:sz w:val="18"/>
                <w:szCs w:val="18"/>
                <w:lang w:eastAsia="pt-BR"/>
              </w:rPr>
              <w:t>Estimativa</w:t>
            </w:r>
            <w:r w:rsidR="00B43BF4" w:rsidRPr="00326C3F">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52DA4F19"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1C194A6D"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668</w:t>
            </w:r>
          </w:p>
        </w:tc>
        <w:tc>
          <w:tcPr>
            <w:tcW w:w="1702" w:type="dxa"/>
            <w:tcBorders>
              <w:top w:val="single" w:sz="4" w:space="0" w:color="auto"/>
              <w:bottom w:val="dashSmallGap" w:sz="4" w:space="0" w:color="auto"/>
            </w:tcBorders>
            <w:shd w:val="clear" w:color="auto" w:fill="auto"/>
            <w:vAlign w:val="center"/>
          </w:tcPr>
          <w:p w14:paraId="1148F0FF" w14:textId="1CA4D807" w:rsidR="006B07E4" w:rsidRPr="00326C3F" w:rsidRDefault="005804D7"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r>
      <w:tr w:rsidR="006B07E4" w:rsidRPr="00326C3F" w14:paraId="5B37B94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0789D328" w14:textId="62758C20"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 xml:space="preserve">CSLL </w:t>
            </w:r>
            <w:r w:rsidR="00C755BC" w:rsidRPr="00326C3F">
              <w:rPr>
                <w:rFonts w:cs="Arial"/>
                <w:color w:val="000000"/>
                <w:sz w:val="18"/>
                <w:szCs w:val="18"/>
                <w:lang w:eastAsia="pt-BR"/>
              </w:rPr>
              <w:t>Estimativa</w:t>
            </w:r>
            <w:r w:rsidR="00B43BF4" w:rsidRPr="00326C3F">
              <w:rPr>
                <w:rFonts w:cs="Arial"/>
                <w:color w:val="000000"/>
                <w:sz w:val="18"/>
                <w:szCs w:val="18"/>
                <w:lang w:eastAsia="pt-BR"/>
              </w:rPr>
              <w:t xml:space="preserve"> 2022</w:t>
            </w:r>
          </w:p>
        </w:tc>
        <w:tc>
          <w:tcPr>
            <w:tcW w:w="236" w:type="dxa"/>
            <w:tcBorders>
              <w:top w:val="dashSmallGap" w:sz="4" w:space="0" w:color="auto"/>
              <w:bottom w:val="dashSmallGap" w:sz="4" w:space="0" w:color="auto"/>
            </w:tcBorders>
          </w:tcPr>
          <w:p w14:paraId="4D766AFD"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2F3545C"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268</w:t>
            </w:r>
          </w:p>
        </w:tc>
        <w:tc>
          <w:tcPr>
            <w:tcW w:w="1702" w:type="dxa"/>
            <w:tcBorders>
              <w:top w:val="dashSmallGap" w:sz="4" w:space="0" w:color="auto"/>
              <w:bottom w:val="dashSmallGap" w:sz="4" w:space="0" w:color="auto"/>
            </w:tcBorders>
            <w:shd w:val="clear" w:color="auto" w:fill="auto"/>
            <w:vAlign w:val="center"/>
          </w:tcPr>
          <w:p w14:paraId="5BF82F34" w14:textId="49C82277" w:rsidR="006B07E4" w:rsidRPr="00326C3F" w:rsidRDefault="005804D7"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r>
      <w:tr w:rsidR="006B07E4" w:rsidRPr="00326C3F" w14:paraId="075BDE2A"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03CCAFE5" w14:textId="77777777"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Antecipação de IRRF - 0561</w:t>
            </w:r>
          </w:p>
        </w:tc>
        <w:tc>
          <w:tcPr>
            <w:tcW w:w="236" w:type="dxa"/>
            <w:tcBorders>
              <w:top w:val="dashSmallGap" w:sz="4" w:space="0" w:color="auto"/>
              <w:bottom w:val="dashSmallGap" w:sz="4" w:space="0" w:color="auto"/>
            </w:tcBorders>
          </w:tcPr>
          <w:p w14:paraId="5E848D67"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1E317E83"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161</w:t>
            </w:r>
          </w:p>
        </w:tc>
        <w:tc>
          <w:tcPr>
            <w:tcW w:w="1702" w:type="dxa"/>
            <w:tcBorders>
              <w:top w:val="dashSmallGap" w:sz="4" w:space="0" w:color="auto"/>
              <w:bottom w:val="dashSmallGap" w:sz="4" w:space="0" w:color="auto"/>
            </w:tcBorders>
            <w:shd w:val="clear" w:color="auto" w:fill="auto"/>
            <w:vAlign w:val="center"/>
          </w:tcPr>
          <w:p w14:paraId="6BCF361D"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57</w:t>
            </w:r>
          </w:p>
        </w:tc>
      </w:tr>
      <w:tr w:rsidR="006B07E4" w:rsidRPr="00326C3F" w14:paraId="2BC359E6"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6A66ACD3" w14:textId="77777777"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00010401"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2035CAD"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6</w:t>
            </w:r>
          </w:p>
        </w:tc>
        <w:tc>
          <w:tcPr>
            <w:tcW w:w="1702" w:type="dxa"/>
            <w:tcBorders>
              <w:top w:val="dashSmallGap" w:sz="4" w:space="0" w:color="auto"/>
              <w:bottom w:val="dashSmallGap" w:sz="4" w:space="0" w:color="auto"/>
            </w:tcBorders>
            <w:shd w:val="clear" w:color="auto" w:fill="auto"/>
            <w:vAlign w:val="center"/>
          </w:tcPr>
          <w:p w14:paraId="1607292D" w14:textId="77777777" w:rsidR="006B07E4" w:rsidRPr="00326C3F" w:rsidRDefault="0095460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r>
      <w:tr w:rsidR="006B07E4" w:rsidRPr="00326C3F" w14:paraId="05EBC88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005C8907" w14:textId="77777777"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IR</w:t>
            </w:r>
            <w:r w:rsidR="00513EEC" w:rsidRPr="00326C3F">
              <w:rPr>
                <w:rFonts w:cs="Arial"/>
                <w:color w:val="000000"/>
                <w:sz w:val="18"/>
                <w:szCs w:val="18"/>
                <w:lang w:eastAsia="pt-BR"/>
              </w:rPr>
              <w:t xml:space="preserve">PJ </w:t>
            </w:r>
            <w:r w:rsidR="00FF4CEE" w:rsidRPr="00326C3F">
              <w:rPr>
                <w:rFonts w:cs="Arial"/>
                <w:color w:val="000000"/>
                <w:sz w:val="18"/>
                <w:szCs w:val="18"/>
                <w:lang w:eastAsia="pt-BR"/>
              </w:rPr>
              <w:t>Estimativa</w:t>
            </w:r>
            <w:r w:rsidR="00513EEC" w:rsidRPr="00326C3F">
              <w:rPr>
                <w:rFonts w:cs="Arial"/>
                <w:color w:val="000000"/>
                <w:sz w:val="18"/>
                <w:szCs w:val="18"/>
                <w:lang w:eastAsia="pt-BR"/>
              </w:rPr>
              <w:t xml:space="preserve"> 2021</w:t>
            </w:r>
          </w:p>
        </w:tc>
        <w:tc>
          <w:tcPr>
            <w:tcW w:w="236" w:type="dxa"/>
            <w:tcBorders>
              <w:top w:val="dashSmallGap" w:sz="4" w:space="0" w:color="auto"/>
              <w:bottom w:val="dashSmallGap" w:sz="4" w:space="0" w:color="auto"/>
            </w:tcBorders>
          </w:tcPr>
          <w:p w14:paraId="7901750E"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7F49E09"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30</w:t>
            </w:r>
            <w:r w:rsidR="004F6C16" w:rsidRPr="00326C3F">
              <w:rPr>
                <w:rFonts w:cs="Arial"/>
                <w:iCs/>
                <w:sz w:val="18"/>
                <w:szCs w:val="18"/>
                <w:lang w:eastAsia="pt-BR"/>
              </w:rPr>
              <w:t>4</w:t>
            </w:r>
          </w:p>
        </w:tc>
        <w:tc>
          <w:tcPr>
            <w:tcW w:w="1702" w:type="dxa"/>
            <w:tcBorders>
              <w:top w:val="dashSmallGap" w:sz="4" w:space="0" w:color="auto"/>
              <w:bottom w:val="dashSmallGap" w:sz="4" w:space="0" w:color="auto"/>
            </w:tcBorders>
            <w:shd w:val="clear" w:color="auto" w:fill="auto"/>
            <w:vAlign w:val="center"/>
          </w:tcPr>
          <w:p w14:paraId="0E5FA28E" w14:textId="1BDF3E3F" w:rsidR="006B07E4" w:rsidRPr="00326C3F" w:rsidRDefault="00D60BFA"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272</w:t>
            </w:r>
          </w:p>
        </w:tc>
      </w:tr>
      <w:tr w:rsidR="00513EEC" w:rsidRPr="00326C3F" w14:paraId="2F552F50"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41798E15" w14:textId="77777777" w:rsidR="00513EEC" w:rsidRPr="00326C3F" w:rsidRDefault="00513EEC" w:rsidP="00B15887">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 xml:space="preserve">CSLL </w:t>
            </w:r>
            <w:r w:rsidR="00FF4CEE" w:rsidRPr="00326C3F">
              <w:rPr>
                <w:rFonts w:cs="Arial"/>
                <w:color w:val="000000"/>
                <w:sz w:val="18"/>
                <w:szCs w:val="18"/>
                <w:lang w:eastAsia="pt-BR"/>
              </w:rPr>
              <w:t>Estimativa</w:t>
            </w:r>
            <w:r w:rsidRPr="00326C3F">
              <w:rPr>
                <w:rFonts w:cs="Arial"/>
                <w:color w:val="000000"/>
                <w:sz w:val="18"/>
                <w:szCs w:val="18"/>
                <w:lang w:eastAsia="pt-BR"/>
              </w:rPr>
              <w:t xml:space="preserve"> 2021</w:t>
            </w:r>
          </w:p>
        </w:tc>
        <w:tc>
          <w:tcPr>
            <w:tcW w:w="236" w:type="dxa"/>
            <w:tcBorders>
              <w:top w:val="dashSmallGap" w:sz="4" w:space="0" w:color="auto"/>
              <w:bottom w:val="dashSmallGap" w:sz="4" w:space="0" w:color="auto"/>
            </w:tcBorders>
          </w:tcPr>
          <w:p w14:paraId="6F4C92B1" w14:textId="77777777" w:rsidR="00513EEC" w:rsidRPr="00326C3F" w:rsidRDefault="00513EEC"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67A4930C" w14:textId="77777777" w:rsidR="00513EEC"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116</w:t>
            </w:r>
          </w:p>
        </w:tc>
        <w:tc>
          <w:tcPr>
            <w:tcW w:w="1702" w:type="dxa"/>
            <w:tcBorders>
              <w:top w:val="dashSmallGap" w:sz="4" w:space="0" w:color="auto"/>
              <w:bottom w:val="dashSmallGap" w:sz="4" w:space="0" w:color="auto"/>
            </w:tcBorders>
            <w:shd w:val="clear" w:color="auto" w:fill="auto"/>
            <w:vAlign w:val="center"/>
          </w:tcPr>
          <w:p w14:paraId="2FAA3237" w14:textId="4CA46A17" w:rsidR="00513EEC" w:rsidRPr="00326C3F" w:rsidDel="00513EEC" w:rsidRDefault="00D60BFA"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104</w:t>
            </w:r>
          </w:p>
        </w:tc>
      </w:tr>
      <w:tr w:rsidR="006B07E4" w:rsidRPr="00326C3F" w14:paraId="5C3E624F"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7204E6E7" w14:textId="77777777"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C</w:t>
            </w:r>
            <w:r w:rsidR="00513EEC" w:rsidRPr="00326C3F">
              <w:rPr>
                <w:rFonts w:cs="Arial"/>
                <w:color w:val="000000"/>
                <w:sz w:val="18"/>
                <w:szCs w:val="18"/>
                <w:lang w:eastAsia="pt-BR"/>
              </w:rPr>
              <w:t>OSIRF</w:t>
            </w:r>
            <w:r w:rsidRPr="00326C3F">
              <w:rPr>
                <w:rFonts w:cs="Arial"/>
                <w:color w:val="000000"/>
                <w:sz w:val="18"/>
                <w:szCs w:val="18"/>
                <w:lang w:eastAsia="pt-BR"/>
              </w:rPr>
              <w:t xml:space="preserve"> a restituir</w:t>
            </w:r>
          </w:p>
        </w:tc>
        <w:tc>
          <w:tcPr>
            <w:tcW w:w="236" w:type="dxa"/>
            <w:tcBorders>
              <w:top w:val="dashSmallGap" w:sz="4" w:space="0" w:color="auto"/>
              <w:bottom w:val="dashSmallGap" w:sz="4" w:space="0" w:color="auto"/>
            </w:tcBorders>
          </w:tcPr>
          <w:p w14:paraId="411B19C3"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47B832C5"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w:t>
            </w:r>
          </w:p>
        </w:tc>
        <w:tc>
          <w:tcPr>
            <w:tcW w:w="1702" w:type="dxa"/>
            <w:tcBorders>
              <w:top w:val="dashSmallGap" w:sz="4" w:space="0" w:color="auto"/>
              <w:bottom w:val="dashSmallGap" w:sz="4" w:space="0" w:color="auto"/>
            </w:tcBorders>
            <w:shd w:val="clear" w:color="auto" w:fill="auto"/>
            <w:vAlign w:val="center"/>
          </w:tcPr>
          <w:p w14:paraId="00807CBF" w14:textId="77777777" w:rsidR="006B07E4" w:rsidRPr="00326C3F" w:rsidRDefault="00513EE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r>
      <w:tr w:rsidR="008F6E91" w:rsidRPr="00326C3F" w14:paraId="22F60854"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604E5002" w14:textId="3D0D6CF7" w:rsidR="008F6E91" w:rsidRPr="00326C3F" w:rsidRDefault="004C51FF" w:rsidP="00B15887">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IR a compensar</w:t>
            </w:r>
            <w:r w:rsidR="00326C3F">
              <w:rPr>
                <w:rFonts w:cs="Arial"/>
                <w:color w:val="000000"/>
                <w:sz w:val="18"/>
                <w:szCs w:val="18"/>
                <w:lang w:eastAsia="pt-BR"/>
              </w:rPr>
              <w:t xml:space="preserve"> – pagamento a maior</w:t>
            </w:r>
          </w:p>
        </w:tc>
        <w:tc>
          <w:tcPr>
            <w:tcW w:w="236" w:type="dxa"/>
            <w:tcBorders>
              <w:top w:val="dashSmallGap" w:sz="4" w:space="0" w:color="auto"/>
              <w:bottom w:val="dashSmallGap" w:sz="4" w:space="0" w:color="auto"/>
            </w:tcBorders>
          </w:tcPr>
          <w:p w14:paraId="376043D4" w14:textId="77777777" w:rsidR="008F6E91" w:rsidRPr="00326C3F" w:rsidRDefault="008F6E9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0316F376" w14:textId="77777777" w:rsidR="008F6E91" w:rsidRPr="00326C3F" w:rsidDel="00513EEC" w:rsidRDefault="008F6E91"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21</w:t>
            </w:r>
          </w:p>
        </w:tc>
        <w:tc>
          <w:tcPr>
            <w:tcW w:w="1702" w:type="dxa"/>
            <w:tcBorders>
              <w:top w:val="dashSmallGap" w:sz="4" w:space="0" w:color="auto"/>
              <w:bottom w:val="dashSmallGap" w:sz="4" w:space="0" w:color="auto"/>
            </w:tcBorders>
            <w:shd w:val="clear" w:color="auto" w:fill="auto"/>
            <w:vAlign w:val="center"/>
          </w:tcPr>
          <w:p w14:paraId="2286A85F" w14:textId="77777777" w:rsidR="008F6E91" w:rsidRPr="00326C3F" w:rsidRDefault="00C755B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70</w:t>
            </w:r>
          </w:p>
        </w:tc>
      </w:tr>
      <w:tr w:rsidR="008F6E91" w:rsidRPr="00326C3F" w14:paraId="421D961D" w14:textId="77777777" w:rsidTr="00B15887">
        <w:trPr>
          <w:trHeight w:val="227"/>
        </w:trPr>
        <w:tc>
          <w:tcPr>
            <w:tcW w:w="6178" w:type="dxa"/>
            <w:tcBorders>
              <w:top w:val="dashSmallGap" w:sz="4" w:space="0" w:color="auto"/>
              <w:bottom w:val="dashSmallGap" w:sz="4" w:space="0" w:color="auto"/>
            </w:tcBorders>
            <w:shd w:val="clear" w:color="auto" w:fill="auto"/>
            <w:vAlign w:val="center"/>
          </w:tcPr>
          <w:p w14:paraId="53AA3164" w14:textId="1601FFD3" w:rsidR="008F6E91" w:rsidRPr="00326C3F" w:rsidRDefault="004C51FF" w:rsidP="00B15887">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Contribuição social a compensar</w:t>
            </w:r>
            <w:r w:rsidR="00326C3F">
              <w:rPr>
                <w:rFonts w:cs="Arial"/>
                <w:color w:val="000000"/>
                <w:sz w:val="18"/>
                <w:szCs w:val="18"/>
                <w:lang w:eastAsia="pt-BR"/>
              </w:rPr>
              <w:t xml:space="preserve"> – pagamento a maior</w:t>
            </w:r>
          </w:p>
        </w:tc>
        <w:tc>
          <w:tcPr>
            <w:tcW w:w="236" w:type="dxa"/>
            <w:tcBorders>
              <w:top w:val="dashSmallGap" w:sz="4" w:space="0" w:color="auto"/>
              <w:bottom w:val="dashSmallGap" w:sz="4" w:space="0" w:color="auto"/>
            </w:tcBorders>
          </w:tcPr>
          <w:p w14:paraId="4335AFFB" w14:textId="77777777" w:rsidR="008F6E91" w:rsidRPr="00326C3F" w:rsidRDefault="008F6E91"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7DAD042D" w14:textId="77777777" w:rsidR="008F6E91" w:rsidRPr="00326C3F" w:rsidDel="00513EEC" w:rsidRDefault="008F6E91"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138</w:t>
            </w:r>
          </w:p>
        </w:tc>
        <w:tc>
          <w:tcPr>
            <w:tcW w:w="1702" w:type="dxa"/>
            <w:tcBorders>
              <w:top w:val="dashSmallGap" w:sz="4" w:space="0" w:color="auto"/>
              <w:bottom w:val="dashSmallGap" w:sz="4" w:space="0" w:color="auto"/>
            </w:tcBorders>
            <w:shd w:val="clear" w:color="auto" w:fill="auto"/>
            <w:vAlign w:val="center"/>
          </w:tcPr>
          <w:p w14:paraId="718623F0" w14:textId="77777777" w:rsidR="008F6E91" w:rsidRPr="00326C3F" w:rsidRDefault="00C755BC"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123</w:t>
            </w:r>
          </w:p>
        </w:tc>
      </w:tr>
      <w:tr w:rsidR="006B07E4" w:rsidRPr="00326C3F" w14:paraId="30140144" w14:textId="77777777" w:rsidTr="00B15887">
        <w:trPr>
          <w:trHeight w:val="227"/>
        </w:trPr>
        <w:tc>
          <w:tcPr>
            <w:tcW w:w="6178" w:type="dxa"/>
            <w:tcBorders>
              <w:top w:val="dashSmallGap" w:sz="4" w:space="0" w:color="auto"/>
              <w:bottom w:val="single" w:sz="4" w:space="0" w:color="auto"/>
            </w:tcBorders>
            <w:shd w:val="clear" w:color="auto" w:fill="auto"/>
            <w:vAlign w:val="center"/>
          </w:tcPr>
          <w:p w14:paraId="0414ADFB" w14:textId="77777777" w:rsidR="006B07E4" w:rsidRPr="00326C3F" w:rsidRDefault="006B07E4" w:rsidP="00B15887">
            <w:pPr>
              <w:keepNext w:val="0"/>
              <w:widowControl w:val="0"/>
              <w:spacing w:before="0" w:after="0"/>
              <w:jc w:val="left"/>
              <w:rPr>
                <w:rFonts w:cs="Arial"/>
                <w:color w:val="000000"/>
                <w:sz w:val="18"/>
                <w:szCs w:val="18"/>
                <w:lang w:eastAsia="pt-BR"/>
              </w:rPr>
            </w:pPr>
            <w:r w:rsidRPr="00326C3F">
              <w:rPr>
                <w:rFonts w:cs="Arial"/>
                <w:color w:val="000000"/>
                <w:sz w:val="18"/>
                <w:szCs w:val="18"/>
                <w:lang w:eastAsia="pt-BR"/>
              </w:rPr>
              <w:t>ISS a restituir</w:t>
            </w:r>
          </w:p>
        </w:tc>
        <w:tc>
          <w:tcPr>
            <w:tcW w:w="236" w:type="dxa"/>
            <w:tcBorders>
              <w:top w:val="dashSmallGap" w:sz="4" w:space="0" w:color="auto"/>
              <w:bottom w:val="single" w:sz="4" w:space="0" w:color="auto"/>
            </w:tcBorders>
          </w:tcPr>
          <w:p w14:paraId="286328B0" w14:textId="77777777" w:rsidR="006B07E4" w:rsidRPr="00326C3F" w:rsidRDefault="006B07E4"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single" w:sz="4" w:space="0" w:color="auto"/>
            </w:tcBorders>
            <w:shd w:val="clear" w:color="auto" w:fill="auto"/>
            <w:vAlign w:val="center"/>
          </w:tcPr>
          <w:p w14:paraId="7F1CABBE" w14:textId="77777777" w:rsidR="006B07E4" w:rsidRPr="00326C3F" w:rsidRDefault="008F6E91"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c>
          <w:tcPr>
            <w:tcW w:w="1702" w:type="dxa"/>
            <w:tcBorders>
              <w:top w:val="dashSmallGap" w:sz="4" w:space="0" w:color="auto"/>
              <w:bottom w:val="single" w:sz="4" w:space="0" w:color="auto"/>
            </w:tcBorders>
            <w:shd w:val="clear" w:color="auto" w:fill="auto"/>
            <w:vAlign w:val="center"/>
          </w:tcPr>
          <w:p w14:paraId="09F5A6FE" w14:textId="77777777" w:rsidR="006B07E4" w:rsidRPr="00326C3F" w:rsidRDefault="006B07E4"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r>
      <w:tr w:rsidR="006B07E4" w:rsidRPr="00326C3F" w14:paraId="3597E457" w14:textId="77777777" w:rsidTr="00B15887">
        <w:trPr>
          <w:trHeight w:val="227"/>
        </w:trPr>
        <w:tc>
          <w:tcPr>
            <w:tcW w:w="6178" w:type="dxa"/>
            <w:tcBorders>
              <w:top w:val="single" w:sz="4" w:space="0" w:color="auto"/>
              <w:bottom w:val="single" w:sz="4" w:space="0" w:color="auto"/>
            </w:tcBorders>
            <w:shd w:val="clear" w:color="auto" w:fill="auto"/>
            <w:vAlign w:val="center"/>
          </w:tcPr>
          <w:p w14:paraId="0A8160E1" w14:textId="77777777" w:rsidR="006B07E4" w:rsidRPr="00326C3F" w:rsidRDefault="006B07E4" w:rsidP="00B15887">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Borders>
              <w:top w:val="single" w:sz="4" w:space="0" w:color="auto"/>
              <w:bottom w:val="single" w:sz="4" w:space="0" w:color="auto"/>
            </w:tcBorders>
          </w:tcPr>
          <w:p w14:paraId="206E3CAE" w14:textId="77777777" w:rsidR="006B07E4" w:rsidRPr="00326C3F" w:rsidRDefault="006B07E4" w:rsidP="0055193B">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401AA7BE" w14:textId="77777777" w:rsidR="006B07E4" w:rsidRPr="00326C3F" w:rsidRDefault="004155CE" w:rsidP="0055193B">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1.</w:t>
            </w:r>
            <w:r w:rsidR="008F6E91" w:rsidRPr="00326C3F">
              <w:rPr>
                <w:rFonts w:cs="Arial"/>
                <w:b/>
                <w:bCs/>
                <w:iCs/>
                <w:sz w:val="18"/>
                <w:szCs w:val="18"/>
                <w:lang w:eastAsia="pt-BR"/>
              </w:rPr>
              <w:t>690</w:t>
            </w:r>
          </w:p>
        </w:tc>
        <w:tc>
          <w:tcPr>
            <w:tcW w:w="1702" w:type="dxa"/>
            <w:tcBorders>
              <w:top w:val="single" w:sz="4" w:space="0" w:color="auto"/>
              <w:bottom w:val="single" w:sz="4" w:space="0" w:color="auto"/>
            </w:tcBorders>
            <w:shd w:val="clear" w:color="auto" w:fill="auto"/>
            <w:vAlign w:val="center"/>
          </w:tcPr>
          <w:p w14:paraId="59A1F744" w14:textId="77777777" w:rsidR="006B07E4" w:rsidRPr="00326C3F" w:rsidRDefault="00C755BC" w:rsidP="0055193B">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637</w:t>
            </w:r>
          </w:p>
        </w:tc>
      </w:tr>
    </w:tbl>
    <w:p w14:paraId="0E16FB1D" w14:textId="72C274A2" w:rsidR="00FD2275" w:rsidRPr="0055193B" w:rsidRDefault="00B43BF4" w:rsidP="00326C3F">
      <w:pPr>
        <w:keepNext w:val="0"/>
        <w:widowControl w:val="0"/>
        <w:spacing w:before="240"/>
        <w:rPr>
          <w:rFonts w:cs="Arial"/>
          <w:bCs/>
          <w:iCs/>
          <w:szCs w:val="22"/>
          <w:lang w:eastAsia="pt-BR"/>
        </w:rPr>
      </w:pPr>
      <w:bookmarkStart w:id="11" w:name="_Toc446084938"/>
      <w:r w:rsidRPr="0055193B">
        <w:rPr>
          <w:rFonts w:cs="Arial"/>
          <w:bCs/>
          <w:iCs/>
          <w:szCs w:val="22"/>
          <w:lang w:eastAsia="pt-BR"/>
        </w:rPr>
        <w:t>O IRPJ e CSLL estimativa dos exercícios de 2022 e 2021 ficam mantidos no ativo circulante dada a natureza</w:t>
      </w:r>
      <w:r w:rsidR="00786810" w:rsidRPr="0055193B">
        <w:rPr>
          <w:rFonts w:cs="Arial"/>
          <w:bCs/>
          <w:iCs/>
          <w:szCs w:val="22"/>
          <w:lang w:eastAsia="pt-BR"/>
        </w:rPr>
        <w:t xml:space="preserve"> da conta e crédito. A Companhia solicitará a restituição por meio do programa “Per</w:t>
      </w:r>
      <w:r w:rsidR="00D60BFA" w:rsidRPr="0055193B">
        <w:rPr>
          <w:rFonts w:cs="Arial"/>
          <w:bCs/>
          <w:iCs/>
          <w:szCs w:val="22"/>
          <w:lang w:eastAsia="pt-BR"/>
        </w:rPr>
        <w:t>d</w:t>
      </w:r>
      <w:r w:rsidR="00786810" w:rsidRPr="0055193B">
        <w:rPr>
          <w:rFonts w:cs="Arial"/>
          <w:bCs/>
          <w:iCs/>
          <w:szCs w:val="22"/>
          <w:lang w:eastAsia="pt-BR"/>
        </w:rPr>
        <w:t>comp”. Atualmente a Receita Federal do Brasil tem restituído em prazo mais curto o que justifica a manutenção no ativo circulante.</w:t>
      </w:r>
      <w:r w:rsidR="00F474BD" w:rsidRPr="0055193B">
        <w:rPr>
          <w:rFonts w:cs="Arial"/>
          <w:bCs/>
          <w:iCs/>
          <w:szCs w:val="22"/>
          <w:lang w:eastAsia="pt-BR"/>
        </w:rPr>
        <w:t xml:space="preserve"> Ademais, a empresa demonstra um histórico de apuração de IRPJ/CSLL </w:t>
      </w:r>
      <w:r w:rsidR="000B0D79" w:rsidRPr="0055193B">
        <w:rPr>
          <w:rFonts w:cs="Arial"/>
          <w:bCs/>
          <w:iCs/>
          <w:szCs w:val="22"/>
          <w:lang w:eastAsia="pt-BR"/>
        </w:rPr>
        <w:t xml:space="preserve">a pagar </w:t>
      </w:r>
      <w:r w:rsidR="00F474BD" w:rsidRPr="0055193B">
        <w:rPr>
          <w:rFonts w:cs="Arial"/>
          <w:bCs/>
          <w:iCs/>
          <w:szCs w:val="22"/>
          <w:lang w:eastAsia="pt-BR"/>
        </w:rPr>
        <w:t xml:space="preserve">nos primeiros três meses </w:t>
      </w:r>
      <w:r w:rsidR="000B0D79" w:rsidRPr="0055193B">
        <w:rPr>
          <w:rFonts w:cs="Arial"/>
          <w:bCs/>
          <w:iCs/>
          <w:szCs w:val="22"/>
          <w:lang w:eastAsia="pt-BR"/>
        </w:rPr>
        <w:t xml:space="preserve">do ano. Somado a isso, no ano 2023 há a previsão de recebimento de reembolso de Leilão de Transmissão 002/2022 na ordem de R$ 2.000, sendo importante destacar que esses valores deverão ser atualizados pelo Índice de Preços ao consumidor Amplo – IPCA do mês de referência (mai/2022) até o mês imediatamente anterior ao do pagamento. </w:t>
      </w:r>
    </w:p>
    <w:p w14:paraId="1B974713" w14:textId="4AF4C602" w:rsidR="009816F2" w:rsidRPr="0055193B" w:rsidRDefault="000B0D79" w:rsidP="000A44BC">
      <w:pPr>
        <w:keepNext w:val="0"/>
        <w:widowControl w:val="0"/>
        <w:rPr>
          <w:rFonts w:cs="Arial"/>
          <w:bCs/>
          <w:iCs/>
          <w:szCs w:val="22"/>
          <w:lang w:eastAsia="pt-BR"/>
        </w:rPr>
      </w:pPr>
      <w:r w:rsidRPr="0055193B">
        <w:rPr>
          <w:rFonts w:cs="Arial"/>
          <w:bCs/>
          <w:iCs/>
          <w:szCs w:val="22"/>
          <w:lang w:eastAsia="pt-BR"/>
        </w:rPr>
        <w:t xml:space="preserve">De acordo com as regras do Edital, os ressarcimentos deverão ser feitos pelos vencedores dos lotes do certame até o dia 20/03/2023, impactando assim no lucro fiscal do período. </w:t>
      </w:r>
      <w:r w:rsidR="002D556C" w:rsidRPr="0055193B">
        <w:rPr>
          <w:rFonts w:cs="Arial"/>
          <w:bCs/>
          <w:iCs/>
          <w:szCs w:val="22"/>
          <w:lang w:eastAsia="pt-BR"/>
        </w:rPr>
        <w:t>Optou-se por realocar os</w:t>
      </w:r>
      <w:r w:rsidR="000D17B6" w:rsidRPr="0055193B">
        <w:rPr>
          <w:rFonts w:cs="Arial"/>
          <w:bCs/>
          <w:iCs/>
          <w:szCs w:val="22"/>
          <w:lang w:eastAsia="pt-BR"/>
        </w:rPr>
        <w:t xml:space="preserve"> créditos referentes a IR</w:t>
      </w:r>
      <w:r w:rsidR="00786810" w:rsidRPr="0055193B">
        <w:rPr>
          <w:rFonts w:cs="Arial"/>
          <w:bCs/>
          <w:iCs/>
          <w:szCs w:val="22"/>
          <w:lang w:eastAsia="pt-BR"/>
        </w:rPr>
        <w:t xml:space="preserve"> e Contribuição Social a compensar sobre pagamento indevido, bem como e o</w:t>
      </w:r>
      <w:r w:rsidR="000D17B6" w:rsidRPr="0055193B">
        <w:rPr>
          <w:rFonts w:cs="Arial"/>
          <w:bCs/>
          <w:iCs/>
          <w:szCs w:val="22"/>
          <w:lang w:eastAsia="pt-BR"/>
        </w:rPr>
        <w:t xml:space="preserve"> ISS a restituir </w:t>
      </w:r>
      <w:r w:rsidR="002D556C" w:rsidRPr="0055193B">
        <w:rPr>
          <w:rFonts w:cs="Arial"/>
          <w:bCs/>
          <w:iCs/>
          <w:szCs w:val="22"/>
          <w:lang w:eastAsia="pt-BR"/>
        </w:rPr>
        <w:t xml:space="preserve">para </w:t>
      </w:r>
      <w:r w:rsidR="000D17B6" w:rsidRPr="0055193B">
        <w:rPr>
          <w:rFonts w:cs="Arial"/>
          <w:bCs/>
          <w:iCs/>
          <w:szCs w:val="22"/>
          <w:lang w:eastAsia="pt-BR"/>
        </w:rPr>
        <w:t xml:space="preserve">o longo prazo </w:t>
      </w:r>
      <w:r w:rsidR="002D556C" w:rsidRPr="0055193B">
        <w:rPr>
          <w:rFonts w:cs="Arial"/>
          <w:bCs/>
          <w:iCs/>
          <w:szCs w:val="22"/>
          <w:lang w:eastAsia="pt-BR"/>
        </w:rPr>
        <w:t>por não existir previsão no curto prazo para utilização dos referidos créditos</w:t>
      </w:r>
      <w:r w:rsidR="000D17B6" w:rsidRPr="0055193B">
        <w:rPr>
          <w:rFonts w:cs="Arial"/>
          <w:bCs/>
          <w:iCs/>
          <w:szCs w:val="22"/>
          <w:lang w:eastAsia="pt-BR"/>
        </w:rPr>
        <w:t>:</w:t>
      </w:r>
    </w:p>
    <w:p w14:paraId="14D146D7" w14:textId="77777777" w:rsidR="007913CB" w:rsidRPr="0055193B" w:rsidRDefault="007913CB" w:rsidP="000A44BC">
      <w:pPr>
        <w:keepNext w:val="0"/>
        <w:widowControl w:val="0"/>
        <w:rPr>
          <w:rFonts w:cs="Arial"/>
          <w:szCs w:val="22"/>
          <w:u w:val="single"/>
          <w:lang w:eastAsia="pt-BR"/>
        </w:rPr>
      </w:pPr>
      <w:r w:rsidRPr="0055193B">
        <w:rPr>
          <w:rFonts w:cs="Arial"/>
          <w:szCs w:val="22"/>
          <w:u w:val="single"/>
          <w:lang w:eastAsia="pt-BR"/>
        </w:rPr>
        <w:t>Curto Prazo:</w:t>
      </w:r>
    </w:p>
    <w:tbl>
      <w:tblPr>
        <w:tblW w:w="0" w:type="auto"/>
        <w:tblLook w:val="04A0" w:firstRow="1" w:lastRow="0" w:firstColumn="1" w:lastColumn="0" w:noHBand="0" w:noVBand="1"/>
      </w:tblPr>
      <w:tblGrid>
        <w:gridCol w:w="6178"/>
        <w:gridCol w:w="236"/>
        <w:gridCol w:w="1697"/>
        <w:gridCol w:w="1702"/>
      </w:tblGrid>
      <w:tr w:rsidR="002D556C" w:rsidRPr="00326C3F" w14:paraId="5A194ED6" w14:textId="77777777" w:rsidTr="00326C3F">
        <w:trPr>
          <w:trHeight w:val="283"/>
        </w:trPr>
        <w:tc>
          <w:tcPr>
            <w:tcW w:w="6178" w:type="dxa"/>
            <w:tcBorders>
              <w:bottom w:val="single" w:sz="4" w:space="0" w:color="auto"/>
            </w:tcBorders>
            <w:shd w:val="clear" w:color="auto" w:fill="auto"/>
            <w:vAlign w:val="center"/>
          </w:tcPr>
          <w:p w14:paraId="37ADC24D" w14:textId="77777777" w:rsidR="002D556C" w:rsidRPr="00326C3F" w:rsidRDefault="002D556C"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2003E635" w14:textId="77777777" w:rsidR="002D556C" w:rsidRPr="00326C3F" w:rsidRDefault="002D556C"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50A337C0" w14:textId="77777777" w:rsidR="002D556C" w:rsidRPr="00326C3F" w:rsidRDefault="002A4E05"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w:t>
            </w:r>
            <w:r w:rsidR="007913CB" w:rsidRPr="00326C3F">
              <w:rPr>
                <w:rFonts w:cs="Arial"/>
                <w:b/>
                <w:bCs/>
                <w:color w:val="000000"/>
                <w:sz w:val="18"/>
                <w:szCs w:val="18"/>
                <w:lang w:eastAsia="pt-BR"/>
              </w:rPr>
              <w:t>2</w:t>
            </w:r>
          </w:p>
        </w:tc>
        <w:tc>
          <w:tcPr>
            <w:tcW w:w="1702" w:type="dxa"/>
            <w:tcBorders>
              <w:bottom w:val="single" w:sz="4" w:space="0" w:color="auto"/>
            </w:tcBorders>
            <w:shd w:val="clear" w:color="auto" w:fill="auto"/>
            <w:vAlign w:val="center"/>
          </w:tcPr>
          <w:p w14:paraId="209E98F1" w14:textId="77777777" w:rsidR="002D556C" w:rsidRPr="00326C3F" w:rsidRDefault="002D556C" w:rsidP="0055193B">
            <w:pPr>
              <w:keepNext w:val="0"/>
              <w:widowControl w:val="0"/>
              <w:autoSpaceDE w:val="0"/>
              <w:autoSpaceDN w:val="0"/>
              <w:adjustRightInd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BC28C9" w:rsidRPr="00326C3F">
              <w:rPr>
                <w:rFonts w:cs="Arial"/>
                <w:b/>
                <w:bCs/>
                <w:color w:val="000000"/>
                <w:sz w:val="18"/>
                <w:szCs w:val="18"/>
                <w:lang w:eastAsia="pt-BR"/>
              </w:rPr>
              <w:t>2</w:t>
            </w:r>
            <w:r w:rsidR="007913CB" w:rsidRPr="00326C3F">
              <w:rPr>
                <w:rFonts w:cs="Arial"/>
                <w:b/>
                <w:bCs/>
                <w:color w:val="000000"/>
                <w:sz w:val="18"/>
                <w:szCs w:val="18"/>
                <w:lang w:eastAsia="pt-BR"/>
              </w:rPr>
              <w:t>1</w:t>
            </w:r>
          </w:p>
          <w:p w14:paraId="7F5E275E" w14:textId="77777777" w:rsidR="00D75690" w:rsidRPr="00326C3F" w:rsidRDefault="00D75690"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reapresentado</w:t>
            </w:r>
          </w:p>
        </w:tc>
      </w:tr>
      <w:tr w:rsidR="00DE4D1E" w:rsidRPr="00326C3F" w14:paraId="066F6FDB" w14:textId="77777777" w:rsidTr="00326C3F">
        <w:tc>
          <w:tcPr>
            <w:tcW w:w="6178" w:type="dxa"/>
            <w:tcBorders>
              <w:top w:val="single" w:sz="4" w:space="0" w:color="auto"/>
              <w:bottom w:val="dashSmallGap" w:sz="4" w:space="0" w:color="auto"/>
            </w:tcBorders>
            <w:shd w:val="clear" w:color="auto" w:fill="auto"/>
            <w:vAlign w:val="center"/>
          </w:tcPr>
          <w:p w14:paraId="17F2542B" w14:textId="77777777" w:rsidR="00DE4D1E" w:rsidRPr="00326C3F" w:rsidRDefault="00DE4D1E" w:rsidP="00326C3F">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 xml:space="preserve">COFINS a </w:t>
            </w:r>
            <w:r w:rsidR="00BA2D83" w:rsidRPr="00326C3F">
              <w:rPr>
                <w:rFonts w:cs="Arial"/>
                <w:color w:val="000000"/>
                <w:sz w:val="18"/>
                <w:szCs w:val="18"/>
                <w:lang w:eastAsia="pt-BR"/>
              </w:rPr>
              <w:t>r</w:t>
            </w:r>
            <w:r w:rsidRPr="00326C3F">
              <w:rPr>
                <w:rFonts w:cs="Arial"/>
                <w:color w:val="000000"/>
                <w:sz w:val="18"/>
                <w:szCs w:val="18"/>
                <w:lang w:eastAsia="pt-BR"/>
              </w:rPr>
              <w:t>ecuperar</w:t>
            </w:r>
          </w:p>
        </w:tc>
        <w:tc>
          <w:tcPr>
            <w:tcW w:w="236" w:type="dxa"/>
            <w:tcBorders>
              <w:top w:val="single" w:sz="4" w:space="0" w:color="auto"/>
              <w:bottom w:val="dashSmallGap" w:sz="4" w:space="0" w:color="auto"/>
            </w:tcBorders>
          </w:tcPr>
          <w:p w14:paraId="4693A2BA" w14:textId="77777777" w:rsidR="00DE4D1E" w:rsidRPr="00326C3F" w:rsidRDefault="00DE4D1E"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8D6A0C0" w14:textId="77777777" w:rsidR="00DE4D1E" w:rsidRPr="00326C3F" w:rsidRDefault="00C94B4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w:t>
            </w:r>
          </w:p>
        </w:tc>
        <w:tc>
          <w:tcPr>
            <w:tcW w:w="1702" w:type="dxa"/>
            <w:tcBorders>
              <w:top w:val="single" w:sz="4" w:space="0" w:color="auto"/>
              <w:bottom w:val="dashSmallGap" w:sz="4" w:space="0" w:color="auto"/>
            </w:tcBorders>
            <w:shd w:val="clear" w:color="auto" w:fill="auto"/>
            <w:vAlign w:val="center"/>
          </w:tcPr>
          <w:p w14:paraId="4CE19DCC" w14:textId="77777777" w:rsidR="00DE4D1E" w:rsidRPr="00326C3F" w:rsidRDefault="00BC28C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w:t>
            </w:r>
          </w:p>
        </w:tc>
      </w:tr>
      <w:tr w:rsidR="007913CB" w:rsidRPr="00326C3F" w14:paraId="0FB4523A" w14:textId="77777777" w:rsidTr="00326C3F">
        <w:tc>
          <w:tcPr>
            <w:tcW w:w="6178" w:type="dxa"/>
            <w:tcBorders>
              <w:top w:val="single" w:sz="4" w:space="0" w:color="auto"/>
              <w:bottom w:val="dashSmallGap" w:sz="4" w:space="0" w:color="auto"/>
            </w:tcBorders>
            <w:shd w:val="clear" w:color="auto" w:fill="auto"/>
            <w:vAlign w:val="center"/>
          </w:tcPr>
          <w:p w14:paraId="7C22E8BD" w14:textId="1267BDD9" w:rsidR="007913CB" w:rsidRPr="00326C3F" w:rsidRDefault="007913CB" w:rsidP="00326C3F">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IRPJ Estimativa</w:t>
            </w:r>
            <w:r w:rsidR="00D06897" w:rsidRPr="00326C3F">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6247A61A" w14:textId="77777777" w:rsidR="007913CB" w:rsidRPr="00326C3F" w:rsidRDefault="007913C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71BC0EA1" w14:textId="77777777" w:rsidR="007913CB" w:rsidRPr="00326C3F" w:rsidDel="007913CB" w:rsidRDefault="007913CB"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668</w:t>
            </w:r>
          </w:p>
        </w:tc>
        <w:tc>
          <w:tcPr>
            <w:tcW w:w="1702" w:type="dxa"/>
            <w:tcBorders>
              <w:top w:val="single" w:sz="4" w:space="0" w:color="auto"/>
              <w:bottom w:val="dashSmallGap" w:sz="4" w:space="0" w:color="auto"/>
            </w:tcBorders>
            <w:shd w:val="clear" w:color="auto" w:fill="auto"/>
            <w:vAlign w:val="center"/>
          </w:tcPr>
          <w:p w14:paraId="568A38DD" w14:textId="5D2D2AC3" w:rsidR="007913CB" w:rsidRPr="00326C3F" w:rsidRDefault="00F56D07"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r>
      <w:tr w:rsidR="007913CB" w:rsidRPr="00326C3F" w14:paraId="5310F402" w14:textId="77777777" w:rsidTr="00326C3F">
        <w:tc>
          <w:tcPr>
            <w:tcW w:w="6178" w:type="dxa"/>
            <w:tcBorders>
              <w:top w:val="single" w:sz="4" w:space="0" w:color="auto"/>
              <w:bottom w:val="dashSmallGap" w:sz="4" w:space="0" w:color="auto"/>
            </w:tcBorders>
            <w:shd w:val="clear" w:color="auto" w:fill="auto"/>
            <w:vAlign w:val="center"/>
          </w:tcPr>
          <w:p w14:paraId="13C329AE" w14:textId="292ED924" w:rsidR="007913CB" w:rsidRPr="00326C3F" w:rsidRDefault="007913CB" w:rsidP="00326C3F">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CSLL Estimativa</w:t>
            </w:r>
            <w:r w:rsidR="00D06897" w:rsidRPr="00326C3F">
              <w:rPr>
                <w:rFonts w:cs="Arial"/>
                <w:color w:val="000000"/>
                <w:sz w:val="18"/>
                <w:szCs w:val="18"/>
                <w:lang w:eastAsia="pt-BR"/>
              </w:rPr>
              <w:t xml:space="preserve"> 2022</w:t>
            </w:r>
          </w:p>
        </w:tc>
        <w:tc>
          <w:tcPr>
            <w:tcW w:w="236" w:type="dxa"/>
            <w:tcBorders>
              <w:top w:val="single" w:sz="4" w:space="0" w:color="auto"/>
              <w:bottom w:val="dashSmallGap" w:sz="4" w:space="0" w:color="auto"/>
            </w:tcBorders>
          </w:tcPr>
          <w:p w14:paraId="4122AAF0" w14:textId="77777777" w:rsidR="007913CB" w:rsidRPr="00326C3F" w:rsidRDefault="007913C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6A0491E6" w14:textId="77777777" w:rsidR="007913CB" w:rsidRPr="00326C3F" w:rsidDel="007913CB" w:rsidRDefault="007913CB"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268</w:t>
            </w:r>
          </w:p>
        </w:tc>
        <w:tc>
          <w:tcPr>
            <w:tcW w:w="1702" w:type="dxa"/>
            <w:tcBorders>
              <w:top w:val="single" w:sz="4" w:space="0" w:color="auto"/>
              <w:bottom w:val="dashSmallGap" w:sz="4" w:space="0" w:color="auto"/>
            </w:tcBorders>
            <w:shd w:val="clear" w:color="auto" w:fill="auto"/>
            <w:vAlign w:val="center"/>
          </w:tcPr>
          <w:p w14:paraId="4C5E2727" w14:textId="0DD71D3D" w:rsidR="007913CB" w:rsidRPr="00326C3F" w:rsidRDefault="00F56D07"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r>
      <w:tr w:rsidR="002D556C" w:rsidRPr="00326C3F" w14:paraId="32444422" w14:textId="77777777" w:rsidTr="00326C3F">
        <w:tc>
          <w:tcPr>
            <w:tcW w:w="6178" w:type="dxa"/>
            <w:tcBorders>
              <w:top w:val="dashSmallGap" w:sz="4" w:space="0" w:color="auto"/>
              <w:bottom w:val="dashSmallGap" w:sz="4" w:space="0" w:color="auto"/>
            </w:tcBorders>
            <w:shd w:val="clear" w:color="auto" w:fill="auto"/>
            <w:vAlign w:val="center"/>
          </w:tcPr>
          <w:p w14:paraId="4C6DDFB2" w14:textId="77777777" w:rsidR="002D556C" w:rsidRPr="00326C3F" w:rsidRDefault="002D556C"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Antecipação de IRRF - 0561</w:t>
            </w:r>
          </w:p>
        </w:tc>
        <w:tc>
          <w:tcPr>
            <w:tcW w:w="236" w:type="dxa"/>
            <w:tcBorders>
              <w:top w:val="dashSmallGap" w:sz="4" w:space="0" w:color="auto"/>
              <w:bottom w:val="dashSmallGap" w:sz="4" w:space="0" w:color="auto"/>
            </w:tcBorders>
          </w:tcPr>
          <w:p w14:paraId="2E2B89E1" w14:textId="77777777" w:rsidR="002D556C" w:rsidRPr="00326C3F" w:rsidRDefault="002D556C"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7554AE3" w14:textId="77777777" w:rsidR="002D556C" w:rsidRPr="00326C3F" w:rsidRDefault="007913CB"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161</w:t>
            </w:r>
          </w:p>
        </w:tc>
        <w:tc>
          <w:tcPr>
            <w:tcW w:w="1702" w:type="dxa"/>
            <w:tcBorders>
              <w:top w:val="dashSmallGap" w:sz="4" w:space="0" w:color="auto"/>
              <w:bottom w:val="dashSmallGap" w:sz="4" w:space="0" w:color="auto"/>
            </w:tcBorders>
            <w:shd w:val="clear" w:color="auto" w:fill="auto"/>
            <w:vAlign w:val="center"/>
          </w:tcPr>
          <w:p w14:paraId="7E26D19C" w14:textId="77777777" w:rsidR="002D556C" w:rsidRPr="00326C3F" w:rsidRDefault="007913CB"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57</w:t>
            </w:r>
          </w:p>
        </w:tc>
      </w:tr>
      <w:tr w:rsidR="002D556C" w:rsidRPr="00326C3F" w14:paraId="20BB6AEA" w14:textId="77777777" w:rsidTr="00326C3F">
        <w:tc>
          <w:tcPr>
            <w:tcW w:w="6178" w:type="dxa"/>
            <w:tcBorders>
              <w:top w:val="dashSmallGap" w:sz="4" w:space="0" w:color="auto"/>
              <w:bottom w:val="dashSmallGap" w:sz="4" w:space="0" w:color="auto"/>
            </w:tcBorders>
            <w:shd w:val="clear" w:color="auto" w:fill="auto"/>
            <w:vAlign w:val="center"/>
          </w:tcPr>
          <w:p w14:paraId="7FF6ACEE" w14:textId="77777777" w:rsidR="002D556C" w:rsidRPr="00326C3F" w:rsidRDefault="002D556C"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IRRF a compensar</w:t>
            </w:r>
          </w:p>
        </w:tc>
        <w:tc>
          <w:tcPr>
            <w:tcW w:w="236" w:type="dxa"/>
            <w:tcBorders>
              <w:top w:val="dashSmallGap" w:sz="4" w:space="0" w:color="auto"/>
              <w:bottom w:val="dashSmallGap" w:sz="4" w:space="0" w:color="auto"/>
            </w:tcBorders>
          </w:tcPr>
          <w:p w14:paraId="35552BD6" w14:textId="77777777" w:rsidR="002D556C" w:rsidRPr="00326C3F" w:rsidRDefault="002D556C"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1F7F7082" w14:textId="77777777" w:rsidR="002D556C" w:rsidRPr="00326C3F" w:rsidRDefault="007913CB"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color w:val="000000"/>
                <w:sz w:val="18"/>
                <w:szCs w:val="18"/>
                <w:lang w:eastAsia="pt-BR"/>
              </w:rPr>
              <w:t>6</w:t>
            </w:r>
          </w:p>
        </w:tc>
        <w:tc>
          <w:tcPr>
            <w:tcW w:w="1702" w:type="dxa"/>
            <w:tcBorders>
              <w:top w:val="dashSmallGap" w:sz="4" w:space="0" w:color="auto"/>
              <w:bottom w:val="dashSmallGap" w:sz="4" w:space="0" w:color="auto"/>
            </w:tcBorders>
            <w:shd w:val="clear" w:color="auto" w:fill="auto"/>
            <w:vAlign w:val="center"/>
          </w:tcPr>
          <w:p w14:paraId="770BF4CE" w14:textId="77777777" w:rsidR="002D556C" w:rsidRPr="00326C3F" w:rsidRDefault="00BC28C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r>
      <w:tr w:rsidR="002D556C" w:rsidRPr="00326C3F" w14:paraId="6FFC4CC1" w14:textId="77777777" w:rsidTr="00326C3F">
        <w:tc>
          <w:tcPr>
            <w:tcW w:w="6178" w:type="dxa"/>
            <w:tcBorders>
              <w:top w:val="dashSmallGap" w:sz="4" w:space="0" w:color="auto"/>
              <w:bottom w:val="dashSmallGap" w:sz="4" w:space="0" w:color="auto"/>
            </w:tcBorders>
            <w:shd w:val="clear" w:color="auto" w:fill="auto"/>
            <w:vAlign w:val="center"/>
          </w:tcPr>
          <w:p w14:paraId="51015206" w14:textId="77777777" w:rsidR="002D556C" w:rsidRPr="00326C3F" w:rsidRDefault="00BC436B"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 xml:space="preserve">IRPJ </w:t>
            </w:r>
            <w:r w:rsidR="00FF4CEE" w:rsidRPr="00326C3F">
              <w:rPr>
                <w:rFonts w:cs="Arial"/>
                <w:color w:val="000000"/>
                <w:sz w:val="18"/>
                <w:szCs w:val="18"/>
                <w:lang w:eastAsia="pt-BR"/>
              </w:rPr>
              <w:t>Estimativa</w:t>
            </w:r>
            <w:r w:rsidRPr="00326C3F">
              <w:rPr>
                <w:rFonts w:cs="Arial"/>
                <w:color w:val="000000"/>
                <w:sz w:val="18"/>
                <w:szCs w:val="18"/>
                <w:lang w:eastAsia="pt-BR"/>
              </w:rPr>
              <w:t xml:space="preserve"> 2021</w:t>
            </w:r>
          </w:p>
        </w:tc>
        <w:tc>
          <w:tcPr>
            <w:tcW w:w="236" w:type="dxa"/>
            <w:tcBorders>
              <w:top w:val="dashSmallGap" w:sz="4" w:space="0" w:color="auto"/>
              <w:bottom w:val="dashSmallGap" w:sz="4" w:space="0" w:color="auto"/>
            </w:tcBorders>
          </w:tcPr>
          <w:p w14:paraId="3AB480CE" w14:textId="77777777" w:rsidR="002D556C" w:rsidRPr="00326C3F" w:rsidRDefault="002D556C"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39BE2365" w14:textId="77777777" w:rsidR="002D556C" w:rsidRPr="00326C3F" w:rsidRDefault="00BC436B"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color w:val="000000"/>
                <w:sz w:val="18"/>
                <w:szCs w:val="18"/>
                <w:lang w:eastAsia="pt-BR"/>
              </w:rPr>
              <w:t>30</w:t>
            </w:r>
            <w:r w:rsidR="00464FD9" w:rsidRPr="00326C3F">
              <w:rPr>
                <w:rFonts w:cs="Arial"/>
                <w:color w:val="000000"/>
                <w:sz w:val="18"/>
                <w:szCs w:val="18"/>
                <w:lang w:eastAsia="pt-BR"/>
              </w:rPr>
              <w:t>4</w:t>
            </w:r>
          </w:p>
        </w:tc>
        <w:tc>
          <w:tcPr>
            <w:tcW w:w="1702" w:type="dxa"/>
            <w:tcBorders>
              <w:top w:val="dashSmallGap" w:sz="4" w:space="0" w:color="auto"/>
              <w:bottom w:val="dashSmallGap" w:sz="4" w:space="0" w:color="auto"/>
            </w:tcBorders>
            <w:shd w:val="clear" w:color="auto" w:fill="auto"/>
            <w:vAlign w:val="center"/>
          </w:tcPr>
          <w:p w14:paraId="4E60BB3F" w14:textId="4B200297" w:rsidR="002D556C" w:rsidRPr="00326C3F" w:rsidRDefault="00D06897"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272</w:t>
            </w:r>
          </w:p>
        </w:tc>
      </w:tr>
      <w:tr w:rsidR="002D556C" w:rsidRPr="00326C3F" w14:paraId="10246070" w14:textId="77777777" w:rsidTr="00326C3F">
        <w:tc>
          <w:tcPr>
            <w:tcW w:w="6178" w:type="dxa"/>
            <w:tcBorders>
              <w:top w:val="dashSmallGap" w:sz="4" w:space="0" w:color="auto"/>
              <w:bottom w:val="dashSmallGap" w:sz="4" w:space="0" w:color="auto"/>
            </w:tcBorders>
            <w:shd w:val="clear" w:color="auto" w:fill="auto"/>
            <w:vAlign w:val="center"/>
          </w:tcPr>
          <w:p w14:paraId="3D198565" w14:textId="77777777" w:rsidR="002D556C" w:rsidRPr="00326C3F" w:rsidRDefault="002D556C"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C</w:t>
            </w:r>
            <w:r w:rsidR="00BC436B" w:rsidRPr="00326C3F">
              <w:rPr>
                <w:rFonts w:cs="Arial"/>
                <w:color w:val="000000"/>
                <w:sz w:val="18"/>
                <w:szCs w:val="18"/>
                <w:lang w:eastAsia="pt-BR"/>
              </w:rPr>
              <w:t xml:space="preserve">SLL </w:t>
            </w:r>
            <w:r w:rsidR="00FF4CEE" w:rsidRPr="00326C3F">
              <w:rPr>
                <w:rFonts w:cs="Arial"/>
                <w:color w:val="000000"/>
                <w:sz w:val="18"/>
                <w:szCs w:val="18"/>
                <w:lang w:eastAsia="pt-BR"/>
              </w:rPr>
              <w:t>Estimativa</w:t>
            </w:r>
            <w:r w:rsidR="00BC436B" w:rsidRPr="00326C3F">
              <w:rPr>
                <w:rFonts w:cs="Arial"/>
                <w:color w:val="000000"/>
                <w:sz w:val="18"/>
                <w:szCs w:val="18"/>
                <w:lang w:eastAsia="pt-BR"/>
              </w:rPr>
              <w:t xml:space="preserve"> 2021</w:t>
            </w:r>
          </w:p>
        </w:tc>
        <w:tc>
          <w:tcPr>
            <w:tcW w:w="236" w:type="dxa"/>
            <w:tcBorders>
              <w:top w:val="dashSmallGap" w:sz="4" w:space="0" w:color="auto"/>
              <w:bottom w:val="dashSmallGap" w:sz="4" w:space="0" w:color="auto"/>
            </w:tcBorders>
          </w:tcPr>
          <w:p w14:paraId="171F4225" w14:textId="77777777" w:rsidR="002D556C" w:rsidRPr="00326C3F" w:rsidRDefault="002D556C"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25393FBD" w14:textId="77777777" w:rsidR="002D556C" w:rsidRPr="00326C3F" w:rsidRDefault="00BC436B"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color w:val="000000"/>
                <w:sz w:val="18"/>
                <w:szCs w:val="18"/>
                <w:lang w:eastAsia="pt-BR"/>
              </w:rPr>
              <w:t>116</w:t>
            </w:r>
          </w:p>
        </w:tc>
        <w:tc>
          <w:tcPr>
            <w:tcW w:w="1702" w:type="dxa"/>
            <w:tcBorders>
              <w:top w:val="dashSmallGap" w:sz="4" w:space="0" w:color="auto"/>
              <w:bottom w:val="dashSmallGap" w:sz="4" w:space="0" w:color="auto"/>
            </w:tcBorders>
            <w:shd w:val="clear" w:color="auto" w:fill="auto"/>
            <w:vAlign w:val="center"/>
          </w:tcPr>
          <w:p w14:paraId="204EF547" w14:textId="2610378B" w:rsidR="002D556C" w:rsidRPr="00326C3F" w:rsidRDefault="00D06897"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104</w:t>
            </w:r>
          </w:p>
        </w:tc>
      </w:tr>
      <w:tr w:rsidR="00BC436B" w:rsidRPr="00326C3F" w14:paraId="5747B5A1" w14:textId="77777777" w:rsidTr="00326C3F">
        <w:tc>
          <w:tcPr>
            <w:tcW w:w="6178" w:type="dxa"/>
            <w:tcBorders>
              <w:top w:val="dashSmallGap" w:sz="4" w:space="0" w:color="auto"/>
              <w:bottom w:val="dashSmallGap" w:sz="4" w:space="0" w:color="auto"/>
            </w:tcBorders>
            <w:shd w:val="clear" w:color="auto" w:fill="auto"/>
            <w:vAlign w:val="center"/>
          </w:tcPr>
          <w:p w14:paraId="5E9472A4" w14:textId="77777777" w:rsidR="00BC436B" w:rsidRPr="00326C3F" w:rsidRDefault="00BC436B" w:rsidP="00326C3F">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COSIRF a restituir</w:t>
            </w:r>
          </w:p>
        </w:tc>
        <w:tc>
          <w:tcPr>
            <w:tcW w:w="236" w:type="dxa"/>
            <w:tcBorders>
              <w:top w:val="dashSmallGap" w:sz="4" w:space="0" w:color="auto"/>
              <w:bottom w:val="dashSmallGap" w:sz="4" w:space="0" w:color="auto"/>
            </w:tcBorders>
          </w:tcPr>
          <w:p w14:paraId="7FFEE221" w14:textId="77777777" w:rsidR="00BC436B" w:rsidRPr="00326C3F" w:rsidRDefault="00BC436B" w:rsidP="0055193B">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7036030C" w14:textId="77777777" w:rsidR="00BC436B" w:rsidRPr="00326C3F" w:rsidRDefault="00BC436B" w:rsidP="0055193B">
            <w:pPr>
              <w:keepNext w:val="0"/>
              <w:widowControl w:val="0"/>
              <w:autoSpaceDE w:val="0"/>
              <w:autoSpaceDN w:val="0"/>
              <w:adjustRightInd w:val="0"/>
              <w:spacing w:before="0" w:after="0"/>
              <w:jc w:val="right"/>
              <w:rPr>
                <w:rFonts w:cs="Arial"/>
                <w:color w:val="000000"/>
                <w:sz w:val="18"/>
                <w:szCs w:val="18"/>
                <w:lang w:eastAsia="pt-BR"/>
              </w:rPr>
            </w:pPr>
            <w:r w:rsidRPr="00326C3F">
              <w:rPr>
                <w:rFonts w:cs="Arial"/>
                <w:color w:val="000000"/>
                <w:sz w:val="18"/>
                <w:szCs w:val="18"/>
                <w:lang w:eastAsia="pt-BR"/>
              </w:rPr>
              <w:t>2</w:t>
            </w:r>
          </w:p>
        </w:tc>
        <w:tc>
          <w:tcPr>
            <w:tcW w:w="1702" w:type="dxa"/>
            <w:tcBorders>
              <w:top w:val="dashSmallGap" w:sz="4" w:space="0" w:color="auto"/>
              <w:bottom w:val="dashSmallGap" w:sz="4" w:space="0" w:color="auto"/>
            </w:tcBorders>
            <w:shd w:val="clear" w:color="auto" w:fill="auto"/>
            <w:vAlign w:val="center"/>
          </w:tcPr>
          <w:p w14:paraId="631FD553" w14:textId="77777777" w:rsidR="00BC436B" w:rsidRPr="00326C3F" w:rsidDel="007913CB" w:rsidRDefault="00A749DA"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r>
      <w:tr w:rsidR="002D556C" w:rsidRPr="00326C3F" w14:paraId="19EE30A2" w14:textId="77777777" w:rsidTr="00326C3F">
        <w:trPr>
          <w:trHeight w:val="283"/>
        </w:trPr>
        <w:tc>
          <w:tcPr>
            <w:tcW w:w="6178" w:type="dxa"/>
            <w:tcBorders>
              <w:top w:val="single" w:sz="4" w:space="0" w:color="auto"/>
              <w:bottom w:val="single" w:sz="4" w:space="0" w:color="auto"/>
            </w:tcBorders>
            <w:shd w:val="clear" w:color="auto" w:fill="auto"/>
            <w:vAlign w:val="center"/>
          </w:tcPr>
          <w:p w14:paraId="750FD194" w14:textId="77777777" w:rsidR="002D556C" w:rsidRPr="00326C3F" w:rsidRDefault="002D556C"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Pr>
          <w:p w14:paraId="7AE810C6" w14:textId="77777777" w:rsidR="002D556C" w:rsidRPr="00326C3F" w:rsidRDefault="002D556C" w:rsidP="0055193B">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33D87F6E" w14:textId="77777777" w:rsidR="002D556C" w:rsidRPr="00326C3F" w:rsidRDefault="00464FD9" w:rsidP="0055193B">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1.526</w:t>
            </w:r>
          </w:p>
        </w:tc>
        <w:tc>
          <w:tcPr>
            <w:tcW w:w="1702" w:type="dxa"/>
            <w:tcBorders>
              <w:top w:val="single" w:sz="4" w:space="0" w:color="auto"/>
              <w:bottom w:val="single" w:sz="4" w:space="0" w:color="auto"/>
            </w:tcBorders>
            <w:shd w:val="clear" w:color="auto" w:fill="auto"/>
            <w:vAlign w:val="center"/>
          </w:tcPr>
          <w:p w14:paraId="139D7069" w14:textId="77777777" w:rsidR="002D556C" w:rsidRPr="00326C3F" w:rsidRDefault="00C755BC" w:rsidP="0055193B">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439</w:t>
            </w:r>
          </w:p>
        </w:tc>
      </w:tr>
    </w:tbl>
    <w:p w14:paraId="7A34A8E4" w14:textId="77777777" w:rsidR="00195D0F" w:rsidRPr="0055193B" w:rsidRDefault="00195D0F" w:rsidP="000A44BC">
      <w:pPr>
        <w:keepNext w:val="0"/>
        <w:widowControl w:val="0"/>
        <w:rPr>
          <w:rFonts w:cs="Arial"/>
          <w:szCs w:val="22"/>
          <w:u w:val="single"/>
          <w:lang w:eastAsia="pt-BR"/>
        </w:rPr>
      </w:pPr>
      <w:r w:rsidRPr="0055193B">
        <w:rPr>
          <w:rFonts w:cs="Arial"/>
          <w:szCs w:val="22"/>
          <w:u w:val="single"/>
          <w:lang w:eastAsia="pt-BR"/>
        </w:rPr>
        <w:t>Longo Prazo:</w:t>
      </w:r>
    </w:p>
    <w:tbl>
      <w:tblPr>
        <w:tblW w:w="0" w:type="auto"/>
        <w:tblLook w:val="04A0" w:firstRow="1" w:lastRow="0" w:firstColumn="1" w:lastColumn="0" w:noHBand="0" w:noVBand="1"/>
      </w:tblPr>
      <w:tblGrid>
        <w:gridCol w:w="6181"/>
        <w:gridCol w:w="236"/>
        <w:gridCol w:w="1698"/>
        <w:gridCol w:w="1698"/>
      </w:tblGrid>
      <w:tr w:rsidR="00706C83" w:rsidRPr="00326C3F" w14:paraId="07C26AE6" w14:textId="77777777" w:rsidTr="00326C3F">
        <w:trPr>
          <w:trHeight w:val="286"/>
        </w:trPr>
        <w:tc>
          <w:tcPr>
            <w:tcW w:w="6181" w:type="dxa"/>
            <w:tcBorders>
              <w:bottom w:val="single" w:sz="4" w:space="0" w:color="auto"/>
            </w:tcBorders>
            <w:shd w:val="clear" w:color="auto" w:fill="auto"/>
            <w:vAlign w:val="center"/>
          </w:tcPr>
          <w:p w14:paraId="26741158" w14:textId="77777777"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4DCA32D6" w14:textId="77777777" w:rsidR="00706C83" w:rsidRPr="00326C3F"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p>
        </w:tc>
        <w:tc>
          <w:tcPr>
            <w:tcW w:w="1698" w:type="dxa"/>
            <w:tcBorders>
              <w:bottom w:val="single" w:sz="4" w:space="0" w:color="auto"/>
            </w:tcBorders>
            <w:shd w:val="clear" w:color="auto" w:fill="auto"/>
            <w:vAlign w:val="center"/>
          </w:tcPr>
          <w:p w14:paraId="610D1BB9" w14:textId="77777777" w:rsidR="00706C83" w:rsidRPr="00326C3F" w:rsidRDefault="002A4E05"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w:t>
            </w:r>
            <w:r w:rsidR="00195D0F" w:rsidRPr="00326C3F">
              <w:rPr>
                <w:rFonts w:cs="Arial"/>
                <w:b/>
                <w:bCs/>
                <w:color w:val="000000"/>
                <w:sz w:val="18"/>
                <w:szCs w:val="18"/>
                <w:lang w:eastAsia="pt-BR"/>
              </w:rPr>
              <w:t>2</w:t>
            </w:r>
          </w:p>
        </w:tc>
        <w:tc>
          <w:tcPr>
            <w:tcW w:w="1698" w:type="dxa"/>
            <w:tcBorders>
              <w:bottom w:val="single" w:sz="4" w:space="0" w:color="auto"/>
            </w:tcBorders>
            <w:shd w:val="clear" w:color="auto" w:fill="auto"/>
            <w:vAlign w:val="center"/>
          </w:tcPr>
          <w:p w14:paraId="4EED7C32" w14:textId="77777777" w:rsidR="0076277D" w:rsidRPr="00326C3F" w:rsidRDefault="00706C83" w:rsidP="0055193B">
            <w:pPr>
              <w:keepNext w:val="0"/>
              <w:widowControl w:val="0"/>
              <w:autoSpaceDE w:val="0"/>
              <w:autoSpaceDN w:val="0"/>
              <w:adjustRightInd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BC28C9" w:rsidRPr="00326C3F">
              <w:rPr>
                <w:rFonts w:cs="Arial"/>
                <w:b/>
                <w:bCs/>
                <w:color w:val="000000"/>
                <w:sz w:val="18"/>
                <w:szCs w:val="18"/>
                <w:lang w:eastAsia="pt-BR"/>
              </w:rPr>
              <w:t>2</w:t>
            </w:r>
            <w:r w:rsidR="00195D0F" w:rsidRPr="00326C3F">
              <w:rPr>
                <w:rFonts w:cs="Arial"/>
                <w:b/>
                <w:bCs/>
                <w:color w:val="000000"/>
                <w:sz w:val="18"/>
                <w:szCs w:val="18"/>
                <w:lang w:eastAsia="pt-BR"/>
              </w:rPr>
              <w:t>1</w:t>
            </w:r>
          </w:p>
        </w:tc>
      </w:tr>
      <w:tr w:rsidR="00706C83" w:rsidRPr="00326C3F" w14:paraId="0C315154" w14:textId="77777777" w:rsidTr="00326C3F">
        <w:trPr>
          <w:trHeight w:val="234"/>
        </w:trPr>
        <w:tc>
          <w:tcPr>
            <w:tcW w:w="6181" w:type="dxa"/>
            <w:tcBorders>
              <w:top w:val="single" w:sz="4" w:space="0" w:color="auto"/>
              <w:bottom w:val="dashSmallGap" w:sz="4" w:space="0" w:color="auto"/>
            </w:tcBorders>
            <w:shd w:val="clear" w:color="auto" w:fill="auto"/>
            <w:vAlign w:val="center"/>
          </w:tcPr>
          <w:p w14:paraId="488BC023" w14:textId="1FE2B614"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 xml:space="preserve">IR a </w:t>
            </w:r>
            <w:r w:rsidR="00BA2D83" w:rsidRPr="00326C3F">
              <w:rPr>
                <w:rFonts w:cs="Arial"/>
                <w:color w:val="000000"/>
                <w:sz w:val="18"/>
                <w:szCs w:val="18"/>
                <w:lang w:eastAsia="pt-BR"/>
              </w:rPr>
              <w:t>c</w:t>
            </w:r>
            <w:r w:rsidRPr="00326C3F">
              <w:rPr>
                <w:rFonts w:cs="Arial"/>
                <w:color w:val="000000"/>
                <w:sz w:val="18"/>
                <w:szCs w:val="18"/>
                <w:lang w:eastAsia="pt-BR"/>
              </w:rPr>
              <w:t>ompensar</w:t>
            </w:r>
            <w:r w:rsidR="0065590F" w:rsidRPr="00326C3F">
              <w:rPr>
                <w:rFonts w:cs="Arial"/>
                <w:color w:val="000000"/>
                <w:sz w:val="18"/>
                <w:szCs w:val="18"/>
                <w:lang w:eastAsia="pt-BR"/>
              </w:rPr>
              <w:t xml:space="preserve"> – </w:t>
            </w:r>
            <w:r w:rsidR="00326C3F" w:rsidRPr="00326C3F">
              <w:rPr>
                <w:rFonts w:cs="Arial"/>
                <w:color w:val="000000"/>
                <w:sz w:val="18"/>
                <w:szCs w:val="18"/>
                <w:lang w:eastAsia="pt-BR"/>
              </w:rPr>
              <w:t>pagamento a maior</w:t>
            </w:r>
            <w:r w:rsidR="0065590F" w:rsidRPr="00326C3F">
              <w:rPr>
                <w:rFonts w:cs="Arial"/>
                <w:color w:val="000000"/>
                <w:sz w:val="18"/>
                <w:szCs w:val="18"/>
                <w:lang w:eastAsia="pt-BR"/>
              </w:rPr>
              <w:t xml:space="preserve"> </w:t>
            </w:r>
          </w:p>
        </w:tc>
        <w:tc>
          <w:tcPr>
            <w:tcW w:w="236" w:type="dxa"/>
            <w:tcBorders>
              <w:top w:val="single" w:sz="4" w:space="0" w:color="auto"/>
              <w:bottom w:val="dashSmallGap" w:sz="4" w:space="0" w:color="auto"/>
            </w:tcBorders>
          </w:tcPr>
          <w:p w14:paraId="3456DC9A" w14:textId="77777777" w:rsidR="00706C83" w:rsidRPr="00326C3F"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single" w:sz="4" w:space="0" w:color="auto"/>
              <w:bottom w:val="dashSmallGap" w:sz="4" w:space="0" w:color="auto"/>
            </w:tcBorders>
            <w:shd w:val="clear" w:color="auto" w:fill="auto"/>
            <w:vAlign w:val="center"/>
          </w:tcPr>
          <w:p w14:paraId="0359CA47" w14:textId="77777777" w:rsidR="00706C83" w:rsidRPr="00326C3F" w:rsidRDefault="00195D0F"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21</w:t>
            </w:r>
          </w:p>
        </w:tc>
        <w:tc>
          <w:tcPr>
            <w:tcW w:w="1698" w:type="dxa"/>
            <w:tcBorders>
              <w:top w:val="single" w:sz="4" w:space="0" w:color="auto"/>
              <w:bottom w:val="dashSmallGap" w:sz="4" w:space="0" w:color="auto"/>
            </w:tcBorders>
            <w:shd w:val="clear" w:color="auto" w:fill="auto"/>
            <w:vAlign w:val="center"/>
          </w:tcPr>
          <w:p w14:paraId="26B1C077" w14:textId="77777777" w:rsidR="00706C83" w:rsidRPr="00326C3F" w:rsidRDefault="00195D0F"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70</w:t>
            </w:r>
          </w:p>
        </w:tc>
      </w:tr>
      <w:tr w:rsidR="00706C83" w:rsidRPr="00326C3F" w14:paraId="3E573EF6" w14:textId="77777777" w:rsidTr="00326C3F">
        <w:trPr>
          <w:trHeight w:val="234"/>
        </w:trPr>
        <w:tc>
          <w:tcPr>
            <w:tcW w:w="6181" w:type="dxa"/>
            <w:tcBorders>
              <w:top w:val="dashSmallGap" w:sz="4" w:space="0" w:color="auto"/>
              <w:bottom w:val="dashSmallGap" w:sz="4" w:space="0" w:color="auto"/>
            </w:tcBorders>
            <w:shd w:val="clear" w:color="auto" w:fill="auto"/>
            <w:vAlign w:val="center"/>
          </w:tcPr>
          <w:p w14:paraId="5B09AA8D" w14:textId="7A53C041"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color w:val="000000"/>
                <w:sz w:val="18"/>
                <w:szCs w:val="18"/>
                <w:lang w:eastAsia="pt-BR"/>
              </w:rPr>
              <w:t>C</w:t>
            </w:r>
            <w:r w:rsidR="0065590F" w:rsidRPr="00326C3F">
              <w:rPr>
                <w:rFonts w:cs="Arial"/>
                <w:color w:val="000000"/>
                <w:sz w:val="18"/>
                <w:szCs w:val="18"/>
                <w:lang w:eastAsia="pt-BR"/>
              </w:rPr>
              <w:t>ontribuição social</w:t>
            </w:r>
            <w:r w:rsidRPr="00326C3F">
              <w:rPr>
                <w:rFonts w:cs="Arial"/>
                <w:color w:val="000000"/>
                <w:sz w:val="18"/>
                <w:szCs w:val="18"/>
                <w:lang w:eastAsia="pt-BR"/>
              </w:rPr>
              <w:t xml:space="preserve"> a </w:t>
            </w:r>
            <w:r w:rsidR="00BA2D83" w:rsidRPr="00326C3F">
              <w:rPr>
                <w:rFonts w:cs="Arial"/>
                <w:color w:val="000000"/>
                <w:sz w:val="18"/>
                <w:szCs w:val="18"/>
                <w:lang w:eastAsia="pt-BR"/>
              </w:rPr>
              <w:t>c</w:t>
            </w:r>
            <w:r w:rsidRPr="00326C3F">
              <w:rPr>
                <w:rFonts w:cs="Arial"/>
                <w:color w:val="000000"/>
                <w:sz w:val="18"/>
                <w:szCs w:val="18"/>
                <w:lang w:eastAsia="pt-BR"/>
              </w:rPr>
              <w:t>ompensar</w:t>
            </w:r>
            <w:r w:rsidR="0065590F" w:rsidRPr="00326C3F">
              <w:rPr>
                <w:rFonts w:cs="Arial"/>
                <w:color w:val="000000"/>
                <w:sz w:val="18"/>
                <w:szCs w:val="18"/>
                <w:lang w:eastAsia="pt-BR"/>
              </w:rPr>
              <w:t>– pa</w:t>
            </w:r>
            <w:r w:rsidR="00326C3F" w:rsidRPr="00326C3F">
              <w:rPr>
                <w:rFonts w:cs="Arial"/>
                <w:color w:val="000000"/>
                <w:sz w:val="18"/>
                <w:szCs w:val="18"/>
                <w:lang w:eastAsia="pt-BR"/>
              </w:rPr>
              <w:t>gamento a maior</w:t>
            </w:r>
            <w:r w:rsidR="0065590F" w:rsidRPr="00326C3F">
              <w:rPr>
                <w:rFonts w:cs="Arial"/>
                <w:color w:val="000000"/>
                <w:sz w:val="18"/>
                <w:szCs w:val="18"/>
                <w:lang w:eastAsia="pt-BR"/>
              </w:rPr>
              <w:t xml:space="preserve"> </w:t>
            </w:r>
          </w:p>
        </w:tc>
        <w:tc>
          <w:tcPr>
            <w:tcW w:w="236" w:type="dxa"/>
            <w:tcBorders>
              <w:top w:val="dashSmallGap" w:sz="4" w:space="0" w:color="auto"/>
              <w:bottom w:val="dashSmallGap" w:sz="4" w:space="0" w:color="auto"/>
            </w:tcBorders>
          </w:tcPr>
          <w:p w14:paraId="1CE0D56A" w14:textId="77777777" w:rsidR="00706C83" w:rsidRPr="00326C3F"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dashSmallGap" w:sz="4" w:space="0" w:color="auto"/>
            </w:tcBorders>
            <w:shd w:val="clear" w:color="auto" w:fill="auto"/>
            <w:vAlign w:val="center"/>
          </w:tcPr>
          <w:p w14:paraId="78681673" w14:textId="77777777" w:rsidR="00706C83" w:rsidRPr="00326C3F" w:rsidRDefault="00195D0F"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138</w:t>
            </w:r>
          </w:p>
        </w:tc>
        <w:tc>
          <w:tcPr>
            <w:tcW w:w="1698" w:type="dxa"/>
            <w:tcBorders>
              <w:top w:val="dashSmallGap" w:sz="4" w:space="0" w:color="auto"/>
              <w:bottom w:val="dashSmallGap" w:sz="4" w:space="0" w:color="auto"/>
            </w:tcBorders>
            <w:shd w:val="clear" w:color="auto" w:fill="auto"/>
            <w:vAlign w:val="center"/>
          </w:tcPr>
          <w:p w14:paraId="4C323CE7" w14:textId="77777777" w:rsidR="00706C83" w:rsidRPr="00326C3F" w:rsidRDefault="00BC28C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12</w:t>
            </w:r>
            <w:r w:rsidR="00507074" w:rsidRPr="00326C3F">
              <w:rPr>
                <w:rFonts w:cs="Arial"/>
                <w:iCs/>
                <w:sz w:val="18"/>
                <w:szCs w:val="18"/>
                <w:lang w:eastAsia="pt-BR"/>
              </w:rPr>
              <w:t>3</w:t>
            </w:r>
          </w:p>
        </w:tc>
      </w:tr>
      <w:tr w:rsidR="00706C83" w:rsidRPr="00326C3F" w14:paraId="60336D98" w14:textId="77777777" w:rsidTr="00326C3F">
        <w:trPr>
          <w:trHeight w:val="234"/>
        </w:trPr>
        <w:tc>
          <w:tcPr>
            <w:tcW w:w="6181" w:type="dxa"/>
            <w:tcBorders>
              <w:top w:val="dashSmallGap" w:sz="4" w:space="0" w:color="auto"/>
              <w:bottom w:val="single" w:sz="4" w:space="0" w:color="auto"/>
            </w:tcBorders>
            <w:shd w:val="clear" w:color="auto" w:fill="auto"/>
            <w:vAlign w:val="center"/>
          </w:tcPr>
          <w:p w14:paraId="3417436D" w14:textId="77777777" w:rsidR="00706C83" w:rsidRPr="00326C3F" w:rsidRDefault="00706C83" w:rsidP="00326C3F">
            <w:pPr>
              <w:keepNext w:val="0"/>
              <w:widowControl w:val="0"/>
              <w:spacing w:before="0" w:after="0"/>
              <w:jc w:val="left"/>
              <w:rPr>
                <w:rFonts w:cs="Arial"/>
                <w:color w:val="000000"/>
                <w:sz w:val="18"/>
                <w:szCs w:val="18"/>
                <w:lang w:eastAsia="pt-BR"/>
              </w:rPr>
            </w:pPr>
            <w:r w:rsidRPr="00326C3F">
              <w:rPr>
                <w:rFonts w:cs="Arial"/>
                <w:color w:val="000000"/>
                <w:sz w:val="18"/>
                <w:szCs w:val="18"/>
                <w:lang w:eastAsia="pt-BR"/>
              </w:rPr>
              <w:t>ISS a restituir</w:t>
            </w:r>
          </w:p>
        </w:tc>
        <w:tc>
          <w:tcPr>
            <w:tcW w:w="236" w:type="dxa"/>
            <w:tcBorders>
              <w:top w:val="dashSmallGap" w:sz="4" w:space="0" w:color="auto"/>
              <w:bottom w:val="dashSmallGap" w:sz="4" w:space="0" w:color="auto"/>
            </w:tcBorders>
          </w:tcPr>
          <w:p w14:paraId="7B828130" w14:textId="77777777" w:rsidR="00706C83" w:rsidRPr="00326C3F" w:rsidRDefault="00706C83" w:rsidP="0055193B">
            <w:pPr>
              <w:keepNext w:val="0"/>
              <w:widowControl w:val="0"/>
              <w:autoSpaceDE w:val="0"/>
              <w:autoSpaceDN w:val="0"/>
              <w:adjustRightInd w:val="0"/>
              <w:spacing w:before="0" w:after="0"/>
              <w:jc w:val="right"/>
              <w:rPr>
                <w:rFonts w:cs="Arial"/>
                <w:color w:val="000000"/>
                <w:sz w:val="18"/>
                <w:szCs w:val="18"/>
                <w:lang w:eastAsia="pt-BR"/>
              </w:rPr>
            </w:pPr>
          </w:p>
        </w:tc>
        <w:tc>
          <w:tcPr>
            <w:tcW w:w="1698" w:type="dxa"/>
            <w:tcBorders>
              <w:top w:val="dashSmallGap" w:sz="4" w:space="0" w:color="auto"/>
              <w:bottom w:val="single" w:sz="4" w:space="0" w:color="auto"/>
            </w:tcBorders>
            <w:shd w:val="clear" w:color="auto" w:fill="auto"/>
            <w:vAlign w:val="center"/>
          </w:tcPr>
          <w:p w14:paraId="58A31169" w14:textId="77777777" w:rsidR="00706C83" w:rsidRPr="00326C3F" w:rsidRDefault="00706C83"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c>
          <w:tcPr>
            <w:tcW w:w="1698" w:type="dxa"/>
            <w:tcBorders>
              <w:top w:val="dashSmallGap" w:sz="4" w:space="0" w:color="auto"/>
              <w:bottom w:val="single" w:sz="4" w:space="0" w:color="auto"/>
            </w:tcBorders>
            <w:shd w:val="clear" w:color="auto" w:fill="auto"/>
            <w:vAlign w:val="center"/>
          </w:tcPr>
          <w:p w14:paraId="02DFD678" w14:textId="77777777" w:rsidR="00706C83" w:rsidRPr="00326C3F" w:rsidRDefault="00BC28C9" w:rsidP="0055193B">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5</w:t>
            </w:r>
          </w:p>
        </w:tc>
      </w:tr>
      <w:tr w:rsidR="00706C83" w:rsidRPr="00326C3F" w14:paraId="549D2943" w14:textId="77777777" w:rsidTr="00326C3F">
        <w:trPr>
          <w:trHeight w:val="286"/>
        </w:trPr>
        <w:tc>
          <w:tcPr>
            <w:tcW w:w="6181" w:type="dxa"/>
            <w:tcBorders>
              <w:top w:val="single" w:sz="4" w:space="0" w:color="auto"/>
              <w:bottom w:val="single" w:sz="4" w:space="0" w:color="auto"/>
            </w:tcBorders>
            <w:shd w:val="clear" w:color="auto" w:fill="auto"/>
            <w:vAlign w:val="center"/>
          </w:tcPr>
          <w:p w14:paraId="30003C4F" w14:textId="77777777" w:rsidR="00706C83" w:rsidRPr="00326C3F" w:rsidRDefault="00706C83" w:rsidP="00326C3F">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Pr>
          <w:p w14:paraId="1416763F" w14:textId="77777777" w:rsidR="00706C83" w:rsidRPr="00326C3F" w:rsidRDefault="00706C83" w:rsidP="0055193B">
            <w:pPr>
              <w:keepNext w:val="0"/>
              <w:widowControl w:val="0"/>
              <w:autoSpaceDE w:val="0"/>
              <w:autoSpaceDN w:val="0"/>
              <w:adjustRightInd w:val="0"/>
              <w:spacing w:before="0" w:after="0"/>
              <w:jc w:val="right"/>
              <w:rPr>
                <w:rFonts w:cs="Arial"/>
                <w:iCs/>
                <w:sz w:val="18"/>
                <w:szCs w:val="18"/>
                <w:lang w:eastAsia="pt-BR"/>
              </w:rPr>
            </w:pPr>
          </w:p>
        </w:tc>
        <w:tc>
          <w:tcPr>
            <w:tcW w:w="1698" w:type="dxa"/>
            <w:tcBorders>
              <w:top w:val="single" w:sz="4" w:space="0" w:color="auto"/>
              <w:bottom w:val="single" w:sz="4" w:space="0" w:color="auto"/>
            </w:tcBorders>
            <w:shd w:val="clear" w:color="auto" w:fill="auto"/>
            <w:vAlign w:val="center"/>
          </w:tcPr>
          <w:p w14:paraId="3CC316AB" w14:textId="77777777" w:rsidR="00706C83" w:rsidRPr="00326C3F" w:rsidRDefault="00195D0F" w:rsidP="0055193B">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164</w:t>
            </w:r>
          </w:p>
        </w:tc>
        <w:tc>
          <w:tcPr>
            <w:tcW w:w="1698" w:type="dxa"/>
            <w:tcBorders>
              <w:top w:val="single" w:sz="4" w:space="0" w:color="auto"/>
              <w:bottom w:val="single" w:sz="4" w:space="0" w:color="auto"/>
            </w:tcBorders>
            <w:shd w:val="clear" w:color="auto" w:fill="auto"/>
            <w:vAlign w:val="center"/>
          </w:tcPr>
          <w:p w14:paraId="23497869" w14:textId="77777777" w:rsidR="00706C83" w:rsidRPr="00326C3F" w:rsidRDefault="00195D0F" w:rsidP="0055193B">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19</w:t>
            </w:r>
            <w:r w:rsidR="00074E8B" w:rsidRPr="00326C3F">
              <w:rPr>
                <w:rFonts w:cs="Arial"/>
                <w:b/>
                <w:bCs/>
                <w:iCs/>
                <w:sz w:val="18"/>
                <w:szCs w:val="18"/>
                <w:lang w:eastAsia="pt-BR"/>
              </w:rPr>
              <w:t>8</w:t>
            </w:r>
          </w:p>
        </w:tc>
      </w:tr>
    </w:tbl>
    <w:p w14:paraId="2C44D65E" w14:textId="360C5B7E" w:rsidR="003D7A1C" w:rsidRDefault="003D7A1C" w:rsidP="000A44BC">
      <w:pPr>
        <w:keepNext w:val="0"/>
        <w:widowControl w:val="0"/>
        <w:rPr>
          <w:lang w:eastAsia="pt-BR"/>
        </w:rPr>
      </w:pPr>
    </w:p>
    <w:p w14:paraId="131EC8E4" w14:textId="28425EB1" w:rsidR="005A76F1" w:rsidRDefault="005A76F1" w:rsidP="000A44BC">
      <w:pPr>
        <w:keepNext w:val="0"/>
        <w:widowControl w:val="0"/>
        <w:rPr>
          <w:lang w:eastAsia="pt-BR"/>
        </w:rPr>
      </w:pPr>
    </w:p>
    <w:p w14:paraId="15378133" w14:textId="7F98E87A" w:rsidR="005A76F1" w:rsidRDefault="005A76F1" w:rsidP="000A44BC">
      <w:pPr>
        <w:keepNext w:val="0"/>
        <w:widowControl w:val="0"/>
        <w:rPr>
          <w:lang w:eastAsia="pt-BR"/>
        </w:rPr>
      </w:pPr>
    </w:p>
    <w:p w14:paraId="281B928C" w14:textId="77777777" w:rsidR="005A76F1" w:rsidRDefault="005A76F1" w:rsidP="000A44BC">
      <w:pPr>
        <w:keepNext w:val="0"/>
        <w:widowControl w:val="0"/>
        <w:rPr>
          <w:lang w:eastAsia="pt-BR"/>
        </w:rPr>
      </w:pPr>
    </w:p>
    <w:p w14:paraId="2E123D30" w14:textId="7907D17C" w:rsidR="002E4EAA"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ADIANTAMENTOS CONCEDIDOS</w:t>
      </w:r>
    </w:p>
    <w:p w14:paraId="12028E66" w14:textId="0B288CCB" w:rsidR="0055193B" w:rsidRPr="0055193B" w:rsidRDefault="0055193B" w:rsidP="0055193B">
      <w:pPr>
        <w:keepNext w:val="0"/>
        <w:widowControl w:val="0"/>
        <w:spacing w:before="240" w:after="240"/>
        <w:rPr>
          <w:rFonts w:cs="Arial"/>
          <w:iCs/>
          <w:szCs w:val="22"/>
          <w:lang w:eastAsia="pt-BR"/>
        </w:rPr>
      </w:pPr>
      <w:r w:rsidRPr="0055193B">
        <w:rPr>
          <w:rFonts w:cs="Arial"/>
          <w:iCs/>
          <w:szCs w:val="22"/>
          <w:lang w:eastAsia="pt-BR"/>
        </w:rPr>
        <w:t xml:space="preserve">O saldo da conta adiantamento a empregado refere-se a adiantamento de férias. </w:t>
      </w:r>
    </w:p>
    <w:tbl>
      <w:tblPr>
        <w:tblW w:w="10000" w:type="dxa"/>
        <w:tblInd w:w="70" w:type="dxa"/>
        <w:tblCellMar>
          <w:left w:w="70" w:type="dxa"/>
          <w:right w:w="70" w:type="dxa"/>
        </w:tblCellMar>
        <w:tblLook w:val="04A0" w:firstRow="1" w:lastRow="0" w:firstColumn="1" w:lastColumn="0" w:noHBand="0" w:noVBand="1"/>
      </w:tblPr>
      <w:tblGrid>
        <w:gridCol w:w="6237"/>
        <w:gridCol w:w="227"/>
        <w:gridCol w:w="1768"/>
        <w:gridCol w:w="1768"/>
      </w:tblGrid>
      <w:tr w:rsidR="006B07E4" w:rsidRPr="00326C3F" w14:paraId="11E816C6" w14:textId="77777777" w:rsidTr="00326C3F">
        <w:trPr>
          <w:trHeight w:val="283"/>
        </w:trPr>
        <w:tc>
          <w:tcPr>
            <w:tcW w:w="6237" w:type="dxa"/>
            <w:tcBorders>
              <w:top w:val="nil"/>
              <w:left w:val="nil"/>
              <w:bottom w:val="single" w:sz="8" w:space="0" w:color="auto"/>
              <w:right w:val="nil"/>
            </w:tcBorders>
            <w:shd w:val="clear" w:color="auto" w:fill="auto"/>
            <w:noWrap/>
            <w:vAlign w:val="center"/>
            <w:hideMark/>
          </w:tcPr>
          <w:p w14:paraId="0CC22033" w14:textId="77777777" w:rsidR="006B07E4" w:rsidRPr="00326C3F" w:rsidRDefault="006B07E4" w:rsidP="0055193B">
            <w:pPr>
              <w:keepNext w:val="0"/>
              <w:widowControl w:val="0"/>
              <w:spacing w:before="0" w:after="0"/>
              <w:rPr>
                <w:rFonts w:cs="Arial"/>
                <w:b/>
                <w:bCs/>
                <w:color w:val="000000"/>
                <w:sz w:val="18"/>
                <w:szCs w:val="18"/>
                <w:lang w:eastAsia="pt-BR"/>
              </w:rPr>
            </w:pPr>
          </w:p>
        </w:tc>
        <w:tc>
          <w:tcPr>
            <w:tcW w:w="227" w:type="dxa"/>
            <w:tcBorders>
              <w:top w:val="nil"/>
              <w:left w:val="nil"/>
              <w:bottom w:val="single" w:sz="8" w:space="0" w:color="auto"/>
              <w:right w:val="nil"/>
            </w:tcBorders>
          </w:tcPr>
          <w:p w14:paraId="0E59FC21" w14:textId="77777777" w:rsidR="006B07E4" w:rsidRPr="00326C3F" w:rsidRDefault="006B07E4" w:rsidP="0055193B">
            <w:pPr>
              <w:keepNext w:val="0"/>
              <w:widowControl w:val="0"/>
              <w:spacing w:before="0" w:after="0"/>
              <w:jc w:val="right"/>
              <w:rPr>
                <w:rFonts w:cs="Arial"/>
                <w:b/>
                <w:color w:val="000000"/>
                <w:sz w:val="18"/>
                <w:szCs w:val="18"/>
                <w:lang w:eastAsia="pt-BR"/>
              </w:rPr>
            </w:pPr>
          </w:p>
        </w:tc>
        <w:tc>
          <w:tcPr>
            <w:tcW w:w="1768" w:type="dxa"/>
            <w:tcBorders>
              <w:top w:val="nil"/>
              <w:left w:val="nil"/>
              <w:bottom w:val="single" w:sz="8" w:space="0" w:color="auto"/>
              <w:right w:val="nil"/>
            </w:tcBorders>
            <w:shd w:val="clear" w:color="auto" w:fill="auto"/>
            <w:noWrap/>
            <w:vAlign w:val="center"/>
            <w:hideMark/>
          </w:tcPr>
          <w:p w14:paraId="2D2A28EC" w14:textId="77777777" w:rsidR="006B07E4" w:rsidRPr="00326C3F" w:rsidRDefault="002A4E05" w:rsidP="0055193B">
            <w:pPr>
              <w:keepNext w:val="0"/>
              <w:widowControl w:val="0"/>
              <w:spacing w:before="0" w:after="0"/>
              <w:jc w:val="right"/>
              <w:rPr>
                <w:rFonts w:cs="Arial"/>
                <w:b/>
                <w:color w:val="000000"/>
                <w:sz w:val="18"/>
                <w:szCs w:val="18"/>
                <w:lang w:eastAsia="pt-BR"/>
              </w:rPr>
            </w:pPr>
            <w:r w:rsidRPr="00326C3F">
              <w:rPr>
                <w:rFonts w:cs="Arial"/>
                <w:b/>
                <w:bCs/>
                <w:color w:val="000000"/>
                <w:sz w:val="18"/>
                <w:szCs w:val="18"/>
                <w:lang w:eastAsia="pt-BR"/>
              </w:rPr>
              <w:t>31/12/202</w:t>
            </w:r>
            <w:r w:rsidR="00591D64" w:rsidRPr="00326C3F">
              <w:rPr>
                <w:rFonts w:cs="Arial"/>
                <w:b/>
                <w:bCs/>
                <w:color w:val="000000"/>
                <w:sz w:val="18"/>
                <w:szCs w:val="18"/>
                <w:lang w:eastAsia="pt-BR"/>
              </w:rPr>
              <w:t>2</w:t>
            </w:r>
          </w:p>
        </w:tc>
        <w:tc>
          <w:tcPr>
            <w:tcW w:w="1768" w:type="dxa"/>
            <w:tcBorders>
              <w:top w:val="nil"/>
              <w:left w:val="nil"/>
              <w:bottom w:val="single" w:sz="8" w:space="0" w:color="auto"/>
              <w:right w:val="nil"/>
            </w:tcBorders>
            <w:shd w:val="clear" w:color="auto" w:fill="auto"/>
            <w:noWrap/>
            <w:vAlign w:val="center"/>
            <w:hideMark/>
          </w:tcPr>
          <w:p w14:paraId="4570C2A5" w14:textId="77777777" w:rsidR="006B07E4" w:rsidRPr="00326C3F" w:rsidRDefault="006B07E4" w:rsidP="0055193B">
            <w:pPr>
              <w:keepNext w:val="0"/>
              <w:widowControl w:val="0"/>
              <w:spacing w:before="0" w:after="0"/>
              <w:jc w:val="right"/>
              <w:rPr>
                <w:rFonts w:cs="Arial"/>
                <w:b/>
                <w:color w:val="000000"/>
                <w:sz w:val="18"/>
                <w:szCs w:val="18"/>
                <w:lang w:eastAsia="pt-BR"/>
              </w:rPr>
            </w:pPr>
            <w:r w:rsidRPr="00326C3F">
              <w:rPr>
                <w:rFonts w:cs="Arial"/>
                <w:b/>
                <w:color w:val="000000"/>
                <w:sz w:val="18"/>
                <w:szCs w:val="18"/>
                <w:lang w:eastAsia="pt-BR"/>
              </w:rPr>
              <w:t>31/12/20</w:t>
            </w:r>
            <w:r w:rsidR="00A97661" w:rsidRPr="00326C3F">
              <w:rPr>
                <w:rFonts w:cs="Arial"/>
                <w:b/>
                <w:color w:val="000000"/>
                <w:sz w:val="18"/>
                <w:szCs w:val="18"/>
                <w:lang w:eastAsia="pt-BR"/>
              </w:rPr>
              <w:t>2</w:t>
            </w:r>
            <w:r w:rsidR="00591D64" w:rsidRPr="00326C3F">
              <w:rPr>
                <w:rFonts w:cs="Arial"/>
                <w:b/>
                <w:color w:val="000000"/>
                <w:sz w:val="18"/>
                <w:szCs w:val="18"/>
                <w:lang w:eastAsia="pt-BR"/>
              </w:rPr>
              <w:t>1</w:t>
            </w:r>
          </w:p>
        </w:tc>
      </w:tr>
      <w:tr w:rsidR="006B07E4" w:rsidRPr="00326C3F" w14:paraId="712EF3EE" w14:textId="77777777" w:rsidTr="00326C3F">
        <w:trPr>
          <w:trHeight w:val="283"/>
        </w:trPr>
        <w:tc>
          <w:tcPr>
            <w:tcW w:w="6237" w:type="dxa"/>
            <w:tcBorders>
              <w:top w:val="nil"/>
              <w:left w:val="nil"/>
              <w:bottom w:val="dashed" w:sz="8" w:space="0" w:color="7F7F7F"/>
              <w:right w:val="nil"/>
            </w:tcBorders>
            <w:shd w:val="clear" w:color="auto" w:fill="auto"/>
            <w:noWrap/>
            <w:vAlign w:val="center"/>
            <w:hideMark/>
          </w:tcPr>
          <w:p w14:paraId="0FBE73D0" w14:textId="77777777" w:rsidR="006B07E4" w:rsidRPr="00326C3F" w:rsidRDefault="006B07E4" w:rsidP="0055193B">
            <w:pPr>
              <w:keepNext w:val="0"/>
              <w:widowControl w:val="0"/>
              <w:spacing w:before="0" w:after="0"/>
              <w:rPr>
                <w:rFonts w:cs="Arial"/>
                <w:color w:val="000000"/>
                <w:sz w:val="18"/>
                <w:szCs w:val="18"/>
                <w:lang w:eastAsia="pt-BR"/>
              </w:rPr>
            </w:pPr>
            <w:r w:rsidRPr="00326C3F">
              <w:rPr>
                <w:rFonts w:cs="Arial"/>
                <w:color w:val="000000"/>
                <w:sz w:val="18"/>
                <w:szCs w:val="18"/>
                <w:lang w:eastAsia="pt-BR"/>
              </w:rPr>
              <w:t>Adiantamento a Empregados</w:t>
            </w:r>
          </w:p>
        </w:tc>
        <w:tc>
          <w:tcPr>
            <w:tcW w:w="227" w:type="dxa"/>
            <w:tcBorders>
              <w:top w:val="nil"/>
              <w:left w:val="nil"/>
              <w:bottom w:val="dashed" w:sz="8" w:space="0" w:color="7F7F7F"/>
              <w:right w:val="nil"/>
            </w:tcBorders>
          </w:tcPr>
          <w:p w14:paraId="186DA9CA" w14:textId="77777777" w:rsidR="006B07E4" w:rsidRPr="00326C3F" w:rsidRDefault="006B07E4" w:rsidP="0055193B">
            <w:pPr>
              <w:keepNext w:val="0"/>
              <w:widowControl w:val="0"/>
              <w:spacing w:before="0" w:after="0"/>
              <w:jc w:val="right"/>
              <w:rPr>
                <w:rFonts w:cs="Arial"/>
                <w:color w:val="000000"/>
                <w:sz w:val="18"/>
                <w:szCs w:val="18"/>
                <w:lang w:eastAsia="pt-BR"/>
              </w:rPr>
            </w:pPr>
          </w:p>
        </w:tc>
        <w:tc>
          <w:tcPr>
            <w:tcW w:w="1768" w:type="dxa"/>
            <w:tcBorders>
              <w:top w:val="nil"/>
              <w:left w:val="nil"/>
              <w:bottom w:val="dashed" w:sz="8" w:space="0" w:color="7F7F7F"/>
              <w:right w:val="nil"/>
            </w:tcBorders>
            <w:shd w:val="clear" w:color="auto" w:fill="auto"/>
            <w:noWrap/>
            <w:vAlign w:val="center"/>
            <w:hideMark/>
          </w:tcPr>
          <w:p w14:paraId="421758D7" w14:textId="77777777" w:rsidR="006B07E4" w:rsidRPr="00326C3F" w:rsidRDefault="00591D64" w:rsidP="0055193B">
            <w:pPr>
              <w:keepNext w:val="0"/>
              <w:widowControl w:val="0"/>
              <w:spacing w:before="0" w:after="0"/>
              <w:jc w:val="right"/>
              <w:rPr>
                <w:rFonts w:cs="Arial"/>
                <w:color w:val="000000"/>
                <w:sz w:val="18"/>
                <w:szCs w:val="18"/>
                <w:lang w:eastAsia="pt-BR"/>
              </w:rPr>
            </w:pPr>
            <w:r w:rsidRPr="00326C3F">
              <w:rPr>
                <w:rFonts w:cs="Arial"/>
                <w:color w:val="000000"/>
                <w:sz w:val="18"/>
                <w:szCs w:val="18"/>
                <w:lang w:eastAsia="pt-BR"/>
              </w:rPr>
              <w:t>792</w:t>
            </w:r>
          </w:p>
        </w:tc>
        <w:tc>
          <w:tcPr>
            <w:tcW w:w="1768" w:type="dxa"/>
            <w:tcBorders>
              <w:top w:val="nil"/>
              <w:left w:val="nil"/>
              <w:bottom w:val="dashed" w:sz="8" w:space="0" w:color="7F7F7F"/>
              <w:right w:val="nil"/>
            </w:tcBorders>
            <w:shd w:val="clear" w:color="auto" w:fill="auto"/>
            <w:noWrap/>
            <w:vAlign w:val="center"/>
            <w:hideMark/>
          </w:tcPr>
          <w:p w14:paraId="14B7FB43" w14:textId="77777777" w:rsidR="006B07E4" w:rsidRPr="00326C3F" w:rsidRDefault="00591D64" w:rsidP="0055193B">
            <w:pPr>
              <w:keepNext w:val="0"/>
              <w:widowControl w:val="0"/>
              <w:spacing w:before="0" w:after="0"/>
              <w:jc w:val="right"/>
              <w:rPr>
                <w:rFonts w:cs="Arial"/>
                <w:color w:val="000000"/>
                <w:sz w:val="18"/>
                <w:szCs w:val="18"/>
                <w:lang w:eastAsia="pt-BR"/>
              </w:rPr>
            </w:pPr>
            <w:r w:rsidRPr="00326C3F">
              <w:rPr>
                <w:rFonts w:cs="Arial"/>
                <w:color w:val="000000"/>
                <w:sz w:val="18"/>
                <w:szCs w:val="18"/>
                <w:lang w:eastAsia="pt-BR"/>
              </w:rPr>
              <w:t>404</w:t>
            </w:r>
          </w:p>
        </w:tc>
      </w:tr>
      <w:tr w:rsidR="006B07E4" w:rsidRPr="00326C3F" w14:paraId="0403D2D0" w14:textId="77777777" w:rsidTr="00326C3F">
        <w:trPr>
          <w:trHeight w:val="283"/>
        </w:trPr>
        <w:tc>
          <w:tcPr>
            <w:tcW w:w="6237" w:type="dxa"/>
            <w:tcBorders>
              <w:top w:val="single" w:sz="4" w:space="0" w:color="auto"/>
              <w:left w:val="nil"/>
              <w:bottom w:val="single" w:sz="8" w:space="0" w:color="auto"/>
              <w:right w:val="nil"/>
            </w:tcBorders>
            <w:shd w:val="clear" w:color="000000" w:fill="FFFFFF"/>
            <w:vAlign w:val="center"/>
            <w:hideMark/>
          </w:tcPr>
          <w:p w14:paraId="3150F350" w14:textId="77777777" w:rsidR="006B07E4" w:rsidRPr="00326C3F" w:rsidRDefault="006B07E4" w:rsidP="0055193B">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227" w:type="dxa"/>
            <w:tcBorders>
              <w:top w:val="dashed" w:sz="8" w:space="0" w:color="7F7F7F"/>
              <w:left w:val="nil"/>
              <w:right w:val="nil"/>
            </w:tcBorders>
            <w:shd w:val="clear" w:color="000000" w:fill="FFFFFF"/>
          </w:tcPr>
          <w:p w14:paraId="099315AA" w14:textId="77777777" w:rsidR="006B07E4" w:rsidRPr="00326C3F" w:rsidRDefault="006B07E4" w:rsidP="0055193B">
            <w:pPr>
              <w:keepNext w:val="0"/>
              <w:widowControl w:val="0"/>
              <w:spacing w:before="0" w:after="0"/>
              <w:jc w:val="right"/>
              <w:rPr>
                <w:rFonts w:cs="Arial"/>
                <w:b/>
                <w:bCs/>
                <w:color w:val="000000"/>
                <w:sz w:val="18"/>
                <w:szCs w:val="18"/>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6AB2C6D0" w14:textId="77777777" w:rsidR="006B07E4" w:rsidRPr="00326C3F" w:rsidRDefault="00591D64"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792</w:t>
            </w:r>
          </w:p>
        </w:tc>
        <w:tc>
          <w:tcPr>
            <w:tcW w:w="1768" w:type="dxa"/>
            <w:tcBorders>
              <w:top w:val="single" w:sz="4" w:space="0" w:color="auto"/>
              <w:left w:val="nil"/>
              <w:bottom w:val="single" w:sz="8" w:space="0" w:color="auto"/>
              <w:right w:val="nil"/>
            </w:tcBorders>
            <w:shd w:val="clear" w:color="000000" w:fill="FFFFFF"/>
            <w:vAlign w:val="center"/>
            <w:hideMark/>
          </w:tcPr>
          <w:p w14:paraId="67821245" w14:textId="77777777" w:rsidR="006B07E4" w:rsidRPr="00326C3F" w:rsidRDefault="00A97661" w:rsidP="0055193B">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4</w:t>
            </w:r>
            <w:r w:rsidR="00591D64" w:rsidRPr="00326C3F">
              <w:rPr>
                <w:rFonts w:cs="Arial"/>
                <w:b/>
                <w:bCs/>
                <w:color w:val="000000"/>
                <w:sz w:val="18"/>
                <w:szCs w:val="18"/>
                <w:lang w:eastAsia="pt-BR"/>
              </w:rPr>
              <w:t>04</w:t>
            </w:r>
          </w:p>
        </w:tc>
      </w:tr>
    </w:tbl>
    <w:p w14:paraId="4B957832" w14:textId="01E9226B" w:rsidR="005A76F1" w:rsidRDefault="005A76F1" w:rsidP="005A76F1">
      <w:pPr>
        <w:pStyle w:val="PargrafodaLista"/>
        <w:keepNext w:val="0"/>
        <w:widowControl w:val="0"/>
        <w:autoSpaceDE w:val="0"/>
        <w:autoSpaceDN w:val="0"/>
        <w:ind w:left="426"/>
        <w:outlineLvl w:val="0"/>
        <w:rPr>
          <w:rFonts w:cs="Arial"/>
          <w:b/>
          <w:bCs/>
          <w:iCs/>
          <w:szCs w:val="22"/>
          <w:lang w:eastAsia="pt-BR"/>
        </w:rPr>
      </w:pPr>
    </w:p>
    <w:p w14:paraId="7B2FBCF0" w14:textId="202BCE49"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DESPESAS ANTECIPADAS</w:t>
      </w:r>
    </w:p>
    <w:p w14:paraId="797494E7" w14:textId="31A2EFFA" w:rsidR="00D3696E" w:rsidRDefault="002E4EAA" w:rsidP="000A44BC">
      <w:pPr>
        <w:keepNext w:val="0"/>
        <w:widowControl w:val="0"/>
        <w:rPr>
          <w:rFonts w:cs="Arial"/>
          <w:iCs/>
          <w:sz w:val="20"/>
          <w:szCs w:val="20"/>
          <w:lang w:eastAsia="pt-BR"/>
        </w:rPr>
      </w:pPr>
      <w:r>
        <w:rPr>
          <w:rFonts w:cs="Arial"/>
          <w:iCs/>
          <w:sz w:val="20"/>
          <w:szCs w:val="20"/>
          <w:lang w:eastAsia="pt-BR"/>
        </w:rPr>
        <w:t>As despesas antecipadas apresentadas pela Companhia correspondem</w:t>
      </w:r>
      <w:r w:rsidR="00D3696E" w:rsidRPr="00F17FC3">
        <w:rPr>
          <w:rFonts w:cs="Arial"/>
          <w:iCs/>
          <w:sz w:val="20"/>
          <w:szCs w:val="20"/>
          <w:lang w:eastAsia="pt-BR"/>
        </w:rPr>
        <w:t xml:space="preserve"> </w:t>
      </w:r>
      <w:r w:rsidR="006F274D">
        <w:rPr>
          <w:rFonts w:cs="Arial"/>
          <w:iCs/>
          <w:sz w:val="20"/>
          <w:szCs w:val="20"/>
          <w:lang w:eastAsia="pt-BR"/>
        </w:rPr>
        <w:t>à</w:t>
      </w:r>
      <w:r>
        <w:rPr>
          <w:rFonts w:cs="Arial"/>
          <w:iCs/>
          <w:sz w:val="20"/>
          <w:szCs w:val="20"/>
          <w:lang w:eastAsia="pt-BR"/>
        </w:rPr>
        <w:t>,</w:t>
      </w:r>
      <w:r w:rsidR="00D3696E" w:rsidRPr="00F17FC3">
        <w:rPr>
          <w:rFonts w:cs="Arial"/>
          <w:iCs/>
          <w:sz w:val="20"/>
          <w:szCs w:val="20"/>
          <w:lang w:eastAsia="pt-BR"/>
        </w:rPr>
        <w:t xml:space="preserve"> assinaturas, anuidades e contratos</w:t>
      </w:r>
      <w:r>
        <w:rPr>
          <w:rFonts w:cs="Arial"/>
          <w:iCs/>
          <w:sz w:val="20"/>
          <w:szCs w:val="20"/>
          <w:lang w:eastAsia="pt-BR"/>
        </w:rPr>
        <w:t xml:space="preserve"> de manutenção de softwares com vigência superior a 12 meses</w:t>
      </w:r>
      <w:r w:rsidR="00D3696E" w:rsidRPr="00F17FC3">
        <w:rPr>
          <w:rFonts w:cs="Arial"/>
          <w:iCs/>
          <w:sz w:val="20"/>
          <w:szCs w:val="20"/>
          <w:lang w:eastAsia="pt-BR"/>
        </w:rPr>
        <w:t>. Es</w:t>
      </w:r>
      <w:r>
        <w:rPr>
          <w:rFonts w:cs="Arial"/>
          <w:iCs/>
          <w:sz w:val="20"/>
          <w:szCs w:val="20"/>
          <w:lang w:eastAsia="pt-BR"/>
        </w:rPr>
        <w:t>s</w:t>
      </w:r>
      <w:r w:rsidR="00D3696E" w:rsidRPr="00F17FC3">
        <w:rPr>
          <w:rFonts w:cs="Arial"/>
          <w:iCs/>
          <w:sz w:val="20"/>
          <w:szCs w:val="20"/>
          <w:lang w:eastAsia="pt-BR"/>
        </w:rPr>
        <w:t>e</w:t>
      </w:r>
      <w:r>
        <w:rPr>
          <w:rFonts w:cs="Arial"/>
          <w:iCs/>
          <w:sz w:val="20"/>
          <w:szCs w:val="20"/>
          <w:lang w:eastAsia="pt-BR"/>
        </w:rPr>
        <w:t>s</w:t>
      </w:r>
      <w:r w:rsidR="00D3696E" w:rsidRPr="00F17FC3">
        <w:rPr>
          <w:rFonts w:cs="Arial"/>
          <w:iCs/>
          <w:sz w:val="20"/>
          <w:szCs w:val="20"/>
          <w:lang w:eastAsia="pt-BR"/>
        </w:rPr>
        <w:t xml:space="preserve"> valor</w:t>
      </w:r>
      <w:r>
        <w:rPr>
          <w:rFonts w:cs="Arial"/>
          <w:iCs/>
          <w:sz w:val="20"/>
          <w:szCs w:val="20"/>
          <w:lang w:eastAsia="pt-BR"/>
        </w:rPr>
        <w:t>es</w:t>
      </w:r>
      <w:r w:rsidR="00D3696E" w:rsidRPr="00F17FC3">
        <w:rPr>
          <w:rFonts w:cs="Arial"/>
          <w:iCs/>
          <w:sz w:val="20"/>
          <w:szCs w:val="20"/>
          <w:lang w:eastAsia="pt-BR"/>
        </w:rPr>
        <w:t xml:space="preserve"> ser</w:t>
      </w:r>
      <w:r>
        <w:rPr>
          <w:rFonts w:cs="Arial"/>
          <w:iCs/>
          <w:sz w:val="20"/>
          <w:szCs w:val="20"/>
          <w:lang w:eastAsia="pt-BR"/>
        </w:rPr>
        <w:t>ão</w:t>
      </w:r>
      <w:r w:rsidR="00D3696E" w:rsidRPr="00F17FC3">
        <w:rPr>
          <w:rFonts w:cs="Arial"/>
          <w:iCs/>
          <w:sz w:val="20"/>
          <w:szCs w:val="20"/>
          <w:lang w:eastAsia="pt-BR"/>
        </w:rPr>
        <w:t xml:space="preserve"> amortizado ao longo do </w:t>
      </w:r>
      <w:r>
        <w:rPr>
          <w:rFonts w:cs="Arial"/>
          <w:iCs/>
          <w:sz w:val="20"/>
          <w:szCs w:val="20"/>
          <w:lang w:eastAsia="pt-BR"/>
        </w:rPr>
        <w:t xml:space="preserve">próximo </w:t>
      </w:r>
      <w:r w:rsidR="00D3696E" w:rsidRPr="00F17FC3">
        <w:rPr>
          <w:rFonts w:cs="Arial"/>
          <w:iCs/>
          <w:sz w:val="20"/>
          <w:szCs w:val="20"/>
          <w:lang w:eastAsia="pt-BR"/>
        </w:rPr>
        <w:t>exercício, de acordo com o princípio de competência.</w:t>
      </w:r>
    </w:p>
    <w:p w14:paraId="088169EB" w14:textId="77777777" w:rsidR="002E4EAA" w:rsidRDefault="002E4EAA" w:rsidP="006F274D">
      <w:pPr>
        <w:keepNext w:val="0"/>
        <w:widowControl w:val="0"/>
        <w:spacing w:before="0" w:after="0"/>
        <w:rPr>
          <w:rFonts w:cs="Arial"/>
          <w:iCs/>
          <w:sz w:val="20"/>
          <w:szCs w:val="20"/>
          <w:lang w:eastAsia="pt-BR"/>
        </w:rPr>
      </w:pPr>
    </w:p>
    <w:p w14:paraId="67C9038E" w14:textId="77777777" w:rsidR="000B0064" w:rsidRPr="002E0745" w:rsidRDefault="000B0064" w:rsidP="000A44BC">
      <w:pPr>
        <w:keepNext w:val="0"/>
        <w:widowControl w:val="0"/>
        <w:rPr>
          <w:rFonts w:cs="Arial"/>
          <w:sz w:val="20"/>
          <w:szCs w:val="20"/>
          <w:u w:val="single"/>
          <w:lang w:eastAsia="pt-BR"/>
        </w:rPr>
      </w:pPr>
      <w:r w:rsidRPr="002E0745">
        <w:rPr>
          <w:rFonts w:cs="Arial"/>
          <w:sz w:val="20"/>
          <w:szCs w:val="20"/>
          <w:u w:val="single"/>
          <w:lang w:eastAsia="pt-BR"/>
        </w:rPr>
        <w:t>Curto Prazo</w:t>
      </w:r>
      <w:r w:rsidRPr="00750C39">
        <w:rPr>
          <w:rFonts w:cs="Arial"/>
          <w:sz w:val="20"/>
          <w:szCs w:val="20"/>
          <w:u w:val="single"/>
          <w:lang w:eastAsia="pt-BR"/>
        </w:rPr>
        <w:t>:</w:t>
      </w:r>
    </w:p>
    <w:tbl>
      <w:tblPr>
        <w:tblW w:w="0" w:type="auto"/>
        <w:tblLook w:val="04A0" w:firstRow="1" w:lastRow="0" w:firstColumn="1" w:lastColumn="0" w:noHBand="0" w:noVBand="1"/>
      </w:tblPr>
      <w:tblGrid>
        <w:gridCol w:w="6183"/>
        <w:gridCol w:w="236"/>
        <w:gridCol w:w="1697"/>
        <w:gridCol w:w="1697"/>
      </w:tblGrid>
      <w:tr w:rsidR="000B0064" w:rsidRPr="00326C3F" w14:paraId="79C7CB1A" w14:textId="77777777" w:rsidTr="00326C3F">
        <w:trPr>
          <w:trHeight w:val="283"/>
        </w:trPr>
        <w:tc>
          <w:tcPr>
            <w:tcW w:w="6183" w:type="dxa"/>
            <w:tcBorders>
              <w:bottom w:val="single" w:sz="4" w:space="0" w:color="auto"/>
            </w:tcBorders>
            <w:shd w:val="clear" w:color="auto" w:fill="auto"/>
            <w:vAlign w:val="center"/>
          </w:tcPr>
          <w:p w14:paraId="2E305D2F"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tcPr>
          <w:p w14:paraId="1073B197" w14:textId="77777777" w:rsidR="000B0064" w:rsidRPr="00326C3F" w:rsidRDefault="000B0064" w:rsidP="006F274D">
            <w:pPr>
              <w:keepNext w:val="0"/>
              <w:widowControl w:val="0"/>
              <w:autoSpaceDE w:val="0"/>
              <w:autoSpaceDN w:val="0"/>
              <w:adjustRightInd w:val="0"/>
              <w:spacing w:before="0" w:after="0"/>
              <w:jc w:val="right"/>
              <w:rPr>
                <w:rFonts w:cs="Arial"/>
                <w:b/>
                <w:bCs/>
                <w:color w:val="000000"/>
                <w:sz w:val="18"/>
                <w:szCs w:val="18"/>
                <w:lang w:eastAsia="pt-BR"/>
              </w:rPr>
            </w:pPr>
          </w:p>
        </w:tc>
        <w:tc>
          <w:tcPr>
            <w:tcW w:w="1697" w:type="dxa"/>
            <w:tcBorders>
              <w:bottom w:val="single" w:sz="4" w:space="0" w:color="auto"/>
            </w:tcBorders>
            <w:shd w:val="clear" w:color="auto" w:fill="auto"/>
            <w:vAlign w:val="center"/>
          </w:tcPr>
          <w:p w14:paraId="41709558"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31/12/2022</w:t>
            </w:r>
          </w:p>
        </w:tc>
        <w:tc>
          <w:tcPr>
            <w:tcW w:w="1697" w:type="dxa"/>
            <w:tcBorders>
              <w:bottom w:val="single" w:sz="4" w:space="0" w:color="auto"/>
            </w:tcBorders>
            <w:shd w:val="clear" w:color="auto" w:fill="auto"/>
            <w:vAlign w:val="center"/>
          </w:tcPr>
          <w:p w14:paraId="171E203F"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31/12/2021</w:t>
            </w:r>
          </w:p>
        </w:tc>
      </w:tr>
      <w:tr w:rsidR="000B0064" w:rsidRPr="00326C3F" w14:paraId="5963CCD4" w14:textId="77777777" w:rsidTr="00326C3F">
        <w:trPr>
          <w:trHeight w:val="283"/>
        </w:trPr>
        <w:tc>
          <w:tcPr>
            <w:tcW w:w="6183" w:type="dxa"/>
            <w:tcBorders>
              <w:top w:val="single" w:sz="4" w:space="0" w:color="auto"/>
              <w:bottom w:val="dashSmallGap" w:sz="4" w:space="0" w:color="auto"/>
            </w:tcBorders>
            <w:shd w:val="clear" w:color="auto" w:fill="auto"/>
            <w:vAlign w:val="center"/>
          </w:tcPr>
          <w:p w14:paraId="00C7A9D2" w14:textId="77777777" w:rsidR="000B0064" w:rsidRPr="00326C3F"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 xml:space="preserve">Prêmio de seguros </w:t>
            </w:r>
          </w:p>
        </w:tc>
        <w:tc>
          <w:tcPr>
            <w:tcW w:w="236" w:type="dxa"/>
            <w:tcBorders>
              <w:top w:val="single" w:sz="4" w:space="0" w:color="auto"/>
              <w:bottom w:val="dashSmallGap" w:sz="4" w:space="0" w:color="auto"/>
            </w:tcBorders>
          </w:tcPr>
          <w:p w14:paraId="06CA9D0F"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5F7EBAB" w14:textId="77777777" w:rsidR="000B0064" w:rsidRPr="00326C3F" w:rsidRDefault="00306405"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182</w:t>
            </w:r>
          </w:p>
        </w:tc>
        <w:tc>
          <w:tcPr>
            <w:tcW w:w="1697" w:type="dxa"/>
            <w:tcBorders>
              <w:top w:val="single" w:sz="4" w:space="0" w:color="auto"/>
              <w:bottom w:val="dashSmallGap" w:sz="4" w:space="0" w:color="auto"/>
            </w:tcBorders>
            <w:shd w:val="clear" w:color="auto" w:fill="auto"/>
            <w:vAlign w:val="center"/>
          </w:tcPr>
          <w:p w14:paraId="3318CC56" w14:textId="77777777" w:rsidR="000B0064" w:rsidRPr="00326C3F" w:rsidRDefault="000B0064" w:rsidP="006F274D">
            <w:pPr>
              <w:keepNext w:val="0"/>
              <w:widowControl w:val="0"/>
              <w:autoSpaceDE w:val="0"/>
              <w:autoSpaceDN w:val="0"/>
              <w:adjustRightInd w:val="0"/>
              <w:spacing w:before="0" w:after="0"/>
              <w:jc w:val="center"/>
              <w:rPr>
                <w:rFonts w:cs="Arial"/>
                <w:iCs/>
                <w:sz w:val="18"/>
                <w:szCs w:val="18"/>
                <w:lang w:eastAsia="pt-BR"/>
              </w:rPr>
            </w:pPr>
            <w:r w:rsidRPr="00326C3F">
              <w:rPr>
                <w:rFonts w:cs="Arial"/>
                <w:iCs/>
                <w:sz w:val="18"/>
                <w:szCs w:val="18"/>
                <w:lang w:eastAsia="pt-BR"/>
              </w:rPr>
              <w:t xml:space="preserve">                    -</w:t>
            </w:r>
          </w:p>
        </w:tc>
      </w:tr>
      <w:tr w:rsidR="000B0064" w:rsidRPr="00326C3F" w14:paraId="57D3C658" w14:textId="77777777" w:rsidTr="00326C3F">
        <w:trPr>
          <w:trHeight w:val="283"/>
        </w:trPr>
        <w:tc>
          <w:tcPr>
            <w:tcW w:w="6183" w:type="dxa"/>
            <w:tcBorders>
              <w:top w:val="single" w:sz="4" w:space="0" w:color="auto"/>
              <w:bottom w:val="dashSmallGap" w:sz="4" w:space="0" w:color="auto"/>
            </w:tcBorders>
            <w:shd w:val="clear" w:color="auto" w:fill="auto"/>
            <w:vAlign w:val="center"/>
          </w:tcPr>
          <w:p w14:paraId="64B5D172" w14:textId="77777777" w:rsidR="000B0064" w:rsidRPr="00326C3F" w:rsidRDefault="000B0064" w:rsidP="006F274D">
            <w:pPr>
              <w:keepNext w:val="0"/>
              <w:widowControl w:val="0"/>
              <w:autoSpaceDE w:val="0"/>
              <w:autoSpaceDN w:val="0"/>
              <w:adjustRightInd w:val="0"/>
              <w:spacing w:before="0" w:after="0"/>
              <w:jc w:val="left"/>
              <w:rPr>
                <w:rFonts w:cs="Arial"/>
                <w:color w:val="000000"/>
                <w:sz w:val="18"/>
                <w:szCs w:val="18"/>
                <w:lang w:eastAsia="pt-BR"/>
              </w:rPr>
            </w:pPr>
            <w:r w:rsidRPr="00326C3F">
              <w:rPr>
                <w:rFonts w:cs="Arial"/>
                <w:color w:val="000000"/>
                <w:sz w:val="18"/>
                <w:szCs w:val="18"/>
                <w:lang w:eastAsia="pt-BR"/>
              </w:rPr>
              <w:t>Assinaturas e anuidades</w:t>
            </w:r>
          </w:p>
        </w:tc>
        <w:tc>
          <w:tcPr>
            <w:tcW w:w="236" w:type="dxa"/>
            <w:tcBorders>
              <w:top w:val="single" w:sz="4" w:space="0" w:color="auto"/>
              <w:bottom w:val="dashSmallGap" w:sz="4" w:space="0" w:color="auto"/>
            </w:tcBorders>
          </w:tcPr>
          <w:p w14:paraId="2E30DE47"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single" w:sz="4" w:space="0" w:color="auto"/>
              <w:bottom w:val="dashSmallGap" w:sz="4" w:space="0" w:color="auto"/>
            </w:tcBorders>
            <w:shd w:val="clear" w:color="auto" w:fill="auto"/>
            <w:vAlign w:val="center"/>
          </w:tcPr>
          <w:p w14:paraId="23CC17CC"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997</w:t>
            </w:r>
          </w:p>
        </w:tc>
        <w:tc>
          <w:tcPr>
            <w:tcW w:w="1697" w:type="dxa"/>
            <w:tcBorders>
              <w:top w:val="single" w:sz="4" w:space="0" w:color="auto"/>
              <w:bottom w:val="dashSmallGap" w:sz="4" w:space="0" w:color="auto"/>
            </w:tcBorders>
            <w:shd w:val="clear" w:color="auto" w:fill="auto"/>
            <w:vAlign w:val="center"/>
          </w:tcPr>
          <w:p w14:paraId="67B9A3F4"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947</w:t>
            </w:r>
          </w:p>
        </w:tc>
      </w:tr>
      <w:tr w:rsidR="000B0064" w:rsidRPr="00326C3F" w14:paraId="2647C7BD" w14:textId="77777777" w:rsidTr="00326C3F">
        <w:trPr>
          <w:trHeight w:val="283"/>
        </w:trPr>
        <w:tc>
          <w:tcPr>
            <w:tcW w:w="6183" w:type="dxa"/>
            <w:tcBorders>
              <w:top w:val="dashSmallGap" w:sz="4" w:space="0" w:color="auto"/>
              <w:bottom w:val="dashSmallGap" w:sz="4" w:space="0" w:color="auto"/>
            </w:tcBorders>
            <w:shd w:val="clear" w:color="auto" w:fill="auto"/>
            <w:vAlign w:val="center"/>
          </w:tcPr>
          <w:p w14:paraId="726CFDB9"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iCs/>
                <w:sz w:val="18"/>
                <w:szCs w:val="18"/>
                <w:lang w:eastAsia="pt-BR"/>
              </w:rPr>
              <w:t>Provedores de informação</w:t>
            </w:r>
          </w:p>
        </w:tc>
        <w:tc>
          <w:tcPr>
            <w:tcW w:w="236" w:type="dxa"/>
            <w:tcBorders>
              <w:top w:val="dashSmallGap" w:sz="4" w:space="0" w:color="auto"/>
              <w:bottom w:val="dashSmallGap" w:sz="4" w:space="0" w:color="auto"/>
            </w:tcBorders>
          </w:tcPr>
          <w:p w14:paraId="5A4EA7A7"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16829ED7" w14:textId="77777777" w:rsidR="000B0064" w:rsidRPr="00326C3F" w:rsidRDefault="00CE15CF"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123</w:t>
            </w:r>
          </w:p>
        </w:tc>
        <w:tc>
          <w:tcPr>
            <w:tcW w:w="1697" w:type="dxa"/>
            <w:tcBorders>
              <w:top w:val="dashSmallGap" w:sz="4" w:space="0" w:color="auto"/>
              <w:bottom w:val="dashSmallGap" w:sz="4" w:space="0" w:color="auto"/>
            </w:tcBorders>
            <w:shd w:val="clear" w:color="auto" w:fill="auto"/>
            <w:vAlign w:val="center"/>
          </w:tcPr>
          <w:p w14:paraId="2C146A89"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125</w:t>
            </w:r>
          </w:p>
        </w:tc>
      </w:tr>
      <w:tr w:rsidR="000B0064" w:rsidRPr="00326C3F" w14:paraId="347F033B" w14:textId="77777777" w:rsidTr="00326C3F">
        <w:trPr>
          <w:trHeight w:val="283"/>
        </w:trPr>
        <w:tc>
          <w:tcPr>
            <w:tcW w:w="6183" w:type="dxa"/>
            <w:tcBorders>
              <w:top w:val="dashSmallGap" w:sz="4" w:space="0" w:color="auto"/>
              <w:bottom w:val="dashSmallGap" w:sz="4" w:space="0" w:color="auto"/>
            </w:tcBorders>
            <w:shd w:val="clear" w:color="auto" w:fill="auto"/>
            <w:vAlign w:val="center"/>
          </w:tcPr>
          <w:p w14:paraId="2AC65974" w14:textId="48036BD3" w:rsidR="000B0064" w:rsidRPr="00326C3F" w:rsidRDefault="009372EA"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iCs/>
                <w:sz w:val="18"/>
                <w:szCs w:val="18"/>
                <w:lang w:eastAsia="pt-BR"/>
              </w:rPr>
              <w:t>*</w:t>
            </w:r>
            <w:r w:rsidR="000B0064" w:rsidRPr="00326C3F">
              <w:rPr>
                <w:rFonts w:cs="Arial"/>
                <w:iCs/>
                <w:sz w:val="18"/>
                <w:szCs w:val="18"/>
                <w:lang w:eastAsia="pt-BR"/>
              </w:rPr>
              <w:t>Manutenção de software</w:t>
            </w:r>
          </w:p>
        </w:tc>
        <w:tc>
          <w:tcPr>
            <w:tcW w:w="236" w:type="dxa"/>
            <w:tcBorders>
              <w:top w:val="dashSmallGap" w:sz="4" w:space="0" w:color="auto"/>
              <w:bottom w:val="dashSmallGap" w:sz="4" w:space="0" w:color="auto"/>
            </w:tcBorders>
          </w:tcPr>
          <w:p w14:paraId="16628F09" w14:textId="77777777" w:rsidR="000B0064" w:rsidRPr="00326C3F" w:rsidRDefault="000B0064" w:rsidP="006F274D">
            <w:pPr>
              <w:keepNext w:val="0"/>
              <w:widowControl w:val="0"/>
              <w:autoSpaceDE w:val="0"/>
              <w:autoSpaceDN w:val="0"/>
              <w:adjustRightInd w:val="0"/>
              <w:spacing w:before="0" w:after="0"/>
              <w:jc w:val="right"/>
              <w:rPr>
                <w:rFonts w:cs="Arial"/>
                <w:color w:val="000000"/>
                <w:sz w:val="18"/>
                <w:szCs w:val="18"/>
                <w:lang w:eastAsia="pt-BR"/>
              </w:rPr>
            </w:pPr>
          </w:p>
        </w:tc>
        <w:tc>
          <w:tcPr>
            <w:tcW w:w="1697" w:type="dxa"/>
            <w:tcBorders>
              <w:top w:val="dashSmallGap" w:sz="4" w:space="0" w:color="auto"/>
              <w:bottom w:val="dashSmallGap" w:sz="4" w:space="0" w:color="auto"/>
            </w:tcBorders>
            <w:shd w:val="clear" w:color="auto" w:fill="auto"/>
            <w:vAlign w:val="center"/>
          </w:tcPr>
          <w:p w14:paraId="5E160237" w14:textId="77777777" w:rsidR="000B0064" w:rsidRPr="00326C3F" w:rsidRDefault="000B0064" w:rsidP="006F274D">
            <w:pPr>
              <w:keepNext w:val="0"/>
              <w:widowControl w:val="0"/>
              <w:autoSpaceDE w:val="0"/>
              <w:autoSpaceDN w:val="0"/>
              <w:adjustRightInd w:val="0"/>
              <w:spacing w:before="0" w:after="0"/>
              <w:jc w:val="right"/>
              <w:rPr>
                <w:rFonts w:cs="Arial"/>
                <w:bCs/>
                <w:iCs/>
                <w:sz w:val="18"/>
                <w:szCs w:val="18"/>
                <w:lang w:eastAsia="pt-BR"/>
              </w:rPr>
            </w:pPr>
            <w:r w:rsidRPr="00326C3F">
              <w:rPr>
                <w:rFonts w:cs="Arial"/>
                <w:bCs/>
                <w:iCs/>
                <w:sz w:val="18"/>
                <w:szCs w:val="18"/>
                <w:lang w:eastAsia="pt-BR"/>
              </w:rPr>
              <w:t>1.277</w:t>
            </w:r>
          </w:p>
        </w:tc>
        <w:tc>
          <w:tcPr>
            <w:tcW w:w="1697" w:type="dxa"/>
            <w:tcBorders>
              <w:top w:val="dashSmallGap" w:sz="4" w:space="0" w:color="auto"/>
              <w:bottom w:val="dashSmallGap" w:sz="4" w:space="0" w:color="auto"/>
            </w:tcBorders>
            <w:shd w:val="clear" w:color="auto" w:fill="auto"/>
            <w:vAlign w:val="center"/>
          </w:tcPr>
          <w:p w14:paraId="0D5FEFCB"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324</w:t>
            </w:r>
          </w:p>
        </w:tc>
      </w:tr>
      <w:tr w:rsidR="000B0064" w:rsidRPr="00326C3F" w14:paraId="7F2F6388" w14:textId="77777777" w:rsidTr="00326C3F">
        <w:trPr>
          <w:trHeight w:val="283"/>
        </w:trPr>
        <w:tc>
          <w:tcPr>
            <w:tcW w:w="6183" w:type="dxa"/>
            <w:tcBorders>
              <w:top w:val="single" w:sz="4" w:space="0" w:color="auto"/>
              <w:bottom w:val="single" w:sz="4" w:space="0" w:color="auto"/>
            </w:tcBorders>
            <w:shd w:val="clear" w:color="auto" w:fill="auto"/>
            <w:vAlign w:val="center"/>
          </w:tcPr>
          <w:p w14:paraId="07ABC907"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Borders>
              <w:top w:val="dashSmallGap" w:sz="4" w:space="0" w:color="auto"/>
              <w:bottom w:val="single" w:sz="4" w:space="0" w:color="auto"/>
            </w:tcBorders>
          </w:tcPr>
          <w:p w14:paraId="644BB5CE"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p>
        </w:tc>
        <w:tc>
          <w:tcPr>
            <w:tcW w:w="1697" w:type="dxa"/>
            <w:tcBorders>
              <w:top w:val="single" w:sz="4" w:space="0" w:color="auto"/>
              <w:bottom w:val="single" w:sz="4" w:space="0" w:color="auto"/>
            </w:tcBorders>
            <w:shd w:val="clear" w:color="auto" w:fill="auto"/>
            <w:vAlign w:val="center"/>
          </w:tcPr>
          <w:p w14:paraId="478A9CBE" w14:textId="77777777" w:rsidR="000B0064" w:rsidRPr="00326C3F" w:rsidRDefault="00CE15CF" w:rsidP="006F274D">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2.5</w:t>
            </w:r>
            <w:r w:rsidR="00306405" w:rsidRPr="00326C3F">
              <w:rPr>
                <w:rFonts w:cs="Arial"/>
                <w:b/>
                <w:bCs/>
                <w:iCs/>
                <w:sz w:val="18"/>
                <w:szCs w:val="18"/>
                <w:lang w:eastAsia="pt-BR"/>
              </w:rPr>
              <w:t>79</w:t>
            </w:r>
          </w:p>
        </w:tc>
        <w:tc>
          <w:tcPr>
            <w:tcW w:w="1697" w:type="dxa"/>
            <w:tcBorders>
              <w:top w:val="single" w:sz="4" w:space="0" w:color="auto"/>
              <w:bottom w:val="single" w:sz="4" w:space="0" w:color="auto"/>
            </w:tcBorders>
            <w:shd w:val="clear" w:color="auto" w:fill="auto"/>
            <w:vAlign w:val="center"/>
          </w:tcPr>
          <w:p w14:paraId="2BABF6FF" w14:textId="77777777" w:rsidR="000B0064" w:rsidRPr="00326C3F" w:rsidRDefault="000B0064" w:rsidP="006F274D">
            <w:pPr>
              <w:keepNext w:val="0"/>
              <w:widowControl w:val="0"/>
              <w:autoSpaceDE w:val="0"/>
              <w:autoSpaceDN w:val="0"/>
              <w:adjustRightInd w:val="0"/>
              <w:spacing w:before="0" w:after="0"/>
              <w:jc w:val="right"/>
              <w:rPr>
                <w:rFonts w:cs="Arial"/>
                <w:b/>
                <w:bCs/>
                <w:iCs/>
                <w:sz w:val="18"/>
                <w:szCs w:val="18"/>
                <w:highlight w:val="yellow"/>
                <w:lang w:eastAsia="pt-BR"/>
              </w:rPr>
            </w:pPr>
            <w:r w:rsidRPr="00326C3F">
              <w:rPr>
                <w:rFonts w:cs="Arial"/>
                <w:b/>
                <w:bCs/>
                <w:iCs/>
                <w:sz w:val="18"/>
                <w:szCs w:val="18"/>
                <w:lang w:eastAsia="pt-BR"/>
              </w:rPr>
              <w:t>1.396</w:t>
            </w:r>
          </w:p>
        </w:tc>
      </w:tr>
    </w:tbl>
    <w:p w14:paraId="580A62DF" w14:textId="31CAD442" w:rsidR="000B0064" w:rsidRPr="000B6F31" w:rsidRDefault="009372EA" w:rsidP="000A44BC">
      <w:pPr>
        <w:keepNext w:val="0"/>
        <w:widowControl w:val="0"/>
        <w:rPr>
          <w:rFonts w:cs="Arial"/>
          <w:iCs/>
          <w:sz w:val="16"/>
          <w:szCs w:val="16"/>
          <w:lang w:eastAsia="pt-BR"/>
        </w:rPr>
      </w:pPr>
      <w:r w:rsidRPr="000B6F31">
        <w:rPr>
          <w:rFonts w:cs="Arial"/>
          <w:iCs/>
          <w:sz w:val="16"/>
          <w:szCs w:val="16"/>
          <w:lang w:eastAsia="pt-BR"/>
        </w:rPr>
        <w:t xml:space="preserve">* Contempla </w:t>
      </w:r>
      <w:r>
        <w:rPr>
          <w:rFonts w:cs="Arial"/>
          <w:iCs/>
          <w:sz w:val="16"/>
          <w:szCs w:val="16"/>
          <w:lang w:eastAsia="pt-BR"/>
        </w:rPr>
        <w:t>o pagamento a</w:t>
      </w:r>
      <w:r w:rsidRPr="000B6F31">
        <w:rPr>
          <w:rFonts w:cs="Arial"/>
          <w:iCs/>
          <w:sz w:val="16"/>
          <w:szCs w:val="16"/>
          <w:lang w:eastAsia="pt-BR"/>
        </w:rPr>
        <w:t>o Cepel no valor de R$ 162 mil</w:t>
      </w:r>
      <w:r>
        <w:rPr>
          <w:rFonts w:cs="Arial"/>
          <w:iCs/>
          <w:sz w:val="16"/>
          <w:szCs w:val="16"/>
          <w:lang w:eastAsia="pt-BR"/>
        </w:rPr>
        <w:t xml:space="preserve"> em dezembro </w:t>
      </w:r>
      <w:r w:rsidRPr="000B6F31">
        <w:rPr>
          <w:rFonts w:cs="Arial"/>
          <w:iCs/>
          <w:sz w:val="16"/>
          <w:szCs w:val="16"/>
          <w:lang w:eastAsia="pt-BR"/>
        </w:rPr>
        <w:t xml:space="preserve">referente a manutenção </w:t>
      </w:r>
      <w:r>
        <w:rPr>
          <w:rFonts w:cs="Arial"/>
          <w:iCs/>
          <w:sz w:val="16"/>
          <w:szCs w:val="16"/>
          <w:lang w:eastAsia="pt-BR"/>
        </w:rPr>
        <w:t xml:space="preserve">anual </w:t>
      </w:r>
      <w:r w:rsidRPr="000B6F31">
        <w:rPr>
          <w:rFonts w:cs="Arial"/>
          <w:iCs/>
          <w:sz w:val="16"/>
          <w:szCs w:val="16"/>
          <w:lang w:eastAsia="pt-BR"/>
        </w:rPr>
        <w:t>dos softwares recebidos em doação.</w:t>
      </w:r>
    </w:p>
    <w:p w14:paraId="217FF8A1" w14:textId="77777777" w:rsidR="009D45D2" w:rsidRDefault="009D45D2" w:rsidP="000A44BC">
      <w:pPr>
        <w:keepNext w:val="0"/>
        <w:widowControl w:val="0"/>
        <w:rPr>
          <w:rFonts w:cs="Arial"/>
          <w:iCs/>
          <w:sz w:val="20"/>
          <w:szCs w:val="20"/>
          <w:lang w:eastAsia="pt-BR"/>
        </w:rPr>
      </w:pPr>
    </w:p>
    <w:p w14:paraId="4571F661" w14:textId="77777777" w:rsidR="000B0064" w:rsidRDefault="000B0064" w:rsidP="000A44BC">
      <w:pPr>
        <w:keepNext w:val="0"/>
        <w:widowControl w:val="0"/>
        <w:rPr>
          <w:rFonts w:cs="Arial"/>
          <w:sz w:val="20"/>
          <w:szCs w:val="20"/>
          <w:u w:val="single"/>
          <w:lang w:eastAsia="pt-BR"/>
        </w:rPr>
      </w:pPr>
      <w:r w:rsidRPr="002E0745">
        <w:rPr>
          <w:rFonts w:cs="Arial"/>
          <w:sz w:val="20"/>
          <w:szCs w:val="20"/>
          <w:u w:val="single"/>
          <w:lang w:eastAsia="pt-BR"/>
        </w:rPr>
        <w:t>Longo Prazo</w:t>
      </w:r>
      <w:r>
        <w:rPr>
          <w:rFonts w:cs="Arial"/>
          <w:sz w:val="20"/>
          <w:szCs w:val="20"/>
          <w:u w:val="single"/>
          <w:lang w:eastAsia="pt-BR"/>
        </w:rPr>
        <w:t>:</w:t>
      </w:r>
    </w:p>
    <w:tbl>
      <w:tblPr>
        <w:tblW w:w="0" w:type="auto"/>
        <w:tblLook w:val="04A0" w:firstRow="1" w:lastRow="0" w:firstColumn="1" w:lastColumn="0" w:noHBand="0" w:noVBand="1"/>
      </w:tblPr>
      <w:tblGrid>
        <w:gridCol w:w="6181"/>
        <w:gridCol w:w="236"/>
        <w:gridCol w:w="1698"/>
        <w:gridCol w:w="1698"/>
      </w:tblGrid>
      <w:tr w:rsidR="000B0064" w:rsidRPr="00326C3F" w14:paraId="434318D6" w14:textId="77777777" w:rsidTr="00326C3F">
        <w:trPr>
          <w:trHeight w:val="283"/>
        </w:trPr>
        <w:tc>
          <w:tcPr>
            <w:tcW w:w="6181" w:type="dxa"/>
            <w:tcBorders>
              <w:bottom w:val="single" w:sz="4" w:space="0" w:color="auto"/>
            </w:tcBorders>
            <w:shd w:val="clear" w:color="auto" w:fill="auto"/>
            <w:vAlign w:val="center"/>
          </w:tcPr>
          <w:p w14:paraId="3800AB9C"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Descrição</w:t>
            </w:r>
          </w:p>
        </w:tc>
        <w:tc>
          <w:tcPr>
            <w:tcW w:w="236" w:type="dxa"/>
            <w:tcBorders>
              <w:bottom w:val="single" w:sz="4" w:space="0" w:color="auto"/>
            </w:tcBorders>
            <w:vAlign w:val="center"/>
          </w:tcPr>
          <w:p w14:paraId="0CC45B9D" w14:textId="77777777" w:rsidR="000B0064" w:rsidRPr="00326C3F" w:rsidRDefault="000B0064" w:rsidP="006F274D">
            <w:pPr>
              <w:keepNext w:val="0"/>
              <w:widowControl w:val="0"/>
              <w:autoSpaceDE w:val="0"/>
              <w:autoSpaceDN w:val="0"/>
              <w:adjustRightInd w:val="0"/>
              <w:spacing w:before="0" w:after="0"/>
              <w:jc w:val="left"/>
              <w:rPr>
                <w:rFonts w:cs="Arial"/>
                <w:b/>
                <w:bCs/>
                <w:color w:val="000000"/>
                <w:sz w:val="18"/>
                <w:szCs w:val="18"/>
                <w:lang w:eastAsia="pt-BR"/>
              </w:rPr>
            </w:pPr>
          </w:p>
        </w:tc>
        <w:tc>
          <w:tcPr>
            <w:tcW w:w="1698" w:type="dxa"/>
            <w:tcBorders>
              <w:bottom w:val="single" w:sz="4" w:space="0" w:color="auto"/>
            </w:tcBorders>
            <w:shd w:val="clear" w:color="auto" w:fill="auto"/>
            <w:vAlign w:val="center"/>
          </w:tcPr>
          <w:p w14:paraId="63FB44A4" w14:textId="77777777" w:rsidR="000B0064" w:rsidRPr="00326C3F" w:rsidRDefault="00FA5F6B"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w:t>
            </w:r>
            <w:r w:rsidR="000B0064" w:rsidRPr="00326C3F">
              <w:rPr>
                <w:rFonts w:cs="Arial"/>
                <w:b/>
                <w:bCs/>
                <w:color w:val="000000"/>
                <w:sz w:val="18"/>
                <w:szCs w:val="18"/>
                <w:lang w:eastAsia="pt-BR"/>
              </w:rPr>
              <w:t>/2022</w:t>
            </w:r>
          </w:p>
        </w:tc>
        <w:tc>
          <w:tcPr>
            <w:tcW w:w="1698" w:type="dxa"/>
            <w:tcBorders>
              <w:bottom w:val="single" w:sz="4" w:space="0" w:color="auto"/>
            </w:tcBorders>
            <w:shd w:val="clear" w:color="auto" w:fill="auto"/>
            <w:vAlign w:val="center"/>
          </w:tcPr>
          <w:p w14:paraId="398520AB"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b/>
                <w:bCs/>
                <w:color w:val="000000"/>
                <w:sz w:val="18"/>
                <w:szCs w:val="18"/>
                <w:lang w:eastAsia="pt-BR"/>
              </w:rPr>
              <w:t>31/12/2021</w:t>
            </w:r>
          </w:p>
        </w:tc>
      </w:tr>
      <w:tr w:rsidR="000B0064" w:rsidRPr="00326C3F" w14:paraId="48E9A152" w14:textId="77777777" w:rsidTr="00326C3F">
        <w:trPr>
          <w:trHeight w:val="283"/>
        </w:trPr>
        <w:tc>
          <w:tcPr>
            <w:tcW w:w="6181" w:type="dxa"/>
            <w:tcBorders>
              <w:top w:val="dashSmallGap" w:sz="4" w:space="0" w:color="auto"/>
              <w:bottom w:val="dashSmallGap" w:sz="4" w:space="0" w:color="auto"/>
            </w:tcBorders>
            <w:shd w:val="clear" w:color="auto" w:fill="auto"/>
            <w:vAlign w:val="center"/>
          </w:tcPr>
          <w:p w14:paraId="001CA5FC"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iCs/>
                <w:sz w:val="18"/>
                <w:szCs w:val="18"/>
                <w:lang w:eastAsia="pt-BR"/>
              </w:rPr>
              <w:t>Provedores de informação</w:t>
            </w:r>
          </w:p>
        </w:tc>
        <w:tc>
          <w:tcPr>
            <w:tcW w:w="236" w:type="dxa"/>
            <w:tcBorders>
              <w:top w:val="dashSmallGap" w:sz="4" w:space="0" w:color="auto"/>
              <w:bottom w:val="dashSmallGap" w:sz="4" w:space="0" w:color="auto"/>
            </w:tcBorders>
            <w:vAlign w:val="center"/>
          </w:tcPr>
          <w:p w14:paraId="661858A9" w14:textId="77777777" w:rsidR="000B0064" w:rsidRPr="00326C3F" w:rsidRDefault="000B0064" w:rsidP="006F274D">
            <w:pPr>
              <w:keepNext w:val="0"/>
              <w:widowControl w:val="0"/>
              <w:autoSpaceDE w:val="0"/>
              <w:autoSpaceDN w:val="0"/>
              <w:adjustRightInd w:val="0"/>
              <w:spacing w:before="0" w:after="0"/>
              <w:jc w:val="left"/>
              <w:rPr>
                <w:rFonts w:cs="Arial"/>
                <w:color w:val="000000"/>
                <w:sz w:val="18"/>
                <w:szCs w:val="18"/>
                <w:lang w:eastAsia="pt-BR"/>
              </w:rPr>
            </w:pPr>
          </w:p>
        </w:tc>
        <w:tc>
          <w:tcPr>
            <w:tcW w:w="1698" w:type="dxa"/>
            <w:tcBorders>
              <w:top w:val="dashSmallGap" w:sz="4" w:space="0" w:color="auto"/>
              <w:bottom w:val="dashSmallGap" w:sz="4" w:space="0" w:color="auto"/>
            </w:tcBorders>
            <w:shd w:val="clear" w:color="auto" w:fill="auto"/>
            <w:vAlign w:val="center"/>
          </w:tcPr>
          <w:p w14:paraId="4F0E3A5D"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c>
          <w:tcPr>
            <w:tcW w:w="1698" w:type="dxa"/>
            <w:tcBorders>
              <w:top w:val="dashSmallGap" w:sz="4" w:space="0" w:color="auto"/>
              <w:bottom w:val="dashSmallGap" w:sz="4" w:space="0" w:color="auto"/>
            </w:tcBorders>
            <w:shd w:val="clear" w:color="auto" w:fill="auto"/>
            <w:vAlign w:val="center"/>
          </w:tcPr>
          <w:p w14:paraId="6FE1EA62" w14:textId="77777777" w:rsidR="000B0064" w:rsidRPr="00326C3F" w:rsidRDefault="000B0064"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10</w:t>
            </w:r>
          </w:p>
        </w:tc>
      </w:tr>
      <w:tr w:rsidR="00FA5F6B" w:rsidRPr="00326C3F" w14:paraId="730C30AA" w14:textId="77777777" w:rsidTr="00326C3F">
        <w:trPr>
          <w:trHeight w:val="283"/>
        </w:trPr>
        <w:tc>
          <w:tcPr>
            <w:tcW w:w="6181" w:type="dxa"/>
            <w:tcBorders>
              <w:top w:val="dashSmallGap" w:sz="4" w:space="0" w:color="auto"/>
              <w:bottom w:val="dashSmallGap" w:sz="4" w:space="0" w:color="auto"/>
            </w:tcBorders>
            <w:shd w:val="clear" w:color="auto" w:fill="auto"/>
            <w:vAlign w:val="center"/>
          </w:tcPr>
          <w:p w14:paraId="45DE9A09" w14:textId="77777777" w:rsidR="00FA5F6B" w:rsidRPr="00326C3F" w:rsidRDefault="00FA5F6B"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iCs/>
                <w:sz w:val="18"/>
                <w:szCs w:val="18"/>
                <w:lang w:eastAsia="pt-BR"/>
              </w:rPr>
              <w:t>Manutenção de Software</w:t>
            </w:r>
          </w:p>
        </w:tc>
        <w:tc>
          <w:tcPr>
            <w:tcW w:w="236" w:type="dxa"/>
            <w:tcBorders>
              <w:top w:val="dashSmallGap" w:sz="4" w:space="0" w:color="auto"/>
              <w:bottom w:val="dashSmallGap" w:sz="4" w:space="0" w:color="auto"/>
            </w:tcBorders>
            <w:vAlign w:val="center"/>
          </w:tcPr>
          <w:p w14:paraId="07C81D8B" w14:textId="77777777" w:rsidR="00FA5F6B" w:rsidRPr="00326C3F" w:rsidRDefault="00FA5F6B" w:rsidP="006F274D">
            <w:pPr>
              <w:keepNext w:val="0"/>
              <w:widowControl w:val="0"/>
              <w:autoSpaceDE w:val="0"/>
              <w:autoSpaceDN w:val="0"/>
              <w:adjustRightInd w:val="0"/>
              <w:spacing w:before="0" w:after="0"/>
              <w:jc w:val="left"/>
              <w:rPr>
                <w:rFonts w:cs="Arial"/>
                <w:color w:val="000000"/>
                <w:sz w:val="18"/>
                <w:szCs w:val="18"/>
                <w:lang w:eastAsia="pt-BR"/>
              </w:rPr>
            </w:pPr>
          </w:p>
        </w:tc>
        <w:tc>
          <w:tcPr>
            <w:tcW w:w="1698" w:type="dxa"/>
            <w:tcBorders>
              <w:top w:val="dashSmallGap" w:sz="4" w:space="0" w:color="auto"/>
              <w:bottom w:val="dashSmallGap" w:sz="4" w:space="0" w:color="auto"/>
            </w:tcBorders>
            <w:shd w:val="clear" w:color="auto" w:fill="auto"/>
            <w:vAlign w:val="center"/>
          </w:tcPr>
          <w:p w14:paraId="232221E8" w14:textId="77777777" w:rsidR="00FA5F6B" w:rsidRPr="00326C3F" w:rsidRDefault="00FA5F6B"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281</w:t>
            </w:r>
          </w:p>
        </w:tc>
        <w:tc>
          <w:tcPr>
            <w:tcW w:w="1698" w:type="dxa"/>
            <w:tcBorders>
              <w:top w:val="dashSmallGap" w:sz="4" w:space="0" w:color="auto"/>
              <w:bottom w:val="dashSmallGap" w:sz="4" w:space="0" w:color="auto"/>
            </w:tcBorders>
            <w:shd w:val="clear" w:color="auto" w:fill="auto"/>
            <w:vAlign w:val="center"/>
          </w:tcPr>
          <w:p w14:paraId="6F7B94E6" w14:textId="77777777" w:rsidR="00FA5F6B" w:rsidRPr="00326C3F" w:rsidRDefault="00DD2220" w:rsidP="006F274D">
            <w:pPr>
              <w:keepNext w:val="0"/>
              <w:widowControl w:val="0"/>
              <w:autoSpaceDE w:val="0"/>
              <w:autoSpaceDN w:val="0"/>
              <w:adjustRightInd w:val="0"/>
              <w:spacing w:before="0" w:after="0"/>
              <w:jc w:val="right"/>
              <w:rPr>
                <w:rFonts w:cs="Arial"/>
                <w:iCs/>
                <w:sz w:val="18"/>
                <w:szCs w:val="18"/>
                <w:lang w:eastAsia="pt-BR"/>
              </w:rPr>
            </w:pPr>
            <w:r w:rsidRPr="00326C3F">
              <w:rPr>
                <w:rFonts w:cs="Arial"/>
                <w:iCs/>
                <w:sz w:val="18"/>
                <w:szCs w:val="18"/>
                <w:lang w:eastAsia="pt-BR"/>
              </w:rPr>
              <w:t>-</w:t>
            </w:r>
          </w:p>
        </w:tc>
      </w:tr>
      <w:tr w:rsidR="000B0064" w:rsidRPr="00326C3F" w14:paraId="6A3C3906" w14:textId="77777777" w:rsidTr="00326C3F">
        <w:trPr>
          <w:trHeight w:val="283"/>
        </w:trPr>
        <w:tc>
          <w:tcPr>
            <w:tcW w:w="6181" w:type="dxa"/>
            <w:tcBorders>
              <w:top w:val="single" w:sz="4" w:space="0" w:color="auto"/>
              <w:bottom w:val="single" w:sz="4" w:space="0" w:color="auto"/>
            </w:tcBorders>
            <w:shd w:val="clear" w:color="auto" w:fill="auto"/>
            <w:vAlign w:val="center"/>
          </w:tcPr>
          <w:p w14:paraId="35B3E65D"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r w:rsidRPr="00326C3F">
              <w:rPr>
                <w:rFonts w:cs="Arial"/>
                <w:b/>
                <w:bCs/>
                <w:color w:val="000000"/>
                <w:sz w:val="18"/>
                <w:szCs w:val="18"/>
                <w:lang w:eastAsia="pt-BR"/>
              </w:rPr>
              <w:t>Totais</w:t>
            </w:r>
          </w:p>
        </w:tc>
        <w:tc>
          <w:tcPr>
            <w:tcW w:w="236" w:type="dxa"/>
            <w:tcBorders>
              <w:top w:val="dashSmallGap" w:sz="4" w:space="0" w:color="auto"/>
              <w:bottom w:val="dashSmallGap" w:sz="4" w:space="0" w:color="auto"/>
            </w:tcBorders>
            <w:vAlign w:val="center"/>
          </w:tcPr>
          <w:p w14:paraId="51995A52" w14:textId="77777777" w:rsidR="000B0064" w:rsidRPr="00326C3F" w:rsidRDefault="000B0064" w:rsidP="006F274D">
            <w:pPr>
              <w:keepNext w:val="0"/>
              <w:widowControl w:val="0"/>
              <w:autoSpaceDE w:val="0"/>
              <w:autoSpaceDN w:val="0"/>
              <w:adjustRightInd w:val="0"/>
              <w:spacing w:before="0" w:after="0"/>
              <w:jc w:val="left"/>
              <w:rPr>
                <w:rFonts w:cs="Arial"/>
                <w:iCs/>
                <w:sz w:val="18"/>
                <w:szCs w:val="18"/>
                <w:lang w:eastAsia="pt-BR"/>
              </w:rPr>
            </w:pPr>
          </w:p>
        </w:tc>
        <w:tc>
          <w:tcPr>
            <w:tcW w:w="1698" w:type="dxa"/>
            <w:tcBorders>
              <w:top w:val="single" w:sz="4" w:space="0" w:color="auto"/>
              <w:bottom w:val="single" w:sz="4" w:space="0" w:color="auto"/>
            </w:tcBorders>
            <w:shd w:val="clear" w:color="auto" w:fill="auto"/>
            <w:vAlign w:val="center"/>
          </w:tcPr>
          <w:p w14:paraId="032AE225" w14:textId="77777777" w:rsidR="000B0064" w:rsidRPr="00326C3F" w:rsidRDefault="00FA5F6B" w:rsidP="006F274D">
            <w:pPr>
              <w:keepNext w:val="0"/>
              <w:widowControl w:val="0"/>
              <w:autoSpaceDE w:val="0"/>
              <w:autoSpaceDN w:val="0"/>
              <w:adjustRightInd w:val="0"/>
              <w:spacing w:before="0" w:after="0"/>
              <w:jc w:val="right"/>
              <w:rPr>
                <w:rFonts w:cs="Arial"/>
                <w:b/>
                <w:bCs/>
                <w:iCs/>
                <w:sz w:val="18"/>
                <w:szCs w:val="18"/>
                <w:lang w:eastAsia="pt-BR"/>
              </w:rPr>
            </w:pPr>
            <w:r w:rsidRPr="00326C3F">
              <w:rPr>
                <w:rFonts w:cs="Arial"/>
                <w:b/>
                <w:bCs/>
                <w:iCs/>
                <w:sz w:val="18"/>
                <w:szCs w:val="18"/>
                <w:lang w:eastAsia="pt-BR"/>
              </w:rPr>
              <w:t>281</w:t>
            </w:r>
          </w:p>
        </w:tc>
        <w:tc>
          <w:tcPr>
            <w:tcW w:w="1698" w:type="dxa"/>
            <w:tcBorders>
              <w:top w:val="single" w:sz="4" w:space="0" w:color="auto"/>
              <w:bottom w:val="single" w:sz="4" w:space="0" w:color="auto"/>
            </w:tcBorders>
            <w:shd w:val="clear" w:color="auto" w:fill="auto"/>
            <w:vAlign w:val="center"/>
          </w:tcPr>
          <w:p w14:paraId="1F325D91" w14:textId="77777777" w:rsidR="000B0064" w:rsidRPr="00326C3F" w:rsidRDefault="000B0064" w:rsidP="006F274D">
            <w:pPr>
              <w:keepNext w:val="0"/>
              <w:widowControl w:val="0"/>
              <w:autoSpaceDE w:val="0"/>
              <w:autoSpaceDN w:val="0"/>
              <w:adjustRightInd w:val="0"/>
              <w:spacing w:before="0" w:after="0"/>
              <w:jc w:val="right"/>
              <w:rPr>
                <w:rFonts w:cs="Arial"/>
                <w:b/>
                <w:bCs/>
                <w:iCs/>
                <w:sz w:val="18"/>
                <w:szCs w:val="18"/>
                <w:highlight w:val="yellow"/>
                <w:lang w:eastAsia="pt-BR"/>
              </w:rPr>
            </w:pPr>
            <w:r w:rsidRPr="00326C3F">
              <w:rPr>
                <w:rFonts w:cs="Arial"/>
                <w:b/>
                <w:bCs/>
                <w:iCs/>
                <w:sz w:val="18"/>
                <w:szCs w:val="18"/>
                <w:lang w:eastAsia="pt-BR"/>
              </w:rPr>
              <w:t>10</w:t>
            </w:r>
          </w:p>
        </w:tc>
      </w:tr>
    </w:tbl>
    <w:p w14:paraId="2364989D" w14:textId="77777777" w:rsidR="000B0064" w:rsidRDefault="000B0064" w:rsidP="000A44BC">
      <w:pPr>
        <w:keepNext w:val="0"/>
        <w:widowControl w:val="0"/>
        <w:rPr>
          <w:rFonts w:cs="Arial"/>
          <w:iCs/>
          <w:sz w:val="20"/>
          <w:szCs w:val="20"/>
          <w:highlight w:val="yellow"/>
          <w:lang w:eastAsia="pt-BR"/>
        </w:rPr>
      </w:pPr>
    </w:p>
    <w:bookmarkEnd w:id="11"/>
    <w:p w14:paraId="50473D03" w14:textId="7BBFB5E3" w:rsidR="009816F2" w:rsidRPr="002925F0" w:rsidRDefault="005A27C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 xml:space="preserve">DEPÓSITOS JUDICIAIS </w:t>
      </w:r>
    </w:p>
    <w:p w14:paraId="0B701B32" w14:textId="77777777" w:rsidR="00EE2B45" w:rsidRPr="00927A10" w:rsidRDefault="00EE2B45" w:rsidP="006F274D">
      <w:pPr>
        <w:keepNext w:val="0"/>
        <w:widowControl w:val="0"/>
        <w:spacing w:before="0" w:after="0"/>
        <w:rPr>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6B07E4" w:rsidRPr="00326C3F" w14:paraId="06292EE2" w14:textId="77777777" w:rsidTr="00326C3F">
        <w:trPr>
          <w:trHeight w:val="283"/>
        </w:trPr>
        <w:tc>
          <w:tcPr>
            <w:tcW w:w="6521" w:type="dxa"/>
            <w:tcBorders>
              <w:top w:val="nil"/>
              <w:left w:val="nil"/>
              <w:bottom w:val="single" w:sz="4" w:space="0" w:color="auto"/>
              <w:right w:val="nil"/>
            </w:tcBorders>
            <w:shd w:val="clear" w:color="auto" w:fill="auto"/>
            <w:noWrap/>
            <w:vAlign w:val="center"/>
            <w:hideMark/>
          </w:tcPr>
          <w:p w14:paraId="66D00F19" w14:textId="77777777" w:rsidR="006B07E4" w:rsidRPr="00326C3F" w:rsidRDefault="006B07E4" w:rsidP="006F274D">
            <w:pPr>
              <w:keepNext w:val="0"/>
              <w:widowControl w:val="0"/>
              <w:spacing w:before="0" w:after="0"/>
              <w:rPr>
                <w:rFonts w:cs="Arial"/>
                <w:b/>
                <w:bCs/>
                <w:color w:val="000000"/>
                <w:sz w:val="18"/>
                <w:szCs w:val="18"/>
                <w:lang w:eastAsia="pt-BR"/>
              </w:rPr>
            </w:pPr>
            <w:bookmarkStart w:id="12" w:name="_Hlk41307098"/>
            <w:r w:rsidRPr="00326C3F">
              <w:rPr>
                <w:rFonts w:cs="Arial"/>
                <w:b/>
                <w:bCs/>
                <w:color w:val="000000"/>
                <w:sz w:val="18"/>
                <w:szCs w:val="18"/>
                <w:lang w:eastAsia="pt-BR"/>
              </w:rPr>
              <w:t>Descrição</w:t>
            </w:r>
          </w:p>
        </w:tc>
        <w:tc>
          <w:tcPr>
            <w:tcW w:w="167" w:type="dxa"/>
            <w:tcBorders>
              <w:top w:val="nil"/>
              <w:left w:val="nil"/>
              <w:right w:val="nil"/>
            </w:tcBorders>
          </w:tcPr>
          <w:p w14:paraId="56E02C4A" w14:textId="77777777" w:rsidR="006B07E4" w:rsidRPr="00326C3F" w:rsidRDefault="006B07E4" w:rsidP="006F274D">
            <w:pPr>
              <w:keepNext w:val="0"/>
              <w:widowControl w:val="0"/>
              <w:spacing w:before="0" w:after="0"/>
              <w:jc w:val="right"/>
              <w:rPr>
                <w:rFonts w:cs="Arial"/>
                <w:b/>
                <w:bCs/>
                <w:color w:val="000000"/>
                <w:sz w:val="18"/>
                <w:szCs w:val="18"/>
                <w:lang w:eastAsia="pt-BR"/>
              </w:rPr>
            </w:pPr>
          </w:p>
        </w:tc>
        <w:tc>
          <w:tcPr>
            <w:tcW w:w="1587" w:type="dxa"/>
            <w:tcBorders>
              <w:top w:val="nil"/>
              <w:left w:val="nil"/>
              <w:bottom w:val="single" w:sz="4" w:space="0" w:color="auto"/>
              <w:right w:val="nil"/>
            </w:tcBorders>
            <w:shd w:val="clear" w:color="auto" w:fill="auto"/>
            <w:noWrap/>
            <w:vAlign w:val="center"/>
            <w:hideMark/>
          </w:tcPr>
          <w:p w14:paraId="710FF689" w14:textId="77777777" w:rsidR="006B07E4" w:rsidRPr="00326C3F" w:rsidRDefault="002A4E05" w:rsidP="006F274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31/12/202</w:t>
            </w:r>
            <w:r w:rsidR="00D12A39" w:rsidRPr="00326C3F">
              <w:rPr>
                <w:rFonts w:cs="Arial"/>
                <w:b/>
                <w:bCs/>
                <w:color w:val="000000"/>
                <w:sz w:val="18"/>
                <w:szCs w:val="18"/>
                <w:lang w:eastAsia="pt-BR"/>
              </w:rPr>
              <w:t>2</w:t>
            </w:r>
          </w:p>
        </w:tc>
        <w:tc>
          <w:tcPr>
            <w:tcW w:w="1647" w:type="dxa"/>
            <w:tcBorders>
              <w:top w:val="nil"/>
              <w:left w:val="nil"/>
              <w:bottom w:val="single" w:sz="4" w:space="0" w:color="auto"/>
              <w:right w:val="nil"/>
            </w:tcBorders>
            <w:shd w:val="clear" w:color="auto" w:fill="auto"/>
            <w:noWrap/>
            <w:vAlign w:val="center"/>
            <w:hideMark/>
          </w:tcPr>
          <w:p w14:paraId="0C71D5F1" w14:textId="77777777" w:rsidR="006B07E4" w:rsidRPr="00326C3F" w:rsidRDefault="006B07E4" w:rsidP="006F274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31/12/20</w:t>
            </w:r>
            <w:r w:rsidR="008637DC" w:rsidRPr="00326C3F">
              <w:rPr>
                <w:rFonts w:cs="Arial"/>
                <w:b/>
                <w:bCs/>
                <w:color w:val="000000"/>
                <w:sz w:val="18"/>
                <w:szCs w:val="18"/>
                <w:lang w:eastAsia="pt-BR"/>
              </w:rPr>
              <w:t>2</w:t>
            </w:r>
            <w:r w:rsidR="00D12A39" w:rsidRPr="00326C3F">
              <w:rPr>
                <w:rFonts w:cs="Arial"/>
                <w:b/>
                <w:bCs/>
                <w:color w:val="000000"/>
                <w:sz w:val="18"/>
                <w:szCs w:val="18"/>
                <w:lang w:eastAsia="pt-BR"/>
              </w:rPr>
              <w:t>1</w:t>
            </w:r>
          </w:p>
        </w:tc>
      </w:tr>
      <w:tr w:rsidR="006B07E4" w:rsidRPr="00326C3F" w14:paraId="104CCE8A" w14:textId="77777777" w:rsidTr="00326C3F">
        <w:trPr>
          <w:trHeight w:val="283"/>
        </w:trPr>
        <w:tc>
          <w:tcPr>
            <w:tcW w:w="6521" w:type="dxa"/>
            <w:tcBorders>
              <w:top w:val="single" w:sz="4" w:space="0" w:color="auto"/>
              <w:left w:val="nil"/>
              <w:bottom w:val="dashed" w:sz="8" w:space="0" w:color="7F7F7F"/>
              <w:right w:val="nil"/>
            </w:tcBorders>
            <w:shd w:val="clear" w:color="auto" w:fill="auto"/>
            <w:noWrap/>
            <w:vAlign w:val="center"/>
            <w:hideMark/>
          </w:tcPr>
          <w:p w14:paraId="74C79FF6" w14:textId="77777777" w:rsidR="006B07E4" w:rsidRPr="00326C3F" w:rsidRDefault="00F108CF" w:rsidP="006F274D">
            <w:pPr>
              <w:keepNext w:val="0"/>
              <w:widowControl w:val="0"/>
              <w:spacing w:before="0" w:after="0"/>
              <w:rPr>
                <w:rFonts w:cs="Arial"/>
                <w:color w:val="000000"/>
                <w:sz w:val="18"/>
                <w:szCs w:val="18"/>
                <w:lang w:eastAsia="pt-BR"/>
              </w:rPr>
            </w:pPr>
            <w:r w:rsidRPr="00326C3F">
              <w:rPr>
                <w:rFonts w:cs="Arial"/>
                <w:color w:val="000000"/>
                <w:sz w:val="18"/>
                <w:szCs w:val="18"/>
                <w:lang w:eastAsia="pt-BR"/>
              </w:rPr>
              <w:t>Tributários</w:t>
            </w:r>
            <w:r w:rsidR="006B07E4" w:rsidRPr="00326C3F">
              <w:rPr>
                <w:rFonts w:cs="Arial"/>
                <w:color w:val="000000"/>
                <w:sz w:val="18"/>
                <w:szCs w:val="18"/>
                <w:lang w:eastAsia="pt-BR"/>
              </w:rPr>
              <w:t xml:space="preserve"> (i)</w:t>
            </w:r>
          </w:p>
        </w:tc>
        <w:tc>
          <w:tcPr>
            <w:tcW w:w="167" w:type="dxa"/>
            <w:tcBorders>
              <w:left w:val="nil"/>
              <w:right w:val="nil"/>
            </w:tcBorders>
          </w:tcPr>
          <w:p w14:paraId="2950854C" w14:textId="77777777" w:rsidR="006B07E4" w:rsidRPr="00326C3F" w:rsidRDefault="006B07E4" w:rsidP="006F274D">
            <w:pPr>
              <w:keepNext w:val="0"/>
              <w:widowControl w:val="0"/>
              <w:spacing w:before="0" w:after="0"/>
              <w:jc w:val="right"/>
              <w:rPr>
                <w:rFonts w:cs="Arial"/>
                <w:sz w:val="18"/>
                <w:szCs w:val="18"/>
                <w:lang w:eastAsia="pt-BR"/>
              </w:rPr>
            </w:pPr>
          </w:p>
        </w:tc>
        <w:tc>
          <w:tcPr>
            <w:tcW w:w="1587" w:type="dxa"/>
            <w:tcBorders>
              <w:top w:val="single" w:sz="4" w:space="0" w:color="auto"/>
              <w:left w:val="nil"/>
              <w:bottom w:val="dashed" w:sz="8" w:space="0" w:color="7F7F7F"/>
              <w:right w:val="nil"/>
            </w:tcBorders>
            <w:shd w:val="clear" w:color="auto" w:fill="auto"/>
            <w:noWrap/>
            <w:vAlign w:val="center"/>
            <w:hideMark/>
          </w:tcPr>
          <w:p w14:paraId="111681DD" w14:textId="77777777" w:rsidR="006B07E4" w:rsidRPr="00326C3F" w:rsidRDefault="00F144CD" w:rsidP="006F274D">
            <w:pPr>
              <w:keepNext w:val="0"/>
              <w:widowControl w:val="0"/>
              <w:spacing w:before="0" w:after="0"/>
              <w:jc w:val="right"/>
              <w:rPr>
                <w:rFonts w:cs="Arial"/>
                <w:sz w:val="18"/>
                <w:szCs w:val="18"/>
                <w:lang w:eastAsia="pt-BR"/>
              </w:rPr>
            </w:pPr>
            <w:r w:rsidRPr="00326C3F">
              <w:rPr>
                <w:rFonts w:cs="Arial"/>
                <w:sz w:val="18"/>
                <w:szCs w:val="18"/>
                <w:lang w:eastAsia="pt-BR"/>
              </w:rPr>
              <w:t>3.928</w:t>
            </w:r>
          </w:p>
        </w:tc>
        <w:tc>
          <w:tcPr>
            <w:tcW w:w="1647" w:type="dxa"/>
            <w:tcBorders>
              <w:top w:val="single" w:sz="4" w:space="0" w:color="auto"/>
              <w:left w:val="nil"/>
              <w:bottom w:val="dashed" w:sz="8" w:space="0" w:color="7F7F7F"/>
              <w:right w:val="nil"/>
            </w:tcBorders>
            <w:shd w:val="clear" w:color="auto" w:fill="auto"/>
            <w:noWrap/>
            <w:vAlign w:val="center"/>
            <w:hideMark/>
          </w:tcPr>
          <w:p w14:paraId="2780B92E" w14:textId="77777777" w:rsidR="006B07E4" w:rsidRPr="00326C3F" w:rsidRDefault="00F144CD" w:rsidP="006F274D">
            <w:pPr>
              <w:keepNext w:val="0"/>
              <w:widowControl w:val="0"/>
              <w:spacing w:before="0" w:after="0"/>
              <w:jc w:val="right"/>
              <w:rPr>
                <w:rFonts w:cs="Arial"/>
                <w:sz w:val="18"/>
                <w:szCs w:val="18"/>
                <w:lang w:eastAsia="pt-BR"/>
              </w:rPr>
            </w:pPr>
            <w:r w:rsidRPr="00326C3F">
              <w:rPr>
                <w:rFonts w:cs="Arial"/>
                <w:sz w:val="18"/>
                <w:szCs w:val="18"/>
                <w:lang w:eastAsia="pt-BR"/>
              </w:rPr>
              <w:t>3.709</w:t>
            </w:r>
          </w:p>
        </w:tc>
      </w:tr>
      <w:tr w:rsidR="006B07E4" w:rsidRPr="00326C3F" w14:paraId="073C48A7" w14:textId="77777777" w:rsidTr="00326C3F">
        <w:trPr>
          <w:trHeight w:val="283"/>
        </w:trPr>
        <w:tc>
          <w:tcPr>
            <w:tcW w:w="6521" w:type="dxa"/>
            <w:tcBorders>
              <w:top w:val="nil"/>
              <w:left w:val="nil"/>
              <w:bottom w:val="dashed" w:sz="8" w:space="0" w:color="7F7F7F"/>
              <w:right w:val="nil"/>
            </w:tcBorders>
            <w:shd w:val="clear" w:color="auto" w:fill="auto"/>
            <w:noWrap/>
            <w:vAlign w:val="center"/>
          </w:tcPr>
          <w:p w14:paraId="6D9C39C7" w14:textId="77777777" w:rsidR="006B07E4" w:rsidRPr="00326C3F" w:rsidRDefault="006B07E4" w:rsidP="006F274D">
            <w:pPr>
              <w:keepNext w:val="0"/>
              <w:widowControl w:val="0"/>
              <w:spacing w:before="0" w:after="0"/>
              <w:rPr>
                <w:rFonts w:cs="Arial"/>
                <w:color w:val="000000"/>
                <w:sz w:val="18"/>
                <w:szCs w:val="18"/>
                <w:lang w:eastAsia="pt-BR"/>
              </w:rPr>
            </w:pPr>
            <w:r w:rsidRPr="00326C3F">
              <w:rPr>
                <w:rFonts w:cs="Arial"/>
                <w:color w:val="000000"/>
                <w:sz w:val="18"/>
                <w:szCs w:val="18"/>
                <w:lang w:eastAsia="pt-BR"/>
              </w:rPr>
              <w:t>Trabalhistas (ii)</w:t>
            </w:r>
          </w:p>
        </w:tc>
        <w:tc>
          <w:tcPr>
            <w:tcW w:w="167" w:type="dxa"/>
            <w:tcBorders>
              <w:top w:val="nil"/>
              <w:left w:val="nil"/>
              <w:right w:val="nil"/>
            </w:tcBorders>
          </w:tcPr>
          <w:p w14:paraId="1D618999" w14:textId="77777777" w:rsidR="006B07E4" w:rsidRPr="00326C3F"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dashed" w:sz="8" w:space="0" w:color="7F7F7F"/>
              <w:right w:val="nil"/>
            </w:tcBorders>
            <w:shd w:val="clear" w:color="auto" w:fill="auto"/>
            <w:noWrap/>
            <w:vAlign w:val="center"/>
          </w:tcPr>
          <w:p w14:paraId="41E86143" w14:textId="77777777" w:rsidR="006B07E4" w:rsidRPr="00326C3F" w:rsidRDefault="00F144CD" w:rsidP="006F274D">
            <w:pPr>
              <w:keepNext w:val="0"/>
              <w:widowControl w:val="0"/>
              <w:spacing w:before="0" w:after="0"/>
              <w:jc w:val="right"/>
              <w:rPr>
                <w:rFonts w:cs="Arial"/>
                <w:sz w:val="18"/>
                <w:szCs w:val="18"/>
                <w:lang w:eastAsia="pt-BR"/>
              </w:rPr>
            </w:pPr>
            <w:r w:rsidRPr="00326C3F">
              <w:rPr>
                <w:rFonts w:cs="Arial"/>
                <w:sz w:val="18"/>
                <w:szCs w:val="18"/>
                <w:lang w:eastAsia="pt-BR"/>
              </w:rPr>
              <w:t>310</w:t>
            </w:r>
          </w:p>
        </w:tc>
        <w:tc>
          <w:tcPr>
            <w:tcW w:w="1647" w:type="dxa"/>
            <w:tcBorders>
              <w:top w:val="nil"/>
              <w:left w:val="nil"/>
              <w:bottom w:val="dashed" w:sz="8" w:space="0" w:color="7F7F7F"/>
              <w:right w:val="nil"/>
            </w:tcBorders>
            <w:shd w:val="clear" w:color="auto" w:fill="auto"/>
            <w:noWrap/>
            <w:vAlign w:val="center"/>
          </w:tcPr>
          <w:p w14:paraId="0AE82767" w14:textId="77777777" w:rsidR="006B07E4" w:rsidRPr="00326C3F" w:rsidRDefault="00F144CD" w:rsidP="006F274D">
            <w:pPr>
              <w:keepNext w:val="0"/>
              <w:widowControl w:val="0"/>
              <w:spacing w:before="0" w:after="0"/>
              <w:jc w:val="right"/>
              <w:rPr>
                <w:rFonts w:cs="Arial"/>
                <w:sz w:val="18"/>
                <w:szCs w:val="18"/>
                <w:lang w:eastAsia="pt-BR"/>
              </w:rPr>
            </w:pPr>
            <w:r w:rsidRPr="00326C3F">
              <w:rPr>
                <w:rFonts w:cs="Arial"/>
                <w:sz w:val="18"/>
                <w:szCs w:val="18"/>
                <w:lang w:eastAsia="pt-BR"/>
              </w:rPr>
              <w:t>179</w:t>
            </w:r>
          </w:p>
        </w:tc>
      </w:tr>
      <w:tr w:rsidR="006B07E4" w:rsidRPr="00326C3F" w14:paraId="2419B24D" w14:textId="77777777" w:rsidTr="00326C3F">
        <w:trPr>
          <w:trHeight w:val="283"/>
        </w:trPr>
        <w:tc>
          <w:tcPr>
            <w:tcW w:w="6521" w:type="dxa"/>
            <w:tcBorders>
              <w:top w:val="nil"/>
              <w:left w:val="nil"/>
              <w:bottom w:val="single" w:sz="4" w:space="0" w:color="auto"/>
              <w:right w:val="nil"/>
            </w:tcBorders>
            <w:shd w:val="clear" w:color="auto" w:fill="auto"/>
            <w:noWrap/>
            <w:vAlign w:val="center"/>
          </w:tcPr>
          <w:p w14:paraId="2EBBE4EB" w14:textId="77777777" w:rsidR="006B07E4" w:rsidRPr="00326C3F" w:rsidRDefault="006B07E4" w:rsidP="006F274D">
            <w:pPr>
              <w:keepNext w:val="0"/>
              <w:widowControl w:val="0"/>
              <w:spacing w:before="0" w:after="0"/>
              <w:rPr>
                <w:rFonts w:cs="Arial"/>
                <w:color w:val="000000"/>
                <w:sz w:val="18"/>
                <w:szCs w:val="18"/>
                <w:lang w:eastAsia="pt-BR"/>
              </w:rPr>
            </w:pPr>
            <w:r w:rsidRPr="00326C3F">
              <w:rPr>
                <w:rFonts w:cs="Arial"/>
                <w:color w:val="000000"/>
                <w:sz w:val="18"/>
                <w:szCs w:val="18"/>
                <w:lang w:eastAsia="pt-BR"/>
              </w:rPr>
              <w:t>Cíveis (iii)</w:t>
            </w:r>
          </w:p>
        </w:tc>
        <w:tc>
          <w:tcPr>
            <w:tcW w:w="167" w:type="dxa"/>
            <w:tcBorders>
              <w:top w:val="nil"/>
              <w:left w:val="nil"/>
              <w:right w:val="nil"/>
            </w:tcBorders>
          </w:tcPr>
          <w:p w14:paraId="7949D253" w14:textId="77777777" w:rsidR="006B07E4" w:rsidRPr="00326C3F" w:rsidRDefault="006B07E4" w:rsidP="006F274D">
            <w:pPr>
              <w:keepNext w:val="0"/>
              <w:widowControl w:val="0"/>
              <w:spacing w:before="0" w:after="0"/>
              <w:jc w:val="right"/>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2016BAE2" w14:textId="77777777" w:rsidR="006B07E4" w:rsidRPr="00326C3F" w:rsidRDefault="00F144CD" w:rsidP="006F274D">
            <w:pPr>
              <w:keepNext w:val="0"/>
              <w:widowControl w:val="0"/>
              <w:spacing w:before="0" w:after="0"/>
              <w:jc w:val="right"/>
              <w:rPr>
                <w:rFonts w:cs="Arial"/>
                <w:sz w:val="18"/>
                <w:szCs w:val="18"/>
                <w:lang w:eastAsia="pt-BR"/>
              </w:rPr>
            </w:pPr>
            <w:r w:rsidRPr="00326C3F">
              <w:rPr>
                <w:rFonts w:cs="Arial"/>
                <w:sz w:val="18"/>
                <w:szCs w:val="18"/>
                <w:lang w:eastAsia="pt-BR"/>
              </w:rPr>
              <w:t>161</w:t>
            </w:r>
          </w:p>
        </w:tc>
        <w:tc>
          <w:tcPr>
            <w:tcW w:w="1647" w:type="dxa"/>
            <w:tcBorders>
              <w:top w:val="nil"/>
              <w:left w:val="nil"/>
              <w:bottom w:val="single" w:sz="4" w:space="0" w:color="auto"/>
              <w:right w:val="nil"/>
            </w:tcBorders>
            <w:shd w:val="clear" w:color="auto" w:fill="auto"/>
            <w:noWrap/>
            <w:vAlign w:val="center"/>
          </w:tcPr>
          <w:p w14:paraId="230C25FA" w14:textId="77777777" w:rsidR="006B07E4" w:rsidRPr="00326C3F" w:rsidRDefault="00F144CD" w:rsidP="006F274D">
            <w:pPr>
              <w:keepNext w:val="0"/>
              <w:widowControl w:val="0"/>
              <w:spacing w:before="0" w:after="0"/>
              <w:jc w:val="right"/>
              <w:rPr>
                <w:rFonts w:cs="Arial"/>
                <w:sz w:val="18"/>
                <w:szCs w:val="18"/>
                <w:lang w:eastAsia="pt-BR"/>
              </w:rPr>
            </w:pPr>
            <w:r w:rsidRPr="00326C3F">
              <w:rPr>
                <w:rFonts w:cs="Arial"/>
                <w:sz w:val="18"/>
                <w:szCs w:val="18"/>
                <w:lang w:eastAsia="pt-BR"/>
              </w:rPr>
              <w:t>153</w:t>
            </w:r>
          </w:p>
        </w:tc>
      </w:tr>
      <w:tr w:rsidR="006B07E4" w:rsidRPr="00326C3F" w14:paraId="4366C6A4" w14:textId="77777777" w:rsidTr="00326C3F">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08D9FC95" w14:textId="77777777" w:rsidR="006B07E4" w:rsidRPr="00326C3F" w:rsidRDefault="006B07E4" w:rsidP="006F274D">
            <w:pPr>
              <w:keepNext w:val="0"/>
              <w:widowControl w:val="0"/>
              <w:spacing w:before="0" w:after="0"/>
              <w:rPr>
                <w:rFonts w:cs="Arial"/>
                <w:b/>
                <w:bCs/>
                <w:color w:val="000000"/>
                <w:sz w:val="18"/>
                <w:szCs w:val="18"/>
                <w:lang w:eastAsia="pt-BR"/>
              </w:rPr>
            </w:pPr>
            <w:r w:rsidRPr="00326C3F">
              <w:rPr>
                <w:rFonts w:cs="Arial"/>
                <w:b/>
                <w:bCs/>
                <w:color w:val="000000"/>
                <w:sz w:val="18"/>
                <w:szCs w:val="18"/>
                <w:lang w:eastAsia="pt-BR"/>
              </w:rPr>
              <w:t>Total</w:t>
            </w:r>
          </w:p>
        </w:tc>
        <w:tc>
          <w:tcPr>
            <w:tcW w:w="167" w:type="dxa"/>
            <w:tcBorders>
              <w:top w:val="nil"/>
              <w:left w:val="nil"/>
              <w:right w:val="nil"/>
            </w:tcBorders>
            <w:shd w:val="clear" w:color="000000" w:fill="FFFFFF"/>
          </w:tcPr>
          <w:p w14:paraId="2DBB93FB" w14:textId="77777777" w:rsidR="006B07E4" w:rsidRPr="00326C3F" w:rsidRDefault="006B07E4" w:rsidP="006F274D">
            <w:pPr>
              <w:keepNext w:val="0"/>
              <w:widowControl w:val="0"/>
              <w:spacing w:before="0" w:after="0"/>
              <w:jc w:val="right"/>
              <w:rPr>
                <w:rFonts w:cs="Arial"/>
                <w:b/>
                <w:bCs/>
                <w:color w:val="000000"/>
                <w:sz w:val="18"/>
                <w:szCs w:val="18"/>
                <w:lang w:eastAsia="pt-BR"/>
              </w:rPr>
            </w:pPr>
          </w:p>
        </w:tc>
        <w:tc>
          <w:tcPr>
            <w:tcW w:w="1587" w:type="dxa"/>
            <w:tcBorders>
              <w:top w:val="single" w:sz="4" w:space="0" w:color="auto"/>
              <w:left w:val="nil"/>
              <w:bottom w:val="single" w:sz="8" w:space="0" w:color="auto"/>
              <w:right w:val="nil"/>
            </w:tcBorders>
            <w:shd w:val="clear" w:color="000000" w:fill="FFFFFF"/>
            <w:vAlign w:val="center"/>
            <w:hideMark/>
          </w:tcPr>
          <w:p w14:paraId="1028D256" w14:textId="77777777" w:rsidR="006B07E4" w:rsidRPr="00326C3F" w:rsidRDefault="00F144CD" w:rsidP="006F274D">
            <w:pPr>
              <w:keepNext w:val="0"/>
              <w:widowControl w:val="0"/>
              <w:spacing w:before="0" w:after="0"/>
              <w:jc w:val="right"/>
              <w:rPr>
                <w:rFonts w:cs="Arial"/>
                <w:b/>
                <w:bCs/>
                <w:color w:val="000000"/>
                <w:sz w:val="18"/>
                <w:szCs w:val="18"/>
                <w:lang w:eastAsia="pt-BR"/>
              </w:rPr>
            </w:pPr>
            <w:r w:rsidRPr="00326C3F">
              <w:rPr>
                <w:rFonts w:cs="Arial"/>
                <w:b/>
                <w:bCs/>
                <w:color w:val="000000"/>
                <w:sz w:val="18"/>
                <w:szCs w:val="18"/>
                <w:lang w:eastAsia="pt-BR"/>
              </w:rPr>
              <w:t>4.399</w:t>
            </w:r>
          </w:p>
        </w:tc>
        <w:tc>
          <w:tcPr>
            <w:tcW w:w="1647" w:type="dxa"/>
            <w:tcBorders>
              <w:top w:val="single" w:sz="4" w:space="0" w:color="auto"/>
              <w:left w:val="nil"/>
              <w:bottom w:val="single" w:sz="8" w:space="0" w:color="auto"/>
              <w:right w:val="nil"/>
            </w:tcBorders>
            <w:shd w:val="clear" w:color="000000" w:fill="FFFFFF"/>
            <w:vAlign w:val="center"/>
            <w:hideMark/>
          </w:tcPr>
          <w:p w14:paraId="0919F208" w14:textId="77777777" w:rsidR="006B07E4" w:rsidRPr="00326C3F" w:rsidRDefault="00274376" w:rsidP="006F274D">
            <w:pPr>
              <w:keepNext w:val="0"/>
              <w:widowControl w:val="0"/>
              <w:spacing w:before="0" w:after="0"/>
              <w:jc w:val="right"/>
              <w:rPr>
                <w:rFonts w:cs="Arial"/>
                <w:b/>
                <w:sz w:val="18"/>
                <w:szCs w:val="18"/>
                <w:lang w:eastAsia="pt-BR"/>
              </w:rPr>
            </w:pPr>
            <w:r w:rsidRPr="00326C3F">
              <w:rPr>
                <w:rFonts w:cs="Arial"/>
                <w:b/>
                <w:sz w:val="18"/>
                <w:szCs w:val="18"/>
                <w:lang w:eastAsia="pt-BR"/>
              </w:rPr>
              <w:t>4.041</w:t>
            </w:r>
          </w:p>
        </w:tc>
      </w:tr>
      <w:bookmarkEnd w:id="12"/>
    </w:tbl>
    <w:p w14:paraId="58DF6216" w14:textId="77777777" w:rsidR="001D2164" w:rsidRDefault="001D2164"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p>
    <w:p w14:paraId="26012328" w14:textId="77777777" w:rsidR="00A953D6" w:rsidRPr="00F17FC3" w:rsidRDefault="00A953D6"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r w:rsidRPr="00F17FC3">
        <w:rPr>
          <w:rFonts w:cs="Arial"/>
          <w:b/>
          <w:bCs/>
          <w:iCs/>
          <w:spacing w:val="-3"/>
          <w:kern w:val="2"/>
          <w:sz w:val="20"/>
          <w:szCs w:val="20"/>
          <w:lang w:eastAsia="pt-BR"/>
        </w:rPr>
        <w:t>(i) Depósitos Judiciais – Tributários</w:t>
      </w:r>
    </w:p>
    <w:p w14:paraId="0540DDE6" w14:textId="03823BA3" w:rsidR="00A953D6" w:rsidRPr="00F17FC3" w:rsidRDefault="00A953D6" w:rsidP="000A44BC">
      <w:pPr>
        <w:keepNext w:val="0"/>
        <w:widowControl w:val="0"/>
        <w:rPr>
          <w:rFonts w:cs="Arial"/>
          <w:iCs/>
          <w:sz w:val="20"/>
          <w:szCs w:val="20"/>
          <w:lang w:eastAsia="pt-BR"/>
        </w:rPr>
      </w:pPr>
      <w:r w:rsidRPr="00F17FC3">
        <w:rPr>
          <w:rFonts w:cs="Arial"/>
          <w:iCs/>
          <w:sz w:val="20"/>
          <w:szCs w:val="20"/>
          <w:lang w:eastAsia="pt-BR"/>
        </w:rPr>
        <w:t>Em 14 de junho de 2010, após autorização da Diretoria Executiva da Empresa, realizou-se o depósito judicial, no valor de R$ 1.88</w:t>
      </w:r>
      <w:r w:rsidR="002E4EAA">
        <w:rPr>
          <w:rFonts w:cs="Arial"/>
          <w:iCs/>
          <w:sz w:val="20"/>
          <w:szCs w:val="20"/>
          <w:lang w:eastAsia="pt-BR"/>
        </w:rPr>
        <w:t>8</w:t>
      </w:r>
      <w:r w:rsidRPr="00F17FC3">
        <w:rPr>
          <w:rFonts w:cs="Arial"/>
          <w:iCs/>
          <w:sz w:val="20"/>
          <w:szCs w:val="20"/>
          <w:lang w:eastAsia="pt-BR"/>
        </w:rPr>
        <w:t xml:space="preserve"> com a finalidade de suspender a exigibilidade do crédito tributário discutido nos autos da</w:t>
      </w:r>
      <w:r w:rsidR="006F274D">
        <w:rPr>
          <w:rFonts w:cs="Arial"/>
          <w:iCs/>
          <w:sz w:val="20"/>
          <w:szCs w:val="20"/>
          <w:lang w:eastAsia="pt-BR"/>
        </w:rPr>
        <w:t xml:space="preserve"> </w:t>
      </w:r>
      <w:r w:rsidRPr="00F17FC3">
        <w:rPr>
          <w:rFonts w:cs="Arial"/>
          <w:iCs/>
          <w:sz w:val="20"/>
          <w:szCs w:val="20"/>
          <w:lang w:eastAsia="pt-BR"/>
        </w:rPr>
        <w:t xml:space="preserve">ação anulatória de </w:t>
      </w:r>
      <w:r w:rsidR="00C23AF8">
        <w:rPr>
          <w:rFonts w:cs="Arial"/>
          <w:sz w:val="20"/>
          <w:szCs w:val="20"/>
          <w:lang w:eastAsia="pt-BR"/>
        </w:rPr>
        <w:t xml:space="preserve">seguridade social </w:t>
      </w:r>
      <w:r w:rsidRPr="00F17FC3">
        <w:rPr>
          <w:rFonts w:cs="Arial"/>
          <w:iCs/>
          <w:sz w:val="20"/>
          <w:szCs w:val="20"/>
          <w:lang w:eastAsia="pt-BR"/>
        </w:rPr>
        <w:t>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p>
    <w:p w14:paraId="248D6DBD" w14:textId="77777777" w:rsidR="00A953D6" w:rsidRPr="00F17FC3" w:rsidRDefault="00A953D6" w:rsidP="000A44BC">
      <w:pPr>
        <w:keepNext w:val="0"/>
        <w:widowControl w:val="0"/>
        <w:rPr>
          <w:rFonts w:cs="Arial"/>
          <w:iCs/>
          <w:sz w:val="20"/>
          <w:szCs w:val="20"/>
          <w:lang w:eastAsia="pt-BR"/>
        </w:rPr>
      </w:pPr>
      <w:r w:rsidRPr="00F17FC3">
        <w:rPr>
          <w:rFonts w:cs="Arial"/>
          <w:iCs/>
          <w:sz w:val="20"/>
          <w:szCs w:val="20"/>
          <w:lang w:eastAsia="pt-BR"/>
        </w:rPr>
        <w:t>A</w:t>
      </w:r>
      <w:r>
        <w:rPr>
          <w:rFonts w:cs="Arial"/>
          <w:iCs/>
          <w:sz w:val="20"/>
          <w:szCs w:val="20"/>
          <w:lang w:eastAsia="pt-BR"/>
        </w:rPr>
        <w:t xml:space="preserve"> </w:t>
      </w:r>
      <w:r w:rsidRPr="00F17FC3">
        <w:rPr>
          <w:rFonts w:cs="Arial"/>
          <w:iCs/>
          <w:sz w:val="20"/>
          <w:szCs w:val="20"/>
          <w:lang w:eastAsia="pt-BR"/>
        </w:rPr>
        <w:t>partir de 2016, os valores passaram a ser atualizados pelo Índice de Correção IPCA-e.</w:t>
      </w:r>
    </w:p>
    <w:p w14:paraId="026BD058" w14:textId="4F98EFCD" w:rsidR="00290C56" w:rsidRPr="00F17FC3" w:rsidRDefault="00290C56" w:rsidP="000A44BC">
      <w:pPr>
        <w:keepNext w:val="0"/>
        <w:widowControl w:val="0"/>
        <w:tabs>
          <w:tab w:val="left" w:pos="0"/>
          <w:tab w:val="left" w:pos="1152"/>
          <w:tab w:val="right" w:pos="10224"/>
        </w:tabs>
        <w:suppressAutoHyphens/>
        <w:autoSpaceDE w:val="0"/>
        <w:autoSpaceDN w:val="0"/>
        <w:rPr>
          <w:rFonts w:cs="Arial"/>
          <w:b/>
          <w:bCs/>
          <w:iCs/>
          <w:spacing w:val="-3"/>
          <w:kern w:val="2"/>
          <w:sz w:val="20"/>
          <w:szCs w:val="20"/>
          <w:lang w:eastAsia="pt-BR"/>
        </w:rPr>
      </w:pPr>
      <w:r w:rsidRPr="006F274D">
        <w:rPr>
          <w:rFonts w:cs="Arial"/>
          <w:b/>
          <w:bCs/>
          <w:iCs/>
          <w:spacing w:val="-3"/>
          <w:kern w:val="2"/>
          <w:sz w:val="20"/>
          <w:szCs w:val="20"/>
          <w:lang w:eastAsia="pt-BR"/>
        </w:rPr>
        <w:t>(ii) Depósitos Judiciais – Trabalhistas</w:t>
      </w:r>
    </w:p>
    <w:p w14:paraId="79B8963C" w14:textId="4BD9FD4D" w:rsidR="00290C56" w:rsidRDefault="00290C56" w:rsidP="000A44BC">
      <w:pPr>
        <w:keepNext w:val="0"/>
        <w:widowControl w:val="0"/>
        <w:rPr>
          <w:rFonts w:cs="Arial"/>
          <w:iCs/>
          <w:sz w:val="20"/>
          <w:szCs w:val="20"/>
          <w:lang w:eastAsia="pt-BR"/>
        </w:rPr>
      </w:pPr>
      <w:r w:rsidRPr="00F17FC3">
        <w:rPr>
          <w:rFonts w:cs="Arial"/>
          <w:iCs/>
          <w:sz w:val="20"/>
          <w:szCs w:val="20"/>
          <w:lang w:eastAsia="pt-BR"/>
        </w:rPr>
        <w:lastRenderedPageBreak/>
        <w:t>Pagamentos de depósitos recursais e encargos processuais</w:t>
      </w:r>
      <w:r w:rsidR="00623CD6">
        <w:rPr>
          <w:rFonts w:cs="Arial"/>
          <w:iCs/>
          <w:sz w:val="20"/>
          <w:szCs w:val="20"/>
          <w:lang w:eastAsia="pt-BR"/>
        </w:rPr>
        <w:t>.</w:t>
      </w:r>
      <w:r w:rsidRPr="00F17FC3">
        <w:rPr>
          <w:rFonts w:cs="Arial"/>
          <w:iCs/>
          <w:sz w:val="20"/>
          <w:szCs w:val="20"/>
          <w:lang w:eastAsia="pt-BR"/>
        </w:rPr>
        <w:t xml:space="preserve"> Até outubro/2017 os valores foram atualizados pelo índice do FGTS - TR + 3% ao ano - e a partir desta data pelo índice da Poupança.</w:t>
      </w:r>
    </w:p>
    <w:p w14:paraId="04D76192" w14:textId="77777777" w:rsidR="00513D09" w:rsidRPr="00F17FC3" w:rsidRDefault="00513D09" w:rsidP="000A44BC">
      <w:pPr>
        <w:keepNext w:val="0"/>
        <w:widowControl w:val="0"/>
        <w:rPr>
          <w:rFonts w:cs="Arial"/>
          <w:iCs/>
          <w:sz w:val="20"/>
          <w:szCs w:val="20"/>
          <w:lang w:eastAsia="pt-BR"/>
        </w:rPr>
      </w:pPr>
    </w:p>
    <w:p w14:paraId="69A848D3" w14:textId="77777777" w:rsidR="00290C56" w:rsidRPr="00F17FC3" w:rsidRDefault="00290C56" w:rsidP="000A44BC">
      <w:pPr>
        <w:keepNext w:val="0"/>
        <w:widowControl w:val="0"/>
        <w:tabs>
          <w:tab w:val="left" w:pos="0"/>
          <w:tab w:val="left" w:pos="1152"/>
          <w:tab w:val="right" w:pos="10224"/>
        </w:tabs>
        <w:suppressAutoHyphens/>
        <w:autoSpaceDE w:val="0"/>
        <w:autoSpaceDN w:val="0"/>
        <w:ind w:left="360" w:hanging="360"/>
        <w:rPr>
          <w:rFonts w:cs="Arial"/>
          <w:b/>
          <w:bCs/>
          <w:iCs/>
          <w:spacing w:val="-3"/>
          <w:kern w:val="2"/>
          <w:sz w:val="20"/>
          <w:szCs w:val="20"/>
          <w:lang w:eastAsia="pt-BR"/>
        </w:rPr>
      </w:pPr>
      <w:r w:rsidRPr="00F17FC3">
        <w:rPr>
          <w:rFonts w:cs="Arial"/>
          <w:b/>
          <w:bCs/>
          <w:iCs/>
          <w:spacing w:val="-3"/>
          <w:kern w:val="2"/>
          <w:sz w:val="20"/>
          <w:szCs w:val="20"/>
          <w:lang w:eastAsia="pt-BR"/>
        </w:rPr>
        <w:t>(iii) Depósitos Judiciais – Cíveis</w:t>
      </w:r>
    </w:p>
    <w:p w14:paraId="007C3B23" w14:textId="77777777" w:rsidR="00290C56" w:rsidRPr="00F17FC3" w:rsidRDefault="00290C56" w:rsidP="000A44BC">
      <w:pPr>
        <w:keepNext w:val="0"/>
        <w:widowControl w:val="0"/>
        <w:rPr>
          <w:rFonts w:cs="Arial"/>
          <w:iCs/>
          <w:sz w:val="20"/>
          <w:szCs w:val="20"/>
          <w:lang w:eastAsia="pt-BR"/>
        </w:rPr>
      </w:pPr>
      <w:r w:rsidRPr="00F17FC3">
        <w:rPr>
          <w:rFonts w:cs="Arial"/>
          <w:iCs/>
          <w:sz w:val="20"/>
          <w:szCs w:val="20"/>
          <w:lang w:eastAsia="pt-BR"/>
        </w:rPr>
        <w:t>Refere-se ao pagamento de Depósito Judicial do Processo n.</w:t>
      </w:r>
      <w:r w:rsidRPr="00F17FC3">
        <w:rPr>
          <w:rFonts w:cs="Arial"/>
          <w:sz w:val="20"/>
          <w:szCs w:val="20"/>
        </w:rPr>
        <w:t xml:space="preserve"> </w:t>
      </w:r>
      <w:r w:rsidRPr="00F17FC3">
        <w:rPr>
          <w:rFonts w:cs="Arial"/>
          <w:iCs/>
          <w:sz w:val="20"/>
          <w:szCs w:val="20"/>
          <w:lang w:eastAsia="pt-BR"/>
        </w:rPr>
        <w:t>0043616-49.2017.4.01.3400, referente à multa de rescisão contratual do imóvel de Brasília/DF. Valor atualizado pelo Índice de Correção IPCA-e.</w:t>
      </w:r>
    </w:p>
    <w:p w14:paraId="38F55966" w14:textId="77777777" w:rsidR="002A4D2D" w:rsidRDefault="00290C56" w:rsidP="000A44BC">
      <w:pPr>
        <w:keepNext w:val="0"/>
        <w:widowControl w:val="0"/>
        <w:tabs>
          <w:tab w:val="left" w:pos="432"/>
          <w:tab w:val="left" w:pos="1152"/>
          <w:tab w:val="right" w:pos="10224"/>
        </w:tabs>
        <w:suppressAutoHyphens/>
        <w:autoSpaceDE w:val="0"/>
        <w:autoSpaceDN w:val="0"/>
        <w:ind w:left="432"/>
        <w:rPr>
          <w:rFonts w:cs="Arial"/>
          <w:b/>
          <w:bCs/>
          <w:iCs/>
          <w:spacing w:val="-3"/>
          <w:kern w:val="2"/>
          <w:sz w:val="20"/>
          <w:szCs w:val="20"/>
          <w:highlight w:val="yellow"/>
          <w:lang w:eastAsia="pt-BR"/>
        </w:rPr>
      </w:pPr>
      <w:r w:rsidRPr="00927A10" w:rsidDel="00290C56">
        <w:rPr>
          <w:rFonts w:cs="Arial"/>
          <w:b/>
          <w:bCs/>
          <w:iCs/>
          <w:spacing w:val="-3"/>
          <w:kern w:val="2"/>
          <w:sz w:val="20"/>
          <w:szCs w:val="20"/>
          <w:highlight w:val="yellow"/>
          <w:lang w:eastAsia="pt-BR"/>
        </w:rPr>
        <w:t xml:space="preserve"> </w:t>
      </w:r>
    </w:p>
    <w:p w14:paraId="3900A0AF" w14:textId="73F0226A"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3" w:name="_Toc446084941"/>
      <w:r w:rsidRPr="002925F0">
        <w:rPr>
          <w:rFonts w:cs="Arial"/>
          <w:b/>
          <w:bCs/>
          <w:iCs/>
          <w:szCs w:val="22"/>
          <w:lang w:eastAsia="pt-BR"/>
        </w:rPr>
        <w:t>IMOBILIZADO</w:t>
      </w:r>
      <w:bookmarkEnd w:id="13"/>
    </w:p>
    <w:p w14:paraId="5B45AC1F" w14:textId="77777777" w:rsidR="001D2164" w:rsidRPr="00EC0B49" w:rsidRDefault="0049665D" w:rsidP="006F274D">
      <w:pPr>
        <w:keepNext w:val="0"/>
        <w:widowControl w:val="0"/>
        <w:spacing w:before="240"/>
        <w:rPr>
          <w:rFonts w:cs="Arial"/>
          <w:iCs/>
          <w:sz w:val="20"/>
          <w:szCs w:val="20"/>
          <w:lang w:eastAsia="pt-BR"/>
        </w:rPr>
      </w:pPr>
      <w:r w:rsidRPr="00927A10">
        <w:rPr>
          <w:rFonts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774F021B" w14:textId="77777777" w:rsidR="0049665D" w:rsidRPr="00EC0B49" w:rsidRDefault="0049665D" w:rsidP="006F274D">
      <w:pPr>
        <w:keepNext w:val="0"/>
        <w:widowControl w:val="0"/>
        <w:spacing w:before="0" w:after="0"/>
        <w:rPr>
          <w:rFonts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85"/>
        <w:gridCol w:w="1376"/>
        <w:gridCol w:w="1235"/>
        <w:gridCol w:w="146"/>
        <w:gridCol w:w="1391"/>
        <w:gridCol w:w="146"/>
        <w:gridCol w:w="1252"/>
        <w:gridCol w:w="146"/>
        <w:gridCol w:w="1244"/>
      </w:tblGrid>
      <w:tr w:rsidR="002E264E" w:rsidRPr="0016373D" w14:paraId="3A0CCB89" w14:textId="77777777" w:rsidTr="0016373D">
        <w:trPr>
          <w:cantSplit/>
          <w:trHeight w:val="283"/>
        </w:trPr>
        <w:tc>
          <w:tcPr>
            <w:tcW w:w="1505" w:type="pct"/>
            <w:shd w:val="clear" w:color="auto" w:fill="auto"/>
            <w:noWrap/>
            <w:vAlign w:val="center"/>
            <w:hideMark/>
          </w:tcPr>
          <w:p w14:paraId="2D10B8E6" w14:textId="77777777" w:rsidR="002F2B8D" w:rsidRPr="0016373D" w:rsidRDefault="002F2B8D" w:rsidP="006F274D">
            <w:pPr>
              <w:keepNext w:val="0"/>
              <w:widowControl w:val="0"/>
              <w:spacing w:before="0" w:after="0"/>
              <w:rPr>
                <w:rFonts w:cs="Arial"/>
                <w:sz w:val="18"/>
                <w:szCs w:val="18"/>
                <w:lang w:eastAsia="pt-BR"/>
              </w:rPr>
            </w:pPr>
          </w:p>
        </w:tc>
        <w:tc>
          <w:tcPr>
            <w:tcW w:w="694" w:type="pct"/>
            <w:vMerge w:val="restart"/>
            <w:vAlign w:val="center"/>
          </w:tcPr>
          <w:p w14:paraId="75922964" w14:textId="77777777" w:rsidR="002F2B8D" w:rsidRPr="0016373D" w:rsidRDefault="002F2B8D" w:rsidP="0016373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Taxa anual de depreciação</w:t>
            </w:r>
          </w:p>
        </w:tc>
        <w:tc>
          <w:tcPr>
            <w:tcW w:w="623" w:type="pct"/>
            <w:shd w:val="clear" w:color="auto" w:fill="auto"/>
            <w:noWrap/>
            <w:vAlign w:val="center"/>
            <w:hideMark/>
          </w:tcPr>
          <w:p w14:paraId="034AD95E"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Custo</w:t>
            </w:r>
          </w:p>
        </w:tc>
        <w:tc>
          <w:tcPr>
            <w:tcW w:w="73" w:type="pct"/>
            <w:shd w:val="clear" w:color="auto" w:fill="auto"/>
            <w:noWrap/>
            <w:vAlign w:val="center"/>
            <w:hideMark/>
          </w:tcPr>
          <w:p w14:paraId="69819E52" w14:textId="77777777" w:rsidR="002F2B8D" w:rsidRPr="0016373D" w:rsidRDefault="002F2B8D" w:rsidP="006F274D">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2CA3B251"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Depreciação</w:t>
            </w:r>
          </w:p>
        </w:tc>
        <w:tc>
          <w:tcPr>
            <w:tcW w:w="73" w:type="pct"/>
            <w:shd w:val="clear" w:color="auto" w:fill="auto"/>
            <w:noWrap/>
            <w:vAlign w:val="center"/>
            <w:hideMark/>
          </w:tcPr>
          <w:p w14:paraId="1EFCA7F1" w14:textId="77777777" w:rsidR="002F2B8D" w:rsidRPr="0016373D" w:rsidRDefault="002F2B8D" w:rsidP="006F274D">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5DC38C36"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w:t>
            </w:r>
            <w:r w:rsidR="002A4E05" w:rsidRPr="0016373D">
              <w:rPr>
                <w:rFonts w:cs="Arial"/>
                <w:b/>
                <w:bCs/>
                <w:snapToGrid w:val="0"/>
                <w:sz w:val="18"/>
                <w:szCs w:val="18"/>
                <w:lang w:eastAsia="pt-BR"/>
              </w:rPr>
              <w:t>1.12</w:t>
            </w:r>
            <w:r w:rsidRPr="0016373D">
              <w:rPr>
                <w:rFonts w:cs="Arial"/>
                <w:b/>
                <w:bCs/>
                <w:snapToGrid w:val="0"/>
                <w:sz w:val="18"/>
                <w:szCs w:val="18"/>
                <w:lang w:eastAsia="pt-BR"/>
              </w:rPr>
              <w:t>.202</w:t>
            </w:r>
            <w:r w:rsidR="009C40B7" w:rsidRPr="0016373D">
              <w:rPr>
                <w:rFonts w:cs="Arial"/>
                <w:b/>
                <w:bCs/>
                <w:snapToGrid w:val="0"/>
                <w:sz w:val="18"/>
                <w:szCs w:val="18"/>
                <w:lang w:eastAsia="pt-BR"/>
              </w:rPr>
              <w:t>2</w:t>
            </w:r>
          </w:p>
        </w:tc>
        <w:tc>
          <w:tcPr>
            <w:tcW w:w="73" w:type="pct"/>
            <w:shd w:val="clear" w:color="auto" w:fill="auto"/>
            <w:noWrap/>
            <w:vAlign w:val="center"/>
            <w:hideMark/>
          </w:tcPr>
          <w:p w14:paraId="31E6CE48" w14:textId="77777777" w:rsidR="002F2B8D" w:rsidRPr="0016373D" w:rsidRDefault="002F2B8D" w:rsidP="006F274D">
            <w:pPr>
              <w:keepNext w:val="0"/>
              <w:widowControl w:val="0"/>
              <w:spacing w:before="0" w:after="0"/>
              <w:jc w:val="center"/>
              <w:rPr>
                <w:rFonts w:cs="Arial"/>
                <w:b/>
                <w:bCs/>
                <w:sz w:val="18"/>
                <w:szCs w:val="18"/>
                <w:lang w:eastAsia="pt-BR"/>
              </w:rPr>
            </w:pPr>
          </w:p>
        </w:tc>
        <w:tc>
          <w:tcPr>
            <w:tcW w:w="629" w:type="pct"/>
            <w:shd w:val="clear" w:color="auto" w:fill="auto"/>
            <w:noWrap/>
            <w:vAlign w:val="center"/>
            <w:hideMark/>
          </w:tcPr>
          <w:p w14:paraId="7E8471C0"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31.12.20</w:t>
            </w:r>
            <w:r w:rsidR="00067627" w:rsidRPr="0016373D">
              <w:rPr>
                <w:rFonts w:cs="Arial"/>
                <w:b/>
                <w:bCs/>
                <w:sz w:val="18"/>
                <w:szCs w:val="18"/>
                <w:lang w:eastAsia="pt-BR"/>
              </w:rPr>
              <w:t>2</w:t>
            </w:r>
            <w:r w:rsidR="009C40B7" w:rsidRPr="0016373D">
              <w:rPr>
                <w:rFonts w:cs="Arial"/>
                <w:b/>
                <w:bCs/>
                <w:sz w:val="18"/>
                <w:szCs w:val="18"/>
                <w:lang w:eastAsia="pt-BR"/>
              </w:rPr>
              <w:t>1</w:t>
            </w:r>
          </w:p>
        </w:tc>
      </w:tr>
      <w:tr w:rsidR="002E264E" w:rsidRPr="0016373D" w14:paraId="5C28014E" w14:textId="77777777" w:rsidTr="0016373D">
        <w:trPr>
          <w:cantSplit/>
          <w:trHeight w:val="283"/>
        </w:trPr>
        <w:tc>
          <w:tcPr>
            <w:tcW w:w="1505" w:type="pct"/>
            <w:shd w:val="clear" w:color="auto" w:fill="auto"/>
            <w:noWrap/>
            <w:vAlign w:val="center"/>
            <w:hideMark/>
          </w:tcPr>
          <w:p w14:paraId="17E9191E" w14:textId="77777777" w:rsidR="002F2B8D" w:rsidRPr="0016373D" w:rsidRDefault="002F2B8D" w:rsidP="0016373D">
            <w:pPr>
              <w:keepNext w:val="0"/>
              <w:widowControl w:val="0"/>
              <w:spacing w:before="0" w:after="0"/>
              <w:jc w:val="left"/>
              <w:rPr>
                <w:rFonts w:cs="Arial"/>
                <w:b/>
                <w:bCs/>
                <w:sz w:val="18"/>
                <w:szCs w:val="18"/>
                <w:lang w:eastAsia="pt-BR"/>
              </w:rPr>
            </w:pPr>
            <w:r w:rsidRPr="0016373D">
              <w:rPr>
                <w:rFonts w:cs="Arial"/>
                <w:b/>
                <w:bCs/>
                <w:sz w:val="18"/>
                <w:szCs w:val="18"/>
                <w:lang w:eastAsia="pt-BR"/>
              </w:rPr>
              <w:t>Descrição</w:t>
            </w:r>
          </w:p>
        </w:tc>
        <w:tc>
          <w:tcPr>
            <w:tcW w:w="694" w:type="pct"/>
            <w:vMerge/>
          </w:tcPr>
          <w:p w14:paraId="64755F46" w14:textId="77777777" w:rsidR="002F2B8D" w:rsidRPr="0016373D" w:rsidRDefault="002F2B8D" w:rsidP="006F274D">
            <w:pPr>
              <w:keepNext w:val="0"/>
              <w:widowControl w:val="0"/>
              <w:spacing w:before="0" w:after="0"/>
              <w:jc w:val="center"/>
              <w:rPr>
                <w:rFonts w:cs="Arial"/>
                <w:b/>
                <w:bCs/>
                <w:snapToGrid w:val="0"/>
                <w:sz w:val="18"/>
                <w:szCs w:val="18"/>
                <w:lang w:eastAsia="pt-BR"/>
              </w:rPr>
            </w:pPr>
          </w:p>
        </w:tc>
        <w:tc>
          <w:tcPr>
            <w:tcW w:w="623" w:type="pct"/>
            <w:shd w:val="clear" w:color="auto" w:fill="auto"/>
            <w:noWrap/>
            <w:vAlign w:val="center"/>
            <w:hideMark/>
          </w:tcPr>
          <w:p w14:paraId="05D4F64C"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Corrigido</w:t>
            </w:r>
          </w:p>
        </w:tc>
        <w:tc>
          <w:tcPr>
            <w:tcW w:w="73" w:type="pct"/>
            <w:shd w:val="clear" w:color="auto" w:fill="auto"/>
            <w:noWrap/>
            <w:vAlign w:val="center"/>
            <w:hideMark/>
          </w:tcPr>
          <w:p w14:paraId="55F96A5F" w14:textId="77777777" w:rsidR="002F2B8D" w:rsidRPr="0016373D" w:rsidRDefault="002F2B8D" w:rsidP="006F274D">
            <w:pPr>
              <w:keepNext w:val="0"/>
              <w:widowControl w:val="0"/>
              <w:spacing w:before="0" w:after="0"/>
              <w:jc w:val="center"/>
              <w:rPr>
                <w:rFonts w:cs="Arial"/>
                <w:b/>
                <w:bCs/>
                <w:sz w:val="18"/>
                <w:szCs w:val="18"/>
                <w:lang w:eastAsia="pt-BR"/>
              </w:rPr>
            </w:pPr>
          </w:p>
        </w:tc>
        <w:tc>
          <w:tcPr>
            <w:tcW w:w="701" w:type="pct"/>
            <w:shd w:val="clear" w:color="auto" w:fill="auto"/>
            <w:noWrap/>
            <w:vAlign w:val="center"/>
            <w:hideMark/>
          </w:tcPr>
          <w:p w14:paraId="5C729128"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Acumulada</w:t>
            </w:r>
          </w:p>
        </w:tc>
        <w:tc>
          <w:tcPr>
            <w:tcW w:w="73" w:type="pct"/>
            <w:shd w:val="clear" w:color="auto" w:fill="auto"/>
            <w:noWrap/>
            <w:vAlign w:val="center"/>
            <w:hideMark/>
          </w:tcPr>
          <w:p w14:paraId="323792C9" w14:textId="77777777" w:rsidR="002F2B8D" w:rsidRPr="0016373D" w:rsidRDefault="002F2B8D" w:rsidP="006F274D">
            <w:pPr>
              <w:keepNext w:val="0"/>
              <w:widowControl w:val="0"/>
              <w:spacing w:before="0" w:after="0"/>
              <w:jc w:val="center"/>
              <w:rPr>
                <w:rFonts w:cs="Arial"/>
                <w:b/>
                <w:bCs/>
                <w:sz w:val="18"/>
                <w:szCs w:val="18"/>
                <w:lang w:eastAsia="pt-BR"/>
              </w:rPr>
            </w:pPr>
          </w:p>
        </w:tc>
        <w:tc>
          <w:tcPr>
            <w:tcW w:w="631" w:type="pct"/>
            <w:shd w:val="clear" w:color="auto" w:fill="auto"/>
            <w:noWrap/>
            <w:vAlign w:val="center"/>
            <w:hideMark/>
          </w:tcPr>
          <w:p w14:paraId="1906E809"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c>
          <w:tcPr>
            <w:tcW w:w="73" w:type="pct"/>
            <w:shd w:val="clear" w:color="auto" w:fill="auto"/>
            <w:noWrap/>
            <w:vAlign w:val="center"/>
            <w:hideMark/>
          </w:tcPr>
          <w:p w14:paraId="390071E5" w14:textId="77777777" w:rsidR="002F2B8D" w:rsidRPr="0016373D" w:rsidRDefault="002F2B8D" w:rsidP="006F274D">
            <w:pPr>
              <w:keepNext w:val="0"/>
              <w:widowControl w:val="0"/>
              <w:spacing w:before="0" w:after="0"/>
              <w:jc w:val="center"/>
              <w:rPr>
                <w:rFonts w:cs="Arial"/>
                <w:b/>
                <w:bCs/>
                <w:sz w:val="18"/>
                <w:szCs w:val="18"/>
                <w:lang w:eastAsia="pt-BR"/>
              </w:rPr>
            </w:pPr>
          </w:p>
        </w:tc>
        <w:tc>
          <w:tcPr>
            <w:tcW w:w="629" w:type="pct"/>
            <w:shd w:val="clear" w:color="auto" w:fill="auto"/>
            <w:noWrap/>
            <w:vAlign w:val="center"/>
            <w:hideMark/>
          </w:tcPr>
          <w:p w14:paraId="611E22C0" w14:textId="77777777" w:rsidR="002F2B8D" w:rsidRPr="0016373D" w:rsidRDefault="002F2B8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2E264E" w:rsidRPr="0016373D" w14:paraId="14105438" w14:textId="77777777" w:rsidTr="0016373D">
        <w:trPr>
          <w:trHeight w:val="340"/>
        </w:trPr>
        <w:tc>
          <w:tcPr>
            <w:tcW w:w="1505" w:type="pct"/>
            <w:shd w:val="clear" w:color="auto" w:fill="auto"/>
            <w:noWrap/>
            <w:vAlign w:val="center"/>
          </w:tcPr>
          <w:p w14:paraId="05C6FA36" w14:textId="77777777" w:rsidR="002F2B8D" w:rsidRPr="0016373D" w:rsidRDefault="002E264E"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Instalações</w:t>
            </w:r>
          </w:p>
        </w:tc>
        <w:tc>
          <w:tcPr>
            <w:tcW w:w="694" w:type="pct"/>
          </w:tcPr>
          <w:p w14:paraId="3D799A2C" w14:textId="77777777" w:rsidR="002F2B8D" w:rsidRPr="0016373D" w:rsidRDefault="002418C0" w:rsidP="006F274D">
            <w:pPr>
              <w:keepNext w:val="0"/>
              <w:widowControl w:val="0"/>
              <w:spacing w:before="0" w:after="0"/>
              <w:jc w:val="center"/>
              <w:rPr>
                <w:rFonts w:cs="Arial"/>
                <w:sz w:val="18"/>
                <w:szCs w:val="18"/>
                <w:lang w:eastAsia="pt-BR"/>
              </w:rPr>
            </w:pPr>
            <w:r w:rsidRPr="0016373D">
              <w:rPr>
                <w:rFonts w:cs="Arial"/>
                <w:sz w:val="18"/>
                <w:szCs w:val="18"/>
                <w:lang w:eastAsia="pt-BR"/>
              </w:rPr>
              <w:t>10</w:t>
            </w:r>
            <w:r w:rsidR="00C42571" w:rsidRPr="0016373D">
              <w:rPr>
                <w:rFonts w:cs="Arial"/>
                <w:sz w:val="18"/>
                <w:szCs w:val="18"/>
                <w:lang w:eastAsia="pt-BR"/>
              </w:rPr>
              <w:t>%</w:t>
            </w:r>
          </w:p>
        </w:tc>
        <w:tc>
          <w:tcPr>
            <w:tcW w:w="623" w:type="pct"/>
            <w:shd w:val="clear" w:color="auto" w:fill="auto"/>
            <w:noWrap/>
            <w:vAlign w:val="center"/>
          </w:tcPr>
          <w:p w14:paraId="7D1C586E" w14:textId="77777777" w:rsidR="002F2B8D" w:rsidRPr="0016373D" w:rsidRDefault="00067627" w:rsidP="006F274D">
            <w:pPr>
              <w:keepNext w:val="0"/>
              <w:widowControl w:val="0"/>
              <w:spacing w:before="0" w:after="0"/>
              <w:jc w:val="right"/>
              <w:rPr>
                <w:rFonts w:cs="Arial"/>
                <w:sz w:val="18"/>
                <w:szCs w:val="18"/>
                <w:lang w:eastAsia="pt-BR"/>
              </w:rPr>
            </w:pPr>
            <w:r w:rsidRPr="0016373D">
              <w:rPr>
                <w:rFonts w:cs="Arial"/>
                <w:sz w:val="18"/>
                <w:szCs w:val="18"/>
                <w:lang w:eastAsia="pt-BR"/>
              </w:rPr>
              <w:t>2.4</w:t>
            </w:r>
            <w:r w:rsidR="009C40B7" w:rsidRPr="0016373D">
              <w:rPr>
                <w:rFonts w:cs="Arial"/>
                <w:sz w:val="18"/>
                <w:szCs w:val="18"/>
                <w:lang w:eastAsia="pt-BR"/>
              </w:rPr>
              <w:t>0</w:t>
            </w:r>
            <w:r w:rsidRPr="0016373D">
              <w:rPr>
                <w:rFonts w:cs="Arial"/>
                <w:sz w:val="18"/>
                <w:szCs w:val="18"/>
                <w:lang w:eastAsia="pt-BR"/>
              </w:rPr>
              <w:t>0</w:t>
            </w:r>
          </w:p>
        </w:tc>
        <w:tc>
          <w:tcPr>
            <w:tcW w:w="73" w:type="pct"/>
            <w:shd w:val="clear" w:color="auto" w:fill="auto"/>
            <w:noWrap/>
            <w:vAlign w:val="center"/>
          </w:tcPr>
          <w:p w14:paraId="43797AFB"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266FD550" w14:textId="77777777" w:rsidR="002F2B8D" w:rsidRPr="0016373D" w:rsidRDefault="002E264E"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9C40B7" w:rsidRPr="0016373D">
              <w:rPr>
                <w:rFonts w:cs="Arial"/>
                <w:sz w:val="18"/>
                <w:szCs w:val="18"/>
                <w:lang w:eastAsia="pt-BR"/>
              </w:rPr>
              <w:t>479</w:t>
            </w:r>
            <w:r w:rsidRPr="0016373D">
              <w:rPr>
                <w:rFonts w:cs="Arial"/>
                <w:sz w:val="18"/>
                <w:szCs w:val="18"/>
                <w:lang w:eastAsia="pt-BR"/>
              </w:rPr>
              <w:t>)</w:t>
            </w:r>
          </w:p>
        </w:tc>
        <w:tc>
          <w:tcPr>
            <w:tcW w:w="73" w:type="pct"/>
            <w:shd w:val="clear" w:color="auto" w:fill="auto"/>
            <w:noWrap/>
            <w:vAlign w:val="center"/>
          </w:tcPr>
          <w:p w14:paraId="2B5727A5"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998A6A7" w14:textId="77777777" w:rsidR="002F2B8D" w:rsidRPr="0016373D" w:rsidRDefault="009C40B7" w:rsidP="006F274D">
            <w:pPr>
              <w:keepNext w:val="0"/>
              <w:widowControl w:val="0"/>
              <w:spacing w:before="0" w:after="0"/>
              <w:jc w:val="right"/>
              <w:rPr>
                <w:rFonts w:cs="Arial"/>
                <w:sz w:val="18"/>
                <w:szCs w:val="18"/>
                <w:lang w:eastAsia="pt-BR"/>
              </w:rPr>
            </w:pPr>
            <w:r w:rsidRPr="0016373D">
              <w:rPr>
                <w:rFonts w:cs="Arial"/>
                <w:sz w:val="18"/>
                <w:szCs w:val="18"/>
                <w:lang w:eastAsia="pt-BR"/>
              </w:rPr>
              <w:t>1.921</w:t>
            </w:r>
          </w:p>
        </w:tc>
        <w:tc>
          <w:tcPr>
            <w:tcW w:w="73" w:type="pct"/>
            <w:shd w:val="clear" w:color="auto" w:fill="auto"/>
            <w:noWrap/>
            <w:vAlign w:val="center"/>
          </w:tcPr>
          <w:p w14:paraId="003E39FA"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6E42CF1C" w14:textId="77777777" w:rsidR="002F2B8D" w:rsidRPr="0016373D" w:rsidRDefault="009C40B7" w:rsidP="006F274D">
            <w:pPr>
              <w:keepNext w:val="0"/>
              <w:widowControl w:val="0"/>
              <w:spacing w:before="0" w:after="0"/>
              <w:jc w:val="right"/>
              <w:rPr>
                <w:rFonts w:cs="Arial"/>
                <w:sz w:val="18"/>
                <w:szCs w:val="18"/>
                <w:lang w:eastAsia="pt-BR"/>
              </w:rPr>
            </w:pPr>
            <w:r w:rsidRPr="0016373D">
              <w:rPr>
                <w:rFonts w:cs="Arial"/>
                <w:sz w:val="18"/>
                <w:szCs w:val="18"/>
                <w:lang w:eastAsia="pt-BR"/>
              </w:rPr>
              <w:t>2.161</w:t>
            </w:r>
          </w:p>
        </w:tc>
      </w:tr>
      <w:tr w:rsidR="002E264E" w:rsidRPr="0016373D" w14:paraId="44523A89" w14:textId="77777777" w:rsidTr="0016373D">
        <w:trPr>
          <w:trHeight w:val="340"/>
        </w:trPr>
        <w:tc>
          <w:tcPr>
            <w:tcW w:w="1505" w:type="pct"/>
            <w:shd w:val="clear" w:color="auto" w:fill="auto"/>
            <w:noWrap/>
            <w:vAlign w:val="center"/>
          </w:tcPr>
          <w:p w14:paraId="517BB18C" w14:textId="77777777" w:rsidR="002F2B8D" w:rsidRPr="0016373D" w:rsidRDefault="002F2B8D"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Máquinas e Equipamentos</w:t>
            </w:r>
          </w:p>
        </w:tc>
        <w:tc>
          <w:tcPr>
            <w:tcW w:w="694" w:type="pct"/>
          </w:tcPr>
          <w:p w14:paraId="11573376" w14:textId="77777777" w:rsidR="002F2B8D" w:rsidRPr="0016373D" w:rsidRDefault="002418C0" w:rsidP="006F274D">
            <w:pPr>
              <w:keepNext w:val="0"/>
              <w:widowControl w:val="0"/>
              <w:spacing w:before="0" w:after="0"/>
              <w:jc w:val="center"/>
              <w:rPr>
                <w:rFonts w:cs="Arial"/>
                <w:sz w:val="18"/>
                <w:szCs w:val="18"/>
                <w:lang w:eastAsia="pt-BR"/>
              </w:rPr>
            </w:pPr>
            <w:r w:rsidRPr="0016373D">
              <w:rPr>
                <w:rFonts w:cs="Arial"/>
                <w:sz w:val="18"/>
                <w:szCs w:val="18"/>
                <w:lang w:eastAsia="pt-BR"/>
              </w:rPr>
              <w:t>10</w:t>
            </w:r>
            <w:r w:rsidR="00C42571" w:rsidRPr="0016373D">
              <w:rPr>
                <w:rFonts w:cs="Arial"/>
                <w:sz w:val="18"/>
                <w:szCs w:val="18"/>
                <w:lang w:eastAsia="pt-BR"/>
              </w:rPr>
              <w:t>%</w:t>
            </w:r>
          </w:p>
        </w:tc>
        <w:tc>
          <w:tcPr>
            <w:tcW w:w="623" w:type="pct"/>
            <w:shd w:val="clear" w:color="auto" w:fill="auto"/>
            <w:noWrap/>
            <w:vAlign w:val="center"/>
          </w:tcPr>
          <w:p w14:paraId="595DE30C" w14:textId="77777777" w:rsidR="002F2B8D" w:rsidRPr="0016373D" w:rsidRDefault="002E264E" w:rsidP="006F274D">
            <w:pPr>
              <w:keepNext w:val="0"/>
              <w:widowControl w:val="0"/>
              <w:spacing w:before="0" w:after="0"/>
              <w:jc w:val="right"/>
              <w:rPr>
                <w:rFonts w:cs="Arial"/>
                <w:sz w:val="18"/>
                <w:szCs w:val="18"/>
                <w:lang w:eastAsia="pt-BR"/>
              </w:rPr>
            </w:pPr>
            <w:r w:rsidRPr="0016373D">
              <w:rPr>
                <w:rFonts w:cs="Arial"/>
                <w:sz w:val="18"/>
                <w:szCs w:val="18"/>
                <w:lang w:eastAsia="pt-BR"/>
              </w:rPr>
              <w:t>7</w:t>
            </w:r>
            <w:r w:rsidR="00067627" w:rsidRPr="0016373D">
              <w:rPr>
                <w:rFonts w:cs="Arial"/>
                <w:sz w:val="18"/>
                <w:szCs w:val="18"/>
                <w:lang w:eastAsia="pt-BR"/>
              </w:rPr>
              <w:t>92</w:t>
            </w:r>
          </w:p>
        </w:tc>
        <w:tc>
          <w:tcPr>
            <w:tcW w:w="73" w:type="pct"/>
            <w:shd w:val="clear" w:color="auto" w:fill="auto"/>
            <w:noWrap/>
            <w:vAlign w:val="center"/>
          </w:tcPr>
          <w:p w14:paraId="01DC3182"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7763FC26" w14:textId="77777777" w:rsidR="002F2B8D" w:rsidRPr="0016373D" w:rsidRDefault="00A24E71"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9C40B7" w:rsidRPr="0016373D">
              <w:rPr>
                <w:rFonts w:cs="Arial"/>
                <w:sz w:val="18"/>
                <w:szCs w:val="18"/>
                <w:lang w:eastAsia="pt-BR"/>
              </w:rPr>
              <w:t>715</w:t>
            </w:r>
            <w:r w:rsidR="00170524" w:rsidRPr="0016373D">
              <w:rPr>
                <w:rFonts w:cs="Arial"/>
                <w:sz w:val="18"/>
                <w:szCs w:val="18"/>
                <w:lang w:eastAsia="pt-BR"/>
              </w:rPr>
              <w:t>)</w:t>
            </w:r>
          </w:p>
        </w:tc>
        <w:tc>
          <w:tcPr>
            <w:tcW w:w="73" w:type="pct"/>
            <w:shd w:val="clear" w:color="auto" w:fill="auto"/>
            <w:noWrap/>
            <w:vAlign w:val="center"/>
          </w:tcPr>
          <w:p w14:paraId="51CD394A"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91BA3A0" w14:textId="77777777" w:rsidR="002F2B8D" w:rsidRPr="0016373D" w:rsidRDefault="009C40B7" w:rsidP="006F274D">
            <w:pPr>
              <w:keepNext w:val="0"/>
              <w:widowControl w:val="0"/>
              <w:spacing w:before="0" w:after="0"/>
              <w:jc w:val="right"/>
              <w:rPr>
                <w:rFonts w:cs="Arial"/>
                <w:sz w:val="18"/>
                <w:szCs w:val="18"/>
                <w:lang w:eastAsia="pt-BR"/>
              </w:rPr>
            </w:pPr>
            <w:r w:rsidRPr="0016373D">
              <w:rPr>
                <w:rFonts w:cs="Arial"/>
                <w:sz w:val="18"/>
                <w:szCs w:val="18"/>
                <w:lang w:eastAsia="pt-BR"/>
              </w:rPr>
              <w:t>77</w:t>
            </w:r>
          </w:p>
        </w:tc>
        <w:tc>
          <w:tcPr>
            <w:tcW w:w="73" w:type="pct"/>
            <w:shd w:val="clear" w:color="auto" w:fill="auto"/>
            <w:noWrap/>
            <w:vAlign w:val="center"/>
          </w:tcPr>
          <w:p w14:paraId="4460FF80"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5836AB30" w14:textId="77777777" w:rsidR="002F2B8D" w:rsidRPr="0016373D" w:rsidRDefault="009C40B7" w:rsidP="006F274D">
            <w:pPr>
              <w:keepNext w:val="0"/>
              <w:widowControl w:val="0"/>
              <w:spacing w:before="0" w:after="0"/>
              <w:jc w:val="right"/>
              <w:rPr>
                <w:rFonts w:cs="Arial"/>
                <w:sz w:val="18"/>
                <w:szCs w:val="18"/>
                <w:lang w:eastAsia="pt-BR"/>
              </w:rPr>
            </w:pPr>
            <w:r w:rsidRPr="0016373D">
              <w:rPr>
                <w:rFonts w:cs="Arial"/>
                <w:sz w:val="18"/>
                <w:szCs w:val="18"/>
                <w:lang w:eastAsia="pt-BR"/>
              </w:rPr>
              <w:t>98</w:t>
            </w:r>
          </w:p>
        </w:tc>
      </w:tr>
      <w:tr w:rsidR="002E264E" w:rsidRPr="0016373D" w14:paraId="646FC30D" w14:textId="77777777" w:rsidTr="0016373D">
        <w:trPr>
          <w:trHeight w:val="340"/>
        </w:trPr>
        <w:tc>
          <w:tcPr>
            <w:tcW w:w="1505" w:type="pct"/>
            <w:shd w:val="clear" w:color="auto" w:fill="auto"/>
            <w:noWrap/>
            <w:vAlign w:val="center"/>
          </w:tcPr>
          <w:p w14:paraId="219C7B67" w14:textId="77777777" w:rsidR="002F2B8D" w:rsidRPr="0016373D" w:rsidRDefault="002847C9"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Equipamentos de I</w:t>
            </w:r>
            <w:r w:rsidR="002F2B8D" w:rsidRPr="0016373D">
              <w:rPr>
                <w:rFonts w:cs="Arial"/>
                <w:snapToGrid w:val="0"/>
                <w:sz w:val="18"/>
                <w:szCs w:val="18"/>
                <w:lang w:eastAsia="pt-BR"/>
              </w:rPr>
              <w:t>nformática</w:t>
            </w:r>
          </w:p>
        </w:tc>
        <w:tc>
          <w:tcPr>
            <w:tcW w:w="694" w:type="pct"/>
          </w:tcPr>
          <w:p w14:paraId="0B36EBE6" w14:textId="77777777" w:rsidR="002F2B8D" w:rsidRPr="0016373D" w:rsidRDefault="00C42571" w:rsidP="006F274D">
            <w:pPr>
              <w:keepNext w:val="0"/>
              <w:widowControl w:val="0"/>
              <w:spacing w:before="0" w:after="0"/>
              <w:jc w:val="center"/>
              <w:rPr>
                <w:rFonts w:cs="Arial"/>
                <w:sz w:val="18"/>
                <w:szCs w:val="18"/>
                <w:lang w:eastAsia="pt-BR"/>
              </w:rPr>
            </w:pPr>
            <w:r w:rsidRPr="0016373D">
              <w:rPr>
                <w:rFonts w:cs="Arial"/>
                <w:sz w:val="18"/>
                <w:szCs w:val="18"/>
                <w:lang w:eastAsia="pt-BR"/>
              </w:rPr>
              <w:t>20%</w:t>
            </w:r>
          </w:p>
        </w:tc>
        <w:tc>
          <w:tcPr>
            <w:tcW w:w="623" w:type="pct"/>
            <w:shd w:val="clear" w:color="auto" w:fill="auto"/>
            <w:noWrap/>
            <w:vAlign w:val="center"/>
          </w:tcPr>
          <w:p w14:paraId="550482FC" w14:textId="77777777" w:rsidR="002F2B8D" w:rsidRPr="0016373D" w:rsidRDefault="009C40B7" w:rsidP="006F274D">
            <w:pPr>
              <w:keepNext w:val="0"/>
              <w:widowControl w:val="0"/>
              <w:spacing w:before="0" w:after="0"/>
              <w:jc w:val="right"/>
              <w:rPr>
                <w:rFonts w:cs="Arial"/>
                <w:sz w:val="18"/>
                <w:szCs w:val="18"/>
                <w:lang w:eastAsia="pt-BR"/>
              </w:rPr>
            </w:pPr>
            <w:r w:rsidRPr="0016373D">
              <w:rPr>
                <w:rFonts w:cs="Arial"/>
                <w:sz w:val="18"/>
                <w:szCs w:val="18"/>
                <w:lang w:eastAsia="pt-BR"/>
              </w:rPr>
              <w:t>11.462</w:t>
            </w:r>
          </w:p>
        </w:tc>
        <w:tc>
          <w:tcPr>
            <w:tcW w:w="73" w:type="pct"/>
            <w:shd w:val="clear" w:color="auto" w:fill="auto"/>
            <w:noWrap/>
            <w:vAlign w:val="center"/>
          </w:tcPr>
          <w:p w14:paraId="2921F2BD"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1669F370" w14:textId="77777777" w:rsidR="002F2B8D" w:rsidRPr="0016373D" w:rsidRDefault="00A24E71"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9C40B7" w:rsidRPr="0016373D">
              <w:rPr>
                <w:rFonts w:cs="Arial"/>
                <w:sz w:val="18"/>
                <w:szCs w:val="18"/>
                <w:lang w:eastAsia="pt-BR"/>
              </w:rPr>
              <w:t>6.818</w:t>
            </w:r>
            <w:r w:rsidR="00170524" w:rsidRPr="0016373D">
              <w:rPr>
                <w:rFonts w:cs="Arial"/>
                <w:sz w:val="18"/>
                <w:szCs w:val="18"/>
                <w:lang w:eastAsia="pt-BR"/>
              </w:rPr>
              <w:t>)</w:t>
            </w:r>
          </w:p>
        </w:tc>
        <w:tc>
          <w:tcPr>
            <w:tcW w:w="73" w:type="pct"/>
            <w:shd w:val="clear" w:color="auto" w:fill="auto"/>
            <w:noWrap/>
            <w:vAlign w:val="center"/>
          </w:tcPr>
          <w:p w14:paraId="79ACBAB1"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7283228A" w14:textId="77777777" w:rsidR="002F2B8D" w:rsidRPr="0016373D" w:rsidRDefault="009C40B7" w:rsidP="006F274D">
            <w:pPr>
              <w:keepNext w:val="0"/>
              <w:widowControl w:val="0"/>
              <w:spacing w:before="0" w:after="0"/>
              <w:jc w:val="right"/>
              <w:rPr>
                <w:rFonts w:cs="Arial"/>
                <w:sz w:val="18"/>
                <w:szCs w:val="18"/>
                <w:lang w:eastAsia="pt-BR"/>
              </w:rPr>
            </w:pPr>
            <w:r w:rsidRPr="0016373D">
              <w:rPr>
                <w:rFonts w:cs="Arial"/>
                <w:sz w:val="18"/>
                <w:szCs w:val="18"/>
                <w:lang w:eastAsia="pt-BR"/>
              </w:rPr>
              <w:t>4.644</w:t>
            </w:r>
          </w:p>
        </w:tc>
        <w:tc>
          <w:tcPr>
            <w:tcW w:w="73" w:type="pct"/>
            <w:shd w:val="clear" w:color="auto" w:fill="auto"/>
            <w:noWrap/>
            <w:vAlign w:val="center"/>
          </w:tcPr>
          <w:p w14:paraId="2BD10D48"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0DF75475" w14:textId="77777777" w:rsidR="002F2B8D" w:rsidRPr="0016373D" w:rsidRDefault="00067627" w:rsidP="006F274D">
            <w:pPr>
              <w:keepNext w:val="0"/>
              <w:widowControl w:val="0"/>
              <w:spacing w:before="0" w:after="0"/>
              <w:jc w:val="right"/>
              <w:rPr>
                <w:rFonts w:cs="Arial"/>
                <w:sz w:val="18"/>
                <w:szCs w:val="18"/>
                <w:lang w:eastAsia="pt-BR"/>
              </w:rPr>
            </w:pPr>
            <w:r w:rsidRPr="0016373D">
              <w:rPr>
                <w:rFonts w:cs="Arial"/>
                <w:sz w:val="18"/>
                <w:szCs w:val="18"/>
                <w:lang w:eastAsia="pt-BR"/>
              </w:rPr>
              <w:t>2.</w:t>
            </w:r>
            <w:r w:rsidR="009C40B7" w:rsidRPr="0016373D">
              <w:rPr>
                <w:rFonts w:cs="Arial"/>
                <w:sz w:val="18"/>
                <w:szCs w:val="18"/>
                <w:lang w:eastAsia="pt-BR"/>
              </w:rPr>
              <w:t>424</w:t>
            </w:r>
          </w:p>
        </w:tc>
      </w:tr>
      <w:tr w:rsidR="002E264E" w:rsidRPr="0016373D" w14:paraId="4E0A4B31" w14:textId="77777777" w:rsidTr="0016373D">
        <w:trPr>
          <w:trHeight w:val="340"/>
        </w:trPr>
        <w:tc>
          <w:tcPr>
            <w:tcW w:w="1505" w:type="pct"/>
            <w:shd w:val="clear" w:color="auto" w:fill="auto"/>
            <w:noWrap/>
            <w:vAlign w:val="center"/>
          </w:tcPr>
          <w:p w14:paraId="2E9AAC8E" w14:textId="77777777" w:rsidR="002F2B8D" w:rsidRPr="0016373D" w:rsidRDefault="002E264E"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Móveis e Utensílios</w:t>
            </w:r>
          </w:p>
        </w:tc>
        <w:tc>
          <w:tcPr>
            <w:tcW w:w="694" w:type="pct"/>
          </w:tcPr>
          <w:p w14:paraId="7EDA8D76" w14:textId="77777777" w:rsidR="002F2B8D" w:rsidRPr="0016373D" w:rsidRDefault="002E264E" w:rsidP="006F274D">
            <w:pPr>
              <w:keepNext w:val="0"/>
              <w:widowControl w:val="0"/>
              <w:spacing w:before="0" w:after="0"/>
              <w:jc w:val="center"/>
              <w:rPr>
                <w:rFonts w:cs="Arial"/>
                <w:sz w:val="18"/>
                <w:szCs w:val="18"/>
                <w:lang w:eastAsia="pt-BR"/>
              </w:rPr>
            </w:pPr>
            <w:r w:rsidRPr="0016373D">
              <w:rPr>
                <w:rFonts w:cs="Arial"/>
                <w:sz w:val="18"/>
                <w:szCs w:val="18"/>
                <w:lang w:eastAsia="pt-BR"/>
              </w:rPr>
              <w:t>10</w:t>
            </w:r>
            <w:r w:rsidR="00C42571" w:rsidRPr="0016373D">
              <w:rPr>
                <w:rFonts w:cs="Arial"/>
                <w:sz w:val="18"/>
                <w:szCs w:val="18"/>
                <w:lang w:eastAsia="pt-BR"/>
              </w:rPr>
              <w:t>%</w:t>
            </w:r>
          </w:p>
        </w:tc>
        <w:tc>
          <w:tcPr>
            <w:tcW w:w="623" w:type="pct"/>
            <w:shd w:val="clear" w:color="auto" w:fill="auto"/>
            <w:noWrap/>
            <w:vAlign w:val="center"/>
          </w:tcPr>
          <w:p w14:paraId="2171EBD1" w14:textId="77777777" w:rsidR="002F2B8D" w:rsidRPr="0016373D" w:rsidRDefault="00170524" w:rsidP="006F274D">
            <w:pPr>
              <w:keepNext w:val="0"/>
              <w:widowControl w:val="0"/>
              <w:spacing w:before="0" w:after="0"/>
              <w:jc w:val="right"/>
              <w:rPr>
                <w:rFonts w:cs="Arial"/>
                <w:sz w:val="18"/>
                <w:szCs w:val="18"/>
                <w:lang w:eastAsia="pt-BR"/>
              </w:rPr>
            </w:pPr>
            <w:r w:rsidRPr="0016373D">
              <w:rPr>
                <w:rFonts w:cs="Arial"/>
                <w:sz w:val="18"/>
                <w:szCs w:val="18"/>
                <w:lang w:eastAsia="pt-BR"/>
              </w:rPr>
              <w:t>2.1</w:t>
            </w:r>
            <w:r w:rsidR="009C40B7" w:rsidRPr="0016373D">
              <w:rPr>
                <w:rFonts w:cs="Arial"/>
                <w:sz w:val="18"/>
                <w:szCs w:val="18"/>
                <w:lang w:eastAsia="pt-BR"/>
              </w:rPr>
              <w:t>86</w:t>
            </w:r>
          </w:p>
        </w:tc>
        <w:tc>
          <w:tcPr>
            <w:tcW w:w="73" w:type="pct"/>
            <w:shd w:val="clear" w:color="auto" w:fill="auto"/>
            <w:noWrap/>
            <w:vAlign w:val="center"/>
          </w:tcPr>
          <w:p w14:paraId="2A7085D2" w14:textId="77777777" w:rsidR="002F2B8D" w:rsidRPr="0016373D" w:rsidRDefault="002F2B8D" w:rsidP="006F274D">
            <w:pPr>
              <w:keepNext w:val="0"/>
              <w:widowControl w:val="0"/>
              <w:spacing w:before="0" w:after="0"/>
              <w:jc w:val="right"/>
              <w:rPr>
                <w:rFonts w:cs="Arial"/>
                <w:sz w:val="18"/>
                <w:szCs w:val="18"/>
                <w:lang w:eastAsia="pt-BR"/>
              </w:rPr>
            </w:pPr>
          </w:p>
        </w:tc>
        <w:tc>
          <w:tcPr>
            <w:tcW w:w="701" w:type="pct"/>
            <w:shd w:val="clear" w:color="auto" w:fill="auto"/>
            <w:noWrap/>
            <w:vAlign w:val="center"/>
          </w:tcPr>
          <w:p w14:paraId="39CA9B69" w14:textId="77777777" w:rsidR="002F2B8D" w:rsidRPr="0016373D" w:rsidRDefault="00170524" w:rsidP="006F274D">
            <w:pPr>
              <w:keepNext w:val="0"/>
              <w:widowControl w:val="0"/>
              <w:spacing w:before="0" w:after="0"/>
              <w:jc w:val="right"/>
              <w:rPr>
                <w:rFonts w:cs="Arial"/>
                <w:sz w:val="18"/>
                <w:szCs w:val="18"/>
                <w:lang w:eastAsia="pt-BR"/>
              </w:rPr>
            </w:pPr>
            <w:r w:rsidRPr="0016373D">
              <w:rPr>
                <w:rFonts w:cs="Arial"/>
                <w:sz w:val="18"/>
                <w:szCs w:val="18"/>
                <w:lang w:eastAsia="pt-BR"/>
              </w:rPr>
              <w:t>(1.</w:t>
            </w:r>
            <w:r w:rsidR="009C40B7" w:rsidRPr="0016373D">
              <w:rPr>
                <w:rFonts w:cs="Arial"/>
                <w:sz w:val="18"/>
                <w:szCs w:val="18"/>
                <w:lang w:eastAsia="pt-BR"/>
              </w:rPr>
              <w:t>997</w:t>
            </w:r>
            <w:r w:rsidRPr="0016373D">
              <w:rPr>
                <w:rFonts w:cs="Arial"/>
                <w:sz w:val="18"/>
                <w:szCs w:val="18"/>
                <w:lang w:eastAsia="pt-BR"/>
              </w:rPr>
              <w:t>)</w:t>
            </w:r>
          </w:p>
        </w:tc>
        <w:tc>
          <w:tcPr>
            <w:tcW w:w="73" w:type="pct"/>
            <w:shd w:val="clear" w:color="auto" w:fill="auto"/>
            <w:noWrap/>
            <w:vAlign w:val="center"/>
          </w:tcPr>
          <w:p w14:paraId="2CB8E7FB" w14:textId="77777777" w:rsidR="002F2B8D" w:rsidRPr="0016373D" w:rsidRDefault="002F2B8D" w:rsidP="006F274D">
            <w:pPr>
              <w:keepNext w:val="0"/>
              <w:widowControl w:val="0"/>
              <w:spacing w:before="0" w:after="0"/>
              <w:jc w:val="right"/>
              <w:rPr>
                <w:rFonts w:cs="Arial"/>
                <w:sz w:val="18"/>
                <w:szCs w:val="18"/>
                <w:lang w:eastAsia="pt-BR"/>
              </w:rPr>
            </w:pPr>
          </w:p>
        </w:tc>
        <w:tc>
          <w:tcPr>
            <w:tcW w:w="631" w:type="pct"/>
            <w:shd w:val="clear" w:color="auto" w:fill="auto"/>
            <w:noWrap/>
            <w:vAlign w:val="center"/>
          </w:tcPr>
          <w:p w14:paraId="4CA8640C" w14:textId="77777777" w:rsidR="002F2B8D" w:rsidRPr="0016373D" w:rsidRDefault="00067627" w:rsidP="006F274D">
            <w:pPr>
              <w:keepNext w:val="0"/>
              <w:widowControl w:val="0"/>
              <w:spacing w:before="0" w:after="0"/>
              <w:jc w:val="right"/>
              <w:rPr>
                <w:rFonts w:cs="Arial"/>
                <w:sz w:val="18"/>
                <w:szCs w:val="18"/>
                <w:lang w:eastAsia="pt-BR"/>
              </w:rPr>
            </w:pPr>
            <w:r w:rsidRPr="0016373D">
              <w:rPr>
                <w:rFonts w:cs="Arial"/>
                <w:sz w:val="18"/>
                <w:szCs w:val="18"/>
                <w:lang w:eastAsia="pt-BR"/>
              </w:rPr>
              <w:t>18</w:t>
            </w:r>
            <w:r w:rsidR="009C40B7" w:rsidRPr="0016373D">
              <w:rPr>
                <w:rFonts w:cs="Arial"/>
                <w:sz w:val="18"/>
                <w:szCs w:val="18"/>
                <w:lang w:eastAsia="pt-BR"/>
              </w:rPr>
              <w:t>9</w:t>
            </w:r>
          </w:p>
        </w:tc>
        <w:tc>
          <w:tcPr>
            <w:tcW w:w="73" w:type="pct"/>
            <w:shd w:val="clear" w:color="auto" w:fill="auto"/>
            <w:noWrap/>
            <w:vAlign w:val="center"/>
          </w:tcPr>
          <w:p w14:paraId="7312EE5B" w14:textId="77777777" w:rsidR="002F2B8D" w:rsidRPr="0016373D" w:rsidRDefault="002F2B8D" w:rsidP="006F274D">
            <w:pPr>
              <w:keepNext w:val="0"/>
              <w:widowControl w:val="0"/>
              <w:spacing w:before="0" w:after="0"/>
              <w:jc w:val="right"/>
              <w:rPr>
                <w:rFonts w:cs="Arial"/>
                <w:sz w:val="18"/>
                <w:szCs w:val="18"/>
                <w:lang w:eastAsia="pt-BR"/>
              </w:rPr>
            </w:pPr>
          </w:p>
        </w:tc>
        <w:tc>
          <w:tcPr>
            <w:tcW w:w="629" w:type="pct"/>
            <w:shd w:val="clear" w:color="auto" w:fill="auto"/>
            <w:noWrap/>
            <w:vAlign w:val="center"/>
          </w:tcPr>
          <w:p w14:paraId="384F1CA2" w14:textId="77777777" w:rsidR="002F2B8D" w:rsidRPr="0016373D" w:rsidRDefault="009C40B7" w:rsidP="006F274D">
            <w:pPr>
              <w:keepNext w:val="0"/>
              <w:widowControl w:val="0"/>
              <w:spacing w:before="0" w:after="0"/>
              <w:jc w:val="right"/>
              <w:rPr>
                <w:rFonts w:cs="Arial"/>
                <w:sz w:val="18"/>
                <w:szCs w:val="18"/>
                <w:lang w:eastAsia="pt-BR"/>
              </w:rPr>
            </w:pPr>
            <w:r w:rsidRPr="0016373D">
              <w:rPr>
                <w:rFonts w:cs="Arial"/>
                <w:sz w:val="18"/>
                <w:szCs w:val="18"/>
                <w:lang w:eastAsia="pt-BR"/>
              </w:rPr>
              <w:t>187</w:t>
            </w:r>
          </w:p>
        </w:tc>
      </w:tr>
      <w:tr w:rsidR="002E264E" w:rsidRPr="0016373D" w14:paraId="53FB2662" w14:textId="77777777" w:rsidTr="0016373D">
        <w:trPr>
          <w:trHeight w:val="340"/>
        </w:trPr>
        <w:tc>
          <w:tcPr>
            <w:tcW w:w="1505" w:type="pct"/>
            <w:tcBorders>
              <w:top w:val="single" w:sz="4" w:space="0" w:color="auto"/>
              <w:bottom w:val="single" w:sz="4" w:space="0" w:color="auto"/>
            </w:tcBorders>
            <w:shd w:val="clear" w:color="auto" w:fill="auto"/>
            <w:noWrap/>
            <w:vAlign w:val="center"/>
            <w:hideMark/>
          </w:tcPr>
          <w:p w14:paraId="7BF3768E" w14:textId="77777777" w:rsidR="002F2B8D" w:rsidRPr="0016373D" w:rsidRDefault="002F2B8D" w:rsidP="0016373D">
            <w:pPr>
              <w:keepNext w:val="0"/>
              <w:widowControl w:val="0"/>
              <w:spacing w:before="0" w:after="0"/>
              <w:jc w:val="left"/>
              <w:rPr>
                <w:rFonts w:cs="Arial"/>
                <w:b/>
                <w:bCs/>
                <w:sz w:val="18"/>
                <w:szCs w:val="18"/>
                <w:lang w:eastAsia="pt-BR"/>
              </w:rPr>
            </w:pPr>
            <w:r w:rsidRPr="0016373D">
              <w:rPr>
                <w:rFonts w:cs="Arial"/>
                <w:b/>
                <w:bCs/>
                <w:snapToGrid w:val="0"/>
                <w:sz w:val="18"/>
                <w:szCs w:val="18"/>
                <w:lang w:eastAsia="pt-BR"/>
              </w:rPr>
              <w:t>Total</w:t>
            </w:r>
          </w:p>
        </w:tc>
        <w:tc>
          <w:tcPr>
            <w:tcW w:w="694" w:type="pct"/>
            <w:tcBorders>
              <w:top w:val="single" w:sz="4" w:space="0" w:color="auto"/>
              <w:bottom w:val="single" w:sz="4" w:space="0" w:color="auto"/>
            </w:tcBorders>
          </w:tcPr>
          <w:p w14:paraId="46182B08" w14:textId="77777777" w:rsidR="002F2B8D" w:rsidRPr="0016373D" w:rsidRDefault="002F2B8D" w:rsidP="006F274D">
            <w:pPr>
              <w:keepNext w:val="0"/>
              <w:widowControl w:val="0"/>
              <w:spacing w:before="0" w:after="0"/>
              <w:jc w:val="right"/>
              <w:rPr>
                <w:rFonts w:cs="Arial"/>
                <w:b/>
                <w:bCs/>
                <w:sz w:val="18"/>
                <w:szCs w:val="18"/>
                <w:lang w:eastAsia="pt-BR"/>
              </w:rPr>
            </w:pPr>
          </w:p>
        </w:tc>
        <w:tc>
          <w:tcPr>
            <w:tcW w:w="623" w:type="pct"/>
            <w:tcBorders>
              <w:top w:val="single" w:sz="4" w:space="0" w:color="auto"/>
              <w:bottom w:val="single" w:sz="4" w:space="0" w:color="auto"/>
            </w:tcBorders>
            <w:shd w:val="clear" w:color="auto" w:fill="auto"/>
            <w:noWrap/>
            <w:vAlign w:val="center"/>
          </w:tcPr>
          <w:p w14:paraId="2837BF14" w14:textId="77777777" w:rsidR="002F2B8D" w:rsidRPr="0016373D" w:rsidRDefault="0006762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1</w:t>
            </w:r>
            <w:r w:rsidR="009C40B7" w:rsidRPr="0016373D">
              <w:rPr>
                <w:rFonts w:cs="Arial"/>
                <w:b/>
                <w:bCs/>
                <w:sz w:val="18"/>
                <w:szCs w:val="18"/>
                <w:lang w:eastAsia="pt-BR"/>
              </w:rPr>
              <w:t>6</w:t>
            </w:r>
            <w:r w:rsidRPr="0016373D">
              <w:rPr>
                <w:rFonts w:cs="Arial"/>
                <w:b/>
                <w:bCs/>
                <w:sz w:val="18"/>
                <w:szCs w:val="18"/>
                <w:lang w:eastAsia="pt-BR"/>
              </w:rPr>
              <w:t>.</w:t>
            </w:r>
            <w:r w:rsidR="009C40B7" w:rsidRPr="0016373D">
              <w:rPr>
                <w:rFonts w:cs="Arial"/>
                <w:b/>
                <w:bCs/>
                <w:sz w:val="18"/>
                <w:szCs w:val="18"/>
                <w:lang w:eastAsia="pt-BR"/>
              </w:rPr>
              <w:t>840</w:t>
            </w:r>
          </w:p>
        </w:tc>
        <w:tc>
          <w:tcPr>
            <w:tcW w:w="73" w:type="pct"/>
            <w:tcBorders>
              <w:top w:val="single" w:sz="4" w:space="0" w:color="auto"/>
              <w:bottom w:val="single" w:sz="4" w:space="0" w:color="auto"/>
            </w:tcBorders>
            <w:shd w:val="clear" w:color="auto" w:fill="auto"/>
            <w:noWrap/>
            <w:vAlign w:val="center"/>
          </w:tcPr>
          <w:p w14:paraId="7DAA2EB0" w14:textId="77777777" w:rsidR="002F2B8D" w:rsidRPr="0016373D" w:rsidRDefault="002F2B8D" w:rsidP="006F274D">
            <w:pPr>
              <w:keepNext w:val="0"/>
              <w:widowControl w:val="0"/>
              <w:spacing w:before="0" w:after="0"/>
              <w:jc w:val="right"/>
              <w:rPr>
                <w:rFonts w:cs="Arial"/>
                <w:b/>
                <w:bCs/>
                <w:sz w:val="18"/>
                <w:szCs w:val="18"/>
                <w:lang w:eastAsia="pt-BR"/>
              </w:rPr>
            </w:pPr>
          </w:p>
        </w:tc>
        <w:tc>
          <w:tcPr>
            <w:tcW w:w="701" w:type="pct"/>
            <w:tcBorders>
              <w:top w:val="single" w:sz="4" w:space="0" w:color="auto"/>
              <w:bottom w:val="single" w:sz="4" w:space="0" w:color="auto"/>
            </w:tcBorders>
            <w:shd w:val="clear" w:color="auto" w:fill="auto"/>
            <w:noWrap/>
            <w:vAlign w:val="center"/>
          </w:tcPr>
          <w:p w14:paraId="04CE20A2" w14:textId="77777777" w:rsidR="002F2B8D" w:rsidRPr="0016373D" w:rsidRDefault="0007242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w:t>
            </w:r>
            <w:r w:rsidR="009C40B7" w:rsidRPr="0016373D">
              <w:rPr>
                <w:rFonts w:cs="Arial"/>
                <w:b/>
                <w:bCs/>
                <w:sz w:val="18"/>
                <w:szCs w:val="18"/>
                <w:lang w:eastAsia="pt-BR"/>
              </w:rPr>
              <w:t>10.009</w:t>
            </w:r>
            <w:r w:rsidR="00100973" w:rsidRPr="0016373D">
              <w:rPr>
                <w:rFonts w:cs="Arial"/>
                <w:b/>
                <w:bCs/>
                <w:sz w:val="18"/>
                <w:szCs w:val="18"/>
                <w:lang w:eastAsia="pt-BR"/>
              </w:rPr>
              <w:t>)</w:t>
            </w:r>
          </w:p>
        </w:tc>
        <w:tc>
          <w:tcPr>
            <w:tcW w:w="73" w:type="pct"/>
            <w:tcBorders>
              <w:top w:val="single" w:sz="4" w:space="0" w:color="auto"/>
              <w:bottom w:val="single" w:sz="4" w:space="0" w:color="auto"/>
            </w:tcBorders>
            <w:shd w:val="clear" w:color="auto" w:fill="auto"/>
            <w:noWrap/>
            <w:vAlign w:val="center"/>
          </w:tcPr>
          <w:p w14:paraId="72C6A2B7" w14:textId="77777777" w:rsidR="002F2B8D" w:rsidRPr="0016373D" w:rsidRDefault="002F2B8D" w:rsidP="006F274D">
            <w:pPr>
              <w:keepNext w:val="0"/>
              <w:widowControl w:val="0"/>
              <w:spacing w:before="0" w:after="0"/>
              <w:jc w:val="right"/>
              <w:rPr>
                <w:rFonts w:cs="Arial"/>
                <w:b/>
                <w:bCs/>
                <w:sz w:val="18"/>
                <w:szCs w:val="18"/>
                <w:lang w:eastAsia="pt-BR"/>
              </w:rPr>
            </w:pPr>
          </w:p>
        </w:tc>
        <w:tc>
          <w:tcPr>
            <w:tcW w:w="631" w:type="pct"/>
            <w:tcBorders>
              <w:top w:val="single" w:sz="4" w:space="0" w:color="auto"/>
              <w:bottom w:val="single" w:sz="4" w:space="0" w:color="auto"/>
            </w:tcBorders>
            <w:shd w:val="clear" w:color="auto" w:fill="auto"/>
            <w:noWrap/>
            <w:vAlign w:val="center"/>
          </w:tcPr>
          <w:p w14:paraId="495D4BB4" w14:textId="77777777" w:rsidR="002F2B8D" w:rsidRPr="0016373D" w:rsidRDefault="009C40B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6.831</w:t>
            </w:r>
          </w:p>
        </w:tc>
        <w:tc>
          <w:tcPr>
            <w:tcW w:w="73" w:type="pct"/>
            <w:tcBorders>
              <w:top w:val="single" w:sz="4" w:space="0" w:color="auto"/>
              <w:bottom w:val="single" w:sz="4" w:space="0" w:color="auto"/>
            </w:tcBorders>
            <w:shd w:val="clear" w:color="auto" w:fill="auto"/>
            <w:noWrap/>
            <w:vAlign w:val="center"/>
          </w:tcPr>
          <w:p w14:paraId="1B2E10BC" w14:textId="77777777" w:rsidR="002F2B8D" w:rsidRPr="0016373D" w:rsidRDefault="002F2B8D" w:rsidP="006F274D">
            <w:pPr>
              <w:keepNext w:val="0"/>
              <w:widowControl w:val="0"/>
              <w:spacing w:before="0" w:after="0"/>
              <w:jc w:val="right"/>
              <w:rPr>
                <w:rFonts w:cs="Arial"/>
                <w:b/>
                <w:bCs/>
                <w:sz w:val="18"/>
                <w:szCs w:val="18"/>
                <w:lang w:eastAsia="pt-BR"/>
              </w:rPr>
            </w:pPr>
          </w:p>
        </w:tc>
        <w:tc>
          <w:tcPr>
            <w:tcW w:w="629" w:type="pct"/>
            <w:tcBorders>
              <w:top w:val="single" w:sz="4" w:space="0" w:color="auto"/>
              <w:bottom w:val="single" w:sz="4" w:space="0" w:color="auto"/>
            </w:tcBorders>
            <w:shd w:val="clear" w:color="auto" w:fill="auto"/>
            <w:noWrap/>
            <w:vAlign w:val="center"/>
          </w:tcPr>
          <w:p w14:paraId="5144B5B1" w14:textId="77777777" w:rsidR="002F2B8D" w:rsidRPr="0016373D" w:rsidRDefault="0006762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4.</w:t>
            </w:r>
            <w:r w:rsidR="009C40B7" w:rsidRPr="0016373D">
              <w:rPr>
                <w:rFonts w:cs="Arial"/>
                <w:b/>
                <w:bCs/>
                <w:sz w:val="18"/>
                <w:szCs w:val="18"/>
                <w:lang w:eastAsia="pt-BR"/>
              </w:rPr>
              <w:t>870</w:t>
            </w:r>
          </w:p>
        </w:tc>
      </w:tr>
    </w:tbl>
    <w:p w14:paraId="42961A7C" w14:textId="77777777" w:rsidR="009D45D2" w:rsidRPr="00A42069" w:rsidRDefault="009D45D2" w:rsidP="000A44BC">
      <w:pPr>
        <w:keepNext w:val="0"/>
        <w:widowControl w:val="0"/>
        <w:rPr>
          <w:rFonts w:cs="Arial"/>
          <w:iCs/>
          <w:sz w:val="20"/>
          <w:szCs w:val="20"/>
          <w:lang w:eastAsia="pt-BR"/>
        </w:rPr>
      </w:pPr>
    </w:p>
    <w:p w14:paraId="1382EF80" w14:textId="77777777" w:rsidR="006D0133" w:rsidRPr="00A42069" w:rsidRDefault="0049665D" w:rsidP="000A44BC">
      <w:pPr>
        <w:keepNext w:val="0"/>
        <w:widowControl w:val="0"/>
        <w:rPr>
          <w:rFonts w:cs="Arial"/>
          <w:iCs/>
          <w:sz w:val="20"/>
          <w:szCs w:val="20"/>
          <w:lang w:eastAsia="pt-BR"/>
        </w:rPr>
      </w:pPr>
      <w:r w:rsidRPr="00A42069">
        <w:rPr>
          <w:rFonts w:cs="Arial"/>
          <w:iCs/>
          <w:sz w:val="20"/>
          <w:szCs w:val="20"/>
          <w:lang w:eastAsia="pt-BR"/>
        </w:rPr>
        <w:t xml:space="preserve">A </w:t>
      </w:r>
      <w:r w:rsidR="0096224D" w:rsidRPr="00A42069">
        <w:rPr>
          <w:rFonts w:cs="Arial"/>
          <w:iCs/>
          <w:sz w:val="20"/>
          <w:szCs w:val="20"/>
          <w:lang w:eastAsia="pt-BR"/>
        </w:rPr>
        <w:t>movimentação do período</w:t>
      </w:r>
      <w:r w:rsidR="00444B76" w:rsidRPr="00A42069">
        <w:rPr>
          <w:rFonts w:cs="Arial"/>
          <w:iCs/>
          <w:sz w:val="20"/>
          <w:szCs w:val="20"/>
          <w:lang w:eastAsia="pt-BR"/>
        </w:rPr>
        <w:t xml:space="preserve"> está apresentada a seguir:</w:t>
      </w:r>
    </w:p>
    <w:tbl>
      <w:tblPr>
        <w:tblW w:w="5000" w:type="pct"/>
        <w:tblCellMar>
          <w:left w:w="70" w:type="dxa"/>
          <w:right w:w="70" w:type="dxa"/>
        </w:tblCellMar>
        <w:tblLook w:val="04A0" w:firstRow="1" w:lastRow="0" w:firstColumn="1" w:lastColumn="0" w:noHBand="0" w:noVBand="1"/>
      </w:tblPr>
      <w:tblGrid>
        <w:gridCol w:w="2966"/>
        <w:gridCol w:w="1343"/>
        <w:gridCol w:w="157"/>
        <w:gridCol w:w="1222"/>
        <w:gridCol w:w="1427"/>
        <w:gridCol w:w="1427"/>
        <w:gridCol w:w="157"/>
        <w:gridCol w:w="1222"/>
      </w:tblGrid>
      <w:tr w:rsidR="00290C56" w:rsidRPr="0016373D" w14:paraId="13C4A7D7" w14:textId="77777777" w:rsidTr="00EC0B49">
        <w:trPr>
          <w:cantSplit/>
          <w:trHeight w:val="315"/>
        </w:trPr>
        <w:tc>
          <w:tcPr>
            <w:tcW w:w="1495" w:type="pct"/>
            <w:shd w:val="clear" w:color="auto" w:fill="auto"/>
            <w:noWrap/>
            <w:vAlign w:val="center"/>
            <w:hideMark/>
          </w:tcPr>
          <w:p w14:paraId="7F9E5EC8" w14:textId="77777777" w:rsidR="00290C56" w:rsidRPr="0016373D" w:rsidRDefault="00290C56" w:rsidP="006F274D">
            <w:pPr>
              <w:keepNext w:val="0"/>
              <w:widowControl w:val="0"/>
              <w:spacing w:before="0" w:after="0"/>
              <w:rPr>
                <w:rFonts w:cs="Arial"/>
                <w:sz w:val="18"/>
                <w:szCs w:val="18"/>
                <w:lang w:eastAsia="pt-BR"/>
              </w:rPr>
            </w:pPr>
          </w:p>
        </w:tc>
        <w:tc>
          <w:tcPr>
            <w:tcW w:w="677" w:type="pct"/>
            <w:vMerge w:val="restart"/>
            <w:vAlign w:val="center"/>
          </w:tcPr>
          <w:p w14:paraId="79A70F92" w14:textId="77777777" w:rsidR="00290C56" w:rsidRPr="0016373D" w:rsidRDefault="00290C56" w:rsidP="006F274D">
            <w:pPr>
              <w:keepNext w:val="0"/>
              <w:widowControl w:val="0"/>
              <w:spacing w:before="0" w:after="0"/>
              <w:jc w:val="center"/>
              <w:rPr>
                <w:rFonts w:cs="Arial"/>
                <w:b/>
                <w:bCs/>
                <w:snapToGrid w:val="0"/>
                <w:sz w:val="18"/>
                <w:szCs w:val="18"/>
                <w:lang w:eastAsia="pt-BR"/>
              </w:rPr>
            </w:pPr>
            <w:r w:rsidRPr="0016373D">
              <w:rPr>
                <w:rFonts w:cs="Arial"/>
                <w:b/>
                <w:bCs/>
                <w:sz w:val="18"/>
                <w:szCs w:val="18"/>
                <w:lang w:eastAsia="pt-BR"/>
              </w:rPr>
              <w:t>31.12.2021</w:t>
            </w:r>
          </w:p>
          <w:p w14:paraId="190D4A0E" w14:textId="77777777" w:rsidR="00290C56" w:rsidRPr="0016373D" w:rsidRDefault="00290C56" w:rsidP="006F274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Líquido</w:t>
            </w:r>
          </w:p>
        </w:tc>
        <w:tc>
          <w:tcPr>
            <w:tcW w:w="79" w:type="pct"/>
          </w:tcPr>
          <w:p w14:paraId="2DDEB1DC"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vMerge w:val="restart"/>
            <w:shd w:val="clear" w:color="auto" w:fill="auto"/>
            <w:noWrap/>
            <w:vAlign w:val="center"/>
          </w:tcPr>
          <w:p w14:paraId="535A164B"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Adições</w:t>
            </w:r>
          </w:p>
        </w:tc>
        <w:tc>
          <w:tcPr>
            <w:tcW w:w="719" w:type="pct"/>
            <w:vMerge w:val="restart"/>
            <w:shd w:val="clear" w:color="auto" w:fill="auto"/>
            <w:noWrap/>
            <w:vAlign w:val="center"/>
          </w:tcPr>
          <w:p w14:paraId="42161F20"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Depreciação</w:t>
            </w:r>
          </w:p>
        </w:tc>
        <w:tc>
          <w:tcPr>
            <w:tcW w:w="719" w:type="pct"/>
            <w:vMerge w:val="restart"/>
            <w:shd w:val="clear" w:color="auto" w:fill="auto"/>
            <w:noWrap/>
            <w:vAlign w:val="center"/>
          </w:tcPr>
          <w:p w14:paraId="65B4ED55"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Baixa de</w:t>
            </w:r>
          </w:p>
          <w:p w14:paraId="6901C67E"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Depreciação</w:t>
            </w:r>
          </w:p>
        </w:tc>
        <w:tc>
          <w:tcPr>
            <w:tcW w:w="79" w:type="pct"/>
            <w:shd w:val="clear" w:color="auto" w:fill="auto"/>
            <w:noWrap/>
            <w:vAlign w:val="center"/>
            <w:hideMark/>
          </w:tcPr>
          <w:p w14:paraId="0428D034"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shd w:val="clear" w:color="auto" w:fill="auto"/>
            <w:noWrap/>
            <w:vAlign w:val="center"/>
            <w:hideMark/>
          </w:tcPr>
          <w:p w14:paraId="2CC81B1B"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31.12.202</w:t>
            </w:r>
            <w:r w:rsidR="00C05091" w:rsidRPr="0016373D">
              <w:rPr>
                <w:rFonts w:cs="Arial"/>
                <w:b/>
                <w:bCs/>
                <w:snapToGrid w:val="0"/>
                <w:sz w:val="18"/>
                <w:szCs w:val="18"/>
                <w:lang w:eastAsia="pt-BR"/>
              </w:rPr>
              <w:t>2</w:t>
            </w:r>
          </w:p>
        </w:tc>
      </w:tr>
      <w:tr w:rsidR="00290C56" w:rsidRPr="0016373D" w14:paraId="2765E80F" w14:textId="77777777" w:rsidTr="0016373D">
        <w:trPr>
          <w:cantSplit/>
          <w:trHeight w:val="315"/>
        </w:trPr>
        <w:tc>
          <w:tcPr>
            <w:tcW w:w="1495" w:type="pct"/>
            <w:shd w:val="clear" w:color="auto" w:fill="auto"/>
            <w:noWrap/>
            <w:vAlign w:val="center"/>
            <w:hideMark/>
          </w:tcPr>
          <w:p w14:paraId="7A678C17" w14:textId="77777777" w:rsidR="00290C56" w:rsidRPr="0016373D" w:rsidRDefault="00290C56" w:rsidP="0016373D">
            <w:pPr>
              <w:keepNext w:val="0"/>
              <w:widowControl w:val="0"/>
              <w:spacing w:before="0" w:after="0"/>
              <w:jc w:val="left"/>
              <w:rPr>
                <w:rFonts w:cs="Arial"/>
                <w:b/>
                <w:bCs/>
                <w:sz w:val="18"/>
                <w:szCs w:val="18"/>
                <w:lang w:eastAsia="pt-BR"/>
              </w:rPr>
            </w:pPr>
            <w:r w:rsidRPr="0016373D">
              <w:rPr>
                <w:rFonts w:cs="Arial"/>
                <w:b/>
                <w:bCs/>
                <w:sz w:val="18"/>
                <w:szCs w:val="18"/>
                <w:lang w:eastAsia="pt-BR"/>
              </w:rPr>
              <w:t>Descrição</w:t>
            </w:r>
          </w:p>
        </w:tc>
        <w:tc>
          <w:tcPr>
            <w:tcW w:w="677" w:type="pct"/>
            <w:vMerge/>
            <w:vAlign w:val="center"/>
          </w:tcPr>
          <w:p w14:paraId="717635E7" w14:textId="77777777" w:rsidR="00290C56" w:rsidRPr="0016373D" w:rsidRDefault="00290C56" w:rsidP="006F274D">
            <w:pPr>
              <w:keepNext w:val="0"/>
              <w:widowControl w:val="0"/>
              <w:spacing w:before="0" w:after="0"/>
              <w:jc w:val="center"/>
              <w:rPr>
                <w:rFonts w:cs="Arial"/>
                <w:b/>
                <w:bCs/>
                <w:snapToGrid w:val="0"/>
                <w:sz w:val="18"/>
                <w:szCs w:val="18"/>
                <w:lang w:eastAsia="pt-BR"/>
              </w:rPr>
            </w:pPr>
          </w:p>
        </w:tc>
        <w:tc>
          <w:tcPr>
            <w:tcW w:w="79" w:type="pct"/>
          </w:tcPr>
          <w:p w14:paraId="5EFEE051"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vMerge/>
            <w:shd w:val="clear" w:color="auto" w:fill="auto"/>
            <w:noWrap/>
            <w:vAlign w:val="center"/>
          </w:tcPr>
          <w:p w14:paraId="72F077F0" w14:textId="77777777" w:rsidR="00290C56" w:rsidRPr="0016373D" w:rsidRDefault="00290C56" w:rsidP="006F274D">
            <w:pPr>
              <w:keepNext w:val="0"/>
              <w:widowControl w:val="0"/>
              <w:spacing w:before="0" w:after="0"/>
              <w:jc w:val="center"/>
              <w:rPr>
                <w:rFonts w:cs="Arial"/>
                <w:b/>
                <w:bCs/>
                <w:sz w:val="18"/>
                <w:szCs w:val="18"/>
                <w:lang w:eastAsia="pt-BR"/>
              </w:rPr>
            </w:pPr>
          </w:p>
        </w:tc>
        <w:tc>
          <w:tcPr>
            <w:tcW w:w="719" w:type="pct"/>
            <w:vMerge/>
            <w:shd w:val="clear" w:color="auto" w:fill="auto"/>
            <w:noWrap/>
            <w:vAlign w:val="center"/>
          </w:tcPr>
          <w:p w14:paraId="0E361D57" w14:textId="77777777" w:rsidR="00290C56" w:rsidRPr="0016373D" w:rsidRDefault="00290C56" w:rsidP="006F274D">
            <w:pPr>
              <w:keepNext w:val="0"/>
              <w:widowControl w:val="0"/>
              <w:spacing w:before="0" w:after="0"/>
              <w:jc w:val="center"/>
              <w:rPr>
                <w:rFonts w:cs="Arial"/>
                <w:b/>
                <w:bCs/>
                <w:sz w:val="18"/>
                <w:szCs w:val="18"/>
                <w:lang w:eastAsia="pt-BR"/>
              </w:rPr>
            </w:pPr>
          </w:p>
        </w:tc>
        <w:tc>
          <w:tcPr>
            <w:tcW w:w="719" w:type="pct"/>
            <w:vMerge/>
            <w:shd w:val="clear" w:color="auto" w:fill="auto"/>
            <w:noWrap/>
            <w:vAlign w:val="center"/>
          </w:tcPr>
          <w:p w14:paraId="4D103C7D" w14:textId="77777777" w:rsidR="00290C56" w:rsidRPr="0016373D" w:rsidRDefault="00290C56" w:rsidP="006F274D">
            <w:pPr>
              <w:keepNext w:val="0"/>
              <w:widowControl w:val="0"/>
              <w:spacing w:before="0" w:after="0"/>
              <w:jc w:val="center"/>
              <w:rPr>
                <w:rFonts w:cs="Arial"/>
                <w:b/>
                <w:bCs/>
                <w:sz w:val="18"/>
                <w:szCs w:val="18"/>
                <w:lang w:eastAsia="pt-BR"/>
              </w:rPr>
            </w:pPr>
          </w:p>
        </w:tc>
        <w:tc>
          <w:tcPr>
            <w:tcW w:w="79" w:type="pct"/>
            <w:shd w:val="clear" w:color="auto" w:fill="auto"/>
            <w:noWrap/>
            <w:vAlign w:val="center"/>
            <w:hideMark/>
          </w:tcPr>
          <w:p w14:paraId="02ED75DC" w14:textId="77777777" w:rsidR="00290C56" w:rsidRPr="0016373D" w:rsidRDefault="00290C56" w:rsidP="006F274D">
            <w:pPr>
              <w:keepNext w:val="0"/>
              <w:widowControl w:val="0"/>
              <w:spacing w:before="0" w:after="0"/>
              <w:jc w:val="center"/>
              <w:rPr>
                <w:rFonts w:cs="Arial"/>
                <w:b/>
                <w:bCs/>
                <w:sz w:val="18"/>
                <w:szCs w:val="18"/>
                <w:lang w:eastAsia="pt-BR"/>
              </w:rPr>
            </w:pPr>
          </w:p>
        </w:tc>
        <w:tc>
          <w:tcPr>
            <w:tcW w:w="616" w:type="pct"/>
            <w:shd w:val="clear" w:color="auto" w:fill="auto"/>
            <w:noWrap/>
            <w:vAlign w:val="center"/>
            <w:hideMark/>
          </w:tcPr>
          <w:p w14:paraId="6ACF225B" w14:textId="77777777" w:rsidR="00290C56" w:rsidRPr="0016373D" w:rsidRDefault="00290C56"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290C56" w:rsidRPr="0016373D" w14:paraId="2C9B787D" w14:textId="77777777" w:rsidTr="0016373D">
        <w:trPr>
          <w:trHeight w:val="340"/>
        </w:trPr>
        <w:tc>
          <w:tcPr>
            <w:tcW w:w="1495" w:type="pct"/>
            <w:shd w:val="clear" w:color="auto" w:fill="auto"/>
            <w:noWrap/>
            <w:vAlign w:val="center"/>
          </w:tcPr>
          <w:p w14:paraId="0B8460B1" w14:textId="77777777"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Instalações</w:t>
            </w:r>
          </w:p>
        </w:tc>
        <w:tc>
          <w:tcPr>
            <w:tcW w:w="677" w:type="pct"/>
            <w:vAlign w:val="center"/>
          </w:tcPr>
          <w:p w14:paraId="707E2696"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2.161</w:t>
            </w:r>
          </w:p>
        </w:tc>
        <w:tc>
          <w:tcPr>
            <w:tcW w:w="79" w:type="pct"/>
            <w:vAlign w:val="center"/>
          </w:tcPr>
          <w:p w14:paraId="329B42DA"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09607080"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19" w:type="pct"/>
            <w:shd w:val="clear" w:color="auto" w:fill="auto"/>
            <w:noWrap/>
            <w:vAlign w:val="center"/>
          </w:tcPr>
          <w:p w14:paraId="53C8A708"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(240)</w:t>
            </w:r>
          </w:p>
        </w:tc>
        <w:tc>
          <w:tcPr>
            <w:tcW w:w="719" w:type="pct"/>
            <w:shd w:val="clear" w:color="auto" w:fill="auto"/>
            <w:noWrap/>
            <w:vAlign w:val="center"/>
          </w:tcPr>
          <w:p w14:paraId="53BCB127"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08E4F771"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52F56E76"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1.921</w:t>
            </w:r>
          </w:p>
        </w:tc>
      </w:tr>
      <w:tr w:rsidR="00290C56" w:rsidRPr="0016373D" w14:paraId="2639EC44" w14:textId="77777777" w:rsidTr="0016373D">
        <w:trPr>
          <w:trHeight w:val="340"/>
        </w:trPr>
        <w:tc>
          <w:tcPr>
            <w:tcW w:w="1495" w:type="pct"/>
            <w:shd w:val="clear" w:color="auto" w:fill="auto"/>
            <w:noWrap/>
            <w:vAlign w:val="center"/>
          </w:tcPr>
          <w:p w14:paraId="636A2228" w14:textId="77777777"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Máquinas e Equipamentos</w:t>
            </w:r>
          </w:p>
        </w:tc>
        <w:tc>
          <w:tcPr>
            <w:tcW w:w="677" w:type="pct"/>
            <w:vAlign w:val="center"/>
          </w:tcPr>
          <w:p w14:paraId="79AD550F"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98</w:t>
            </w:r>
          </w:p>
        </w:tc>
        <w:tc>
          <w:tcPr>
            <w:tcW w:w="79" w:type="pct"/>
            <w:vAlign w:val="center"/>
          </w:tcPr>
          <w:p w14:paraId="09A51C4F"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1E3BBFEB"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19" w:type="pct"/>
            <w:shd w:val="clear" w:color="auto" w:fill="auto"/>
            <w:noWrap/>
            <w:vAlign w:val="center"/>
          </w:tcPr>
          <w:p w14:paraId="753E5D34"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(21)</w:t>
            </w:r>
          </w:p>
        </w:tc>
        <w:tc>
          <w:tcPr>
            <w:tcW w:w="719" w:type="pct"/>
            <w:shd w:val="clear" w:color="auto" w:fill="auto"/>
            <w:noWrap/>
            <w:vAlign w:val="center"/>
          </w:tcPr>
          <w:p w14:paraId="748A94FD"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0382ACEB"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4730625A"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77</w:t>
            </w:r>
          </w:p>
        </w:tc>
      </w:tr>
      <w:tr w:rsidR="00290C56" w:rsidRPr="0016373D" w14:paraId="00EC987A" w14:textId="77777777" w:rsidTr="0016373D">
        <w:trPr>
          <w:trHeight w:val="340"/>
        </w:trPr>
        <w:tc>
          <w:tcPr>
            <w:tcW w:w="1495" w:type="pct"/>
            <w:shd w:val="clear" w:color="auto" w:fill="auto"/>
            <w:noWrap/>
            <w:vAlign w:val="center"/>
          </w:tcPr>
          <w:p w14:paraId="1729B0D1" w14:textId="77777777"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Equipamentos de informática</w:t>
            </w:r>
          </w:p>
        </w:tc>
        <w:tc>
          <w:tcPr>
            <w:tcW w:w="677" w:type="pct"/>
            <w:vAlign w:val="center"/>
          </w:tcPr>
          <w:p w14:paraId="3570F9AC"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2.424</w:t>
            </w:r>
          </w:p>
        </w:tc>
        <w:tc>
          <w:tcPr>
            <w:tcW w:w="79" w:type="pct"/>
            <w:vAlign w:val="center"/>
          </w:tcPr>
          <w:p w14:paraId="4A271AB8"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5938D983"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3.468</w:t>
            </w:r>
          </w:p>
        </w:tc>
        <w:tc>
          <w:tcPr>
            <w:tcW w:w="719" w:type="pct"/>
            <w:shd w:val="clear" w:color="auto" w:fill="auto"/>
            <w:noWrap/>
            <w:vAlign w:val="center"/>
          </w:tcPr>
          <w:p w14:paraId="74FD5A2B"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r w:rsidR="008B18FB" w:rsidRPr="0016373D">
              <w:rPr>
                <w:rFonts w:cs="Arial"/>
                <w:sz w:val="18"/>
                <w:szCs w:val="18"/>
                <w:lang w:eastAsia="pt-BR"/>
              </w:rPr>
              <w:t>1.248</w:t>
            </w:r>
            <w:r w:rsidRPr="0016373D">
              <w:rPr>
                <w:rFonts w:cs="Arial"/>
                <w:sz w:val="18"/>
                <w:szCs w:val="18"/>
                <w:lang w:eastAsia="pt-BR"/>
              </w:rPr>
              <w:t>)</w:t>
            </w:r>
          </w:p>
        </w:tc>
        <w:tc>
          <w:tcPr>
            <w:tcW w:w="719" w:type="pct"/>
            <w:shd w:val="clear" w:color="auto" w:fill="auto"/>
            <w:noWrap/>
            <w:vAlign w:val="center"/>
          </w:tcPr>
          <w:p w14:paraId="36790CD2"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5CEDAF07"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2560781C"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4.64</w:t>
            </w:r>
            <w:r w:rsidR="008B18FB" w:rsidRPr="0016373D">
              <w:rPr>
                <w:rFonts w:cs="Arial"/>
                <w:sz w:val="18"/>
                <w:szCs w:val="18"/>
                <w:lang w:eastAsia="pt-BR"/>
              </w:rPr>
              <w:t>4</w:t>
            </w:r>
          </w:p>
        </w:tc>
      </w:tr>
      <w:tr w:rsidR="00290C56" w:rsidRPr="0016373D" w14:paraId="72F2472F" w14:textId="77777777" w:rsidTr="0016373D">
        <w:trPr>
          <w:trHeight w:val="340"/>
        </w:trPr>
        <w:tc>
          <w:tcPr>
            <w:tcW w:w="1495" w:type="pct"/>
            <w:shd w:val="clear" w:color="auto" w:fill="auto"/>
            <w:noWrap/>
            <w:vAlign w:val="center"/>
          </w:tcPr>
          <w:p w14:paraId="0FA22CAE" w14:textId="77777777" w:rsidR="00290C56" w:rsidRPr="0016373D" w:rsidRDefault="00290C56" w:rsidP="0016373D">
            <w:pPr>
              <w:keepNext w:val="0"/>
              <w:widowControl w:val="0"/>
              <w:spacing w:before="0" w:after="0"/>
              <w:jc w:val="left"/>
              <w:rPr>
                <w:rFonts w:cs="Arial"/>
                <w:snapToGrid w:val="0"/>
                <w:sz w:val="18"/>
                <w:szCs w:val="18"/>
                <w:lang w:eastAsia="pt-BR"/>
              </w:rPr>
            </w:pPr>
            <w:r w:rsidRPr="0016373D">
              <w:rPr>
                <w:rFonts w:cs="Arial"/>
                <w:snapToGrid w:val="0"/>
                <w:sz w:val="18"/>
                <w:szCs w:val="18"/>
                <w:lang w:eastAsia="pt-BR"/>
              </w:rPr>
              <w:t>Móveis e utensílios</w:t>
            </w:r>
          </w:p>
        </w:tc>
        <w:tc>
          <w:tcPr>
            <w:tcW w:w="677" w:type="pct"/>
            <w:vAlign w:val="center"/>
          </w:tcPr>
          <w:p w14:paraId="5B98D711"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187</w:t>
            </w:r>
          </w:p>
        </w:tc>
        <w:tc>
          <w:tcPr>
            <w:tcW w:w="79" w:type="pct"/>
            <w:vAlign w:val="center"/>
          </w:tcPr>
          <w:p w14:paraId="117F93F0"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665B176E"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40</w:t>
            </w:r>
          </w:p>
        </w:tc>
        <w:tc>
          <w:tcPr>
            <w:tcW w:w="719" w:type="pct"/>
            <w:shd w:val="clear" w:color="auto" w:fill="auto"/>
            <w:noWrap/>
            <w:vAlign w:val="center"/>
          </w:tcPr>
          <w:p w14:paraId="4F9ECE79"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r w:rsidR="008B18FB" w:rsidRPr="0016373D">
              <w:rPr>
                <w:rFonts w:cs="Arial"/>
                <w:sz w:val="18"/>
                <w:szCs w:val="18"/>
                <w:lang w:eastAsia="pt-BR"/>
              </w:rPr>
              <w:t>3</w:t>
            </w:r>
            <w:r w:rsidR="001A332C" w:rsidRPr="0016373D">
              <w:rPr>
                <w:rFonts w:cs="Arial"/>
                <w:sz w:val="18"/>
                <w:szCs w:val="18"/>
                <w:lang w:eastAsia="pt-BR"/>
              </w:rPr>
              <w:t>8</w:t>
            </w:r>
            <w:r w:rsidRPr="0016373D">
              <w:rPr>
                <w:rFonts w:cs="Arial"/>
                <w:sz w:val="18"/>
                <w:szCs w:val="18"/>
                <w:lang w:eastAsia="pt-BR"/>
              </w:rPr>
              <w:t>)</w:t>
            </w:r>
          </w:p>
        </w:tc>
        <w:tc>
          <w:tcPr>
            <w:tcW w:w="719" w:type="pct"/>
            <w:shd w:val="clear" w:color="auto" w:fill="auto"/>
            <w:noWrap/>
            <w:vAlign w:val="center"/>
          </w:tcPr>
          <w:p w14:paraId="1A63C6EF" w14:textId="77777777" w:rsidR="00290C56" w:rsidRPr="0016373D" w:rsidRDefault="00290C56"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9" w:type="pct"/>
            <w:shd w:val="clear" w:color="auto" w:fill="auto"/>
            <w:noWrap/>
            <w:vAlign w:val="center"/>
          </w:tcPr>
          <w:p w14:paraId="00D3838A" w14:textId="77777777" w:rsidR="00290C56" w:rsidRPr="0016373D" w:rsidRDefault="00290C56" w:rsidP="0016373D">
            <w:pPr>
              <w:keepNext w:val="0"/>
              <w:widowControl w:val="0"/>
              <w:spacing w:before="0" w:after="0"/>
              <w:jc w:val="right"/>
              <w:rPr>
                <w:rFonts w:cs="Arial"/>
                <w:sz w:val="18"/>
                <w:szCs w:val="18"/>
                <w:lang w:eastAsia="pt-BR"/>
              </w:rPr>
            </w:pPr>
          </w:p>
        </w:tc>
        <w:tc>
          <w:tcPr>
            <w:tcW w:w="616" w:type="pct"/>
            <w:shd w:val="clear" w:color="auto" w:fill="auto"/>
            <w:noWrap/>
            <w:vAlign w:val="center"/>
          </w:tcPr>
          <w:p w14:paraId="4D69E7E6" w14:textId="77777777" w:rsidR="00290C56" w:rsidRPr="0016373D" w:rsidRDefault="008B18FB" w:rsidP="0016373D">
            <w:pPr>
              <w:keepNext w:val="0"/>
              <w:widowControl w:val="0"/>
              <w:spacing w:before="0" w:after="0"/>
              <w:jc w:val="right"/>
              <w:rPr>
                <w:rFonts w:cs="Arial"/>
                <w:sz w:val="18"/>
                <w:szCs w:val="18"/>
                <w:lang w:eastAsia="pt-BR"/>
              </w:rPr>
            </w:pPr>
            <w:r w:rsidRPr="0016373D">
              <w:rPr>
                <w:rFonts w:cs="Arial"/>
                <w:sz w:val="18"/>
                <w:szCs w:val="18"/>
                <w:lang w:eastAsia="pt-BR"/>
              </w:rPr>
              <w:t>189</w:t>
            </w:r>
          </w:p>
        </w:tc>
      </w:tr>
      <w:tr w:rsidR="00290C56" w:rsidRPr="0016373D" w14:paraId="1A5D5855" w14:textId="77777777" w:rsidTr="0016373D">
        <w:trPr>
          <w:trHeight w:val="340"/>
        </w:trPr>
        <w:tc>
          <w:tcPr>
            <w:tcW w:w="1495" w:type="pct"/>
            <w:tcBorders>
              <w:top w:val="single" w:sz="4" w:space="0" w:color="auto"/>
              <w:bottom w:val="single" w:sz="4" w:space="0" w:color="auto"/>
            </w:tcBorders>
            <w:shd w:val="clear" w:color="auto" w:fill="auto"/>
            <w:noWrap/>
            <w:vAlign w:val="center"/>
            <w:hideMark/>
          </w:tcPr>
          <w:p w14:paraId="53A1B934" w14:textId="77777777" w:rsidR="00290C56" w:rsidRPr="0016373D" w:rsidRDefault="00290C56" w:rsidP="0016373D">
            <w:pPr>
              <w:keepNext w:val="0"/>
              <w:widowControl w:val="0"/>
              <w:spacing w:before="0" w:after="0"/>
              <w:jc w:val="left"/>
              <w:rPr>
                <w:rFonts w:cs="Arial"/>
                <w:b/>
                <w:bCs/>
                <w:sz w:val="18"/>
                <w:szCs w:val="18"/>
                <w:lang w:eastAsia="pt-BR"/>
              </w:rPr>
            </w:pPr>
            <w:r w:rsidRPr="0016373D">
              <w:rPr>
                <w:rFonts w:cs="Arial"/>
                <w:b/>
                <w:bCs/>
                <w:snapToGrid w:val="0"/>
                <w:sz w:val="18"/>
                <w:szCs w:val="18"/>
                <w:lang w:eastAsia="pt-BR"/>
              </w:rPr>
              <w:t>Total</w:t>
            </w:r>
          </w:p>
        </w:tc>
        <w:tc>
          <w:tcPr>
            <w:tcW w:w="677" w:type="pct"/>
            <w:tcBorders>
              <w:top w:val="single" w:sz="4" w:space="0" w:color="auto"/>
              <w:bottom w:val="single" w:sz="4" w:space="0" w:color="auto"/>
            </w:tcBorders>
            <w:vAlign w:val="center"/>
          </w:tcPr>
          <w:p w14:paraId="7E4AE5B7" w14:textId="77777777" w:rsidR="00290C56" w:rsidRPr="0016373D" w:rsidRDefault="00290C56"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4.870</w:t>
            </w:r>
          </w:p>
        </w:tc>
        <w:tc>
          <w:tcPr>
            <w:tcW w:w="79" w:type="pct"/>
            <w:tcBorders>
              <w:top w:val="single" w:sz="4" w:space="0" w:color="auto"/>
              <w:bottom w:val="single" w:sz="4" w:space="0" w:color="auto"/>
            </w:tcBorders>
            <w:vAlign w:val="center"/>
          </w:tcPr>
          <w:p w14:paraId="1A5B97EA" w14:textId="77777777" w:rsidR="00290C56" w:rsidRPr="0016373D" w:rsidRDefault="00290C56" w:rsidP="0016373D">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46DFBE5B" w14:textId="77777777" w:rsidR="00290C56" w:rsidRPr="0016373D" w:rsidRDefault="00290C56"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3.508</w:t>
            </w:r>
          </w:p>
        </w:tc>
        <w:tc>
          <w:tcPr>
            <w:tcW w:w="719" w:type="pct"/>
            <w:tcBorders>
              <w:top w:val="single" w:sz="4" w:space="0" w:color="auto"/>
              <w:bottom w:val="single" w:sz="4" w:space="0" w:color="auto"/>
            </w:tcBorders>
            <w:shd w:val="clear" w:color="auto" w:fill="auto"/>
            <w:noWrap/>
            <w:vAlign w:val="center"/>
          </w:tcPr>
          <w:p w14:paraId="10967471" w14:textId="77777777" w:rsidR="00290C56" w:rsidRPr="0016373D" w:rsidRDefault="00290C56"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(1.547)</w:t>
            </w:r>
          </w:p>
        </w:tc>
        <w:tc>
          <w:tcPr>
            <w:tcW w:w="719" w:type="pct"/>
            <w:tcBorders>
              <w:top w:val="single" w:sz="4" w:space="0" w:color="auto"/>
              <w:bottom w:val="single" w:sz="4" w:space="0" w:color="auto"/>
            </w:tcBorders>
            <w:shd w:val="clear" w:color="auto" w:fill="auto"/>
            <w:noWrap/>
            <w:vAlign w:val="center"/>
          </w:tcPr>
          <w:p w14:paraId="76FDBC2F" w14:textId="77777777" w:rsidR="00290C56" w:rsidRPr="0016373D" w:rsidRDefault="00290C56"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79" w:type="pct"/>
            <w:tcBorders>
              <w:top w:val="single" w:sz="4" w:space="0" w:color="auto"/>
              <w:bottom w:val="single" w:sz="4" w:space="0" w:color="auto"/>
            </w:tcBorders>
            <w:shd w:val="clear" w:color="auto" w:fill="auto"/>
            <w:noWrap/>
            <w:vAlign w:val="center"/>
          </w:tcPr>
          <w:p w14:paraId="7F294C8F" w14:textId="77777777" w:rsidR="00290C56" w:rsidRPr="0016373D" w:rsidRDefault="00290C56" w:rsidP="0016373D">
            <w:pPr>
              <w:keepNext w:val="0"/>
              <w:widowControl w:val="0"/>
              <w:spacing w:before="0" w:after="0"/>
              <w:jc w:val="right"/>
              <w:rPr>
                <w:rFonts w:cs="Arial"/>
                <w:b/>
                <w:bCs/>
                <w:sz w:val="18"/>
                <w:szCs w:val="18"/>
                <w:lang w:eastAsia="pt-BR"/>
              </w:rPr>
            </w:pPr>
          </w:p>
        </w:tc>
        <w:tc>
          <w:tcPr>
            <w:tcW w:w="616" w:type="pct"/>
            <w:tcBorders>
              <w:top w:val="single" w:sz="4" w:space="0" w:color="auto"/>
              <w:bottom w:val="single" w:sz="4" w:space="0" w:color="auto"/>
            </w:tcBorders>
            <w:shd w:val="clear" w:color="auto" w:fill="auto"/>
            <w:noWrap/>
            <w:vAlign w:val="center"/>
          </w:tcPr>
          <w:p w14:paraId="6E6B02F5" w14:textId="77777777" w:rsidR="00290C56" w:rsidRPr="0016373D" w:rsidRDefault="00290C56"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6.831</w:t>
            </w:r>
          </w:p>
        </w:tc>
      </w:tr>
    </w:tbl>
    <w:p w14:paraId="0A127AF1" w14:textId="77777777" w:rsidR="00F95797" w:rsidRDefault="00F95797" w:rsidP="000A44BC">
      <w:pPr>
        <w:keepNext w:val="0"/>
        <w:widowControl w:val="0"/>
        <w:tabs>
          <w:tab w:val="left" w:pos="284"/>
        </w:tabs>
        <w:autoSpaceDE w:val="0"/>
        <w:autoSpaceDN w:val="0"/>
        <w:adjustRightInd w:val="0"/>
        <w:ind w:left="426"/>
        <w:rPr>
          <w:rFonts w:cs="Arial"/>
          <w:iCs/>
          <w:sz w:val="20"/>
          <w:szCs w:val="20"/>
          <w:highlight w:val="yellow"/>
          <w:lang w:eastAsia="pt-BR"/>
        </w:rPr>
      </w:pPr>
      <w:bookmarkStart w:id="14" w:name="_Toc446084942"/>
    </w:p>
    <w:p w14:paraId="62FF0FAA" w14:textId="7419730D" w:rsidR="0049665D" w:rsidRPr="002925F0" w:rsidRDefault="0049665D"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2925F0">
        <w:rPr>
          <w:rFonts w:cs="Arial"/>
          <w:b/>
          <w:bCs/>
          <w:iCs/>
          <w:szCs w:val="22"/>
          <w:lang w:eastAsia="pt-BR"/>
        </w:rPr>
        <w:t>INTANGÍVE</w:t>
      </w:r>
      <w:bookmarkEnd w:id="14"/>
      <w:r w:rsidR="006F274D">
        <w:rPr>
          <w:rFonts w:cs="Arial"/>
          <w:b/>
          <w:bCs/>
          <w:iCs/>
          <w:szCs w:val="22"/>
          <w:lang w:eastAsia="pt-BR"/>
        </w:rPr>
        <w:t>L</w:t>
      </w:r>
    </w:p>
    <w:p w14:paraId="6466AE58" w14:textId="77777777" w:rsidR="0049665D" w:rsidRDefault="0061506A" w:rsidP="006F274D">
      <w:pPr>
        <w:keepNext w:val="0"/>
        <w:widowControl w:val="0"/>
        <w:spacing w:before="240"/>
        <w:rPr>
          <w:rFonts w:cs="Arial"/>
          <w:iCs/>
          <w:sz w:val="20"/>
          <w:szCs w:val="20"/>
          <w:lang w:eastAsia="pt-BR"/>
        </w:rPr>
      </w:pPr>
      <w:r w:rsidRPr="00F17FC3">
        <w:rPr>
          <w:rFonts w:cs="Arial"/>
          <w:iCs/>
          <w:sz w:val="20"/>
          <w:szCs w:val="20"/>
          <w:lang w:eastAsia="pt-BR"/>
        </w:rPr>
        <w:t xml:space="preserve">Os itens classificados como intangíveis no âmbito da EPE se referem às aquisições de licenças de softwares, de acordo com o </w:t>
      </w:r>
      <w:r w:rsidRPr="004F55CE">
        <w:rPr>
          <w:rFonts w:cs="Arial"/>
          <w:iCs/>
          <w:sz w:val="20"/>
          <w:szCs w:val="20"/>
          <w:lang w:eastAsia="pt-BR"/>
        </w:rPr>
        <w:t>CPC 04 (R1) - Ativo Intangível</w:t>
      </w:r>
      <w:r w:rsidRPr="00F17FC3">
        <w:rPr>
          <w:rFonts w:cs="Arial"/>
          <w:iCs/>
          <w:sz w:val="20"/>
          <w:szCs w:val="20"/>
          <w:lang w:eastAsia="pt-BR"/>
        </w:rPr>
        <w:t>.</w:t>
      </w:r>
    </w:p>
    <w:p w14:paraId="47DD64EC" w14:textId="77777777" w:rsidR="006E228F" w:rsidRPr="00EC0B49" w:rsidRDefault="0049665D" w:rsidP="000A44BC">
      <w:pPr>
        <w:keepNext w:val="0"/>
        <w:widowControl w:val="0"/>
        <w:rPr>
          <w:rFonts w:cs="Arial"/>
          <w:iCs/>
          <w:sz w:val="20"/>
          <w:szCs w:val="20"/>
          <w:lang w:eastAsia="pt-BR"/>
        </w:rPr>
      </w:pPr>
      <w:r w:rsidRPr="00EC0B49">
        <w:rPr>
          <w:rFonts w:cs="Arial"/>
          <w:iCs/>
          <w:sz w:val="20"/>
          <w:szCs w:val="20"/>
          <w:lang w:eastAsia="pt-BR"/>
        </w:rPr>
        <w:t>A amortização do Ativo Intangível é calculada usando o método linear para alocar seus custos, menos o valor residual, durante a vida útil, que é estimada em cinco anos.</w:t>
      </w:r>
    </w:p>
    <w:tbl>
      <w:tblPr>
        <w:tblW w:w="5000" w:type="pct"/>
        <w:tblCellMar>
          <w:left w:w="70" w:type="dxa"/>
          <w:right w:w="70" w:type="dxa"/>
        </w:tblCellMar>
        <w:tblLook w:val="04A0" w:firstRow="1" w:lastRow="0" w:firstColumn="1" w:lastColumn="0" w:noHBand="0" w:noVBand="1"/>
      </w:tblPr>
      <w:tblGrid>
        <w:gridCol w:w="2997"/>
        <w:gridCol w:w="1391"/>
        <w:gridCol w:w="1123"/>
        <w:gridCol w:w="147"/>
        <w:gridCol w:w="1417"/>
        <w:gridCol w:w="159"/>
        <w:gridCol w:w="1266"/>
        <w:gridCol w:w="147"/>
        <w:gridCol w:w="1274"/>
      </w:tblGrid>
      <w:tr w:rsidR="00C9775D" w:rsidRPr="0016373D" w14:paraId="6C64AE1A" w14:textId="77777777" w:rsidTr="0016373D">
        <w:trPr>
          <w:cantSplit/>
          <w:trHeight w:val="340"/>
        </w:trPr>
        <w:tc>
          <w:tcPr>
            <w:tcW w:w="1511" w:type="pct"/>
            <w:shd w:val="clear" w:color="auto" w:fill="auto"/>
            <w:noWrap/>
            <w:vAlign w:val="center"/>
            <w:hideMark/>
          </w:tcPr>
          <w:p w14:paraId="1D16F37E" w14:textId="77777777" w:rsidR="00C9775D" w:rsidRPr="0016373D" w:rsidRDefault="00C9775D" w:rsidP="006F274D">
            <w:pPr>
              <w:keepNext w:val="0"/>
              <w:widowControl w:val="0"/>
              <w:spacing w:before="0" w:after="0"/>
              <w:rPr>
                <w:rFonts w:cs="Arial"/>
                <w:sz w:val="18"/>
                <w:szCs w:val="18"/>
                <w:lang w:eastAsia="pt-BR"/>
              </w:rPr>
            </w:pPr>
          </w:p>
        </w:tc>
        <w:tc>
          <w:tcPr>
            <w:tcW w:w="701" w:type="pct"/>
            <w:vMerge w:val="restart"/>
            <w:vAlign w:val="center"/>
          </w:tcPr>
          <w:p w14:paraId="1487F979" w14:textId="77777777" w:rsidR="00C9775D" w:rsidRPr="0016373D" w:rsidRDefault="00C9775D" w:rsidP="0016373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Taxa anual Amortização</w:t>
            </w:r>
          </w:p>
        </w:tc>
        <w:tc>
          <w:tcPr>
            <w:tcW w:w="566" w:type="pct"/>
            <w:shd w:val="clear" w:color="auto" w:fill="auto"/>
            <w:noWrap/>
            <w:vAlign w:val="center"/>
            <w:hideMark/>
          </w:tcPr>
          <w:p w14:paraId="3F7A627C"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Custo</w:t>
            </w:r>
          </w:p>
        </w:tc>
        <w:tc>
          <w:tcPr>
            <w:tcW w:w="74" w:type="pct"/>
            <w:shd w:val="clear" w:color="auto" w:fill="auto"/>
            <w:noWrap/>
            <w:vAlign w:val="center"/>
            <w:hideMark/>
          </w:tcPr>
          <w:p w14:paraId="55210C7B" w14:textId="77777777" w:rsidR="00C9775D" w:rsidRPr="0016373D" w:rsidRDefault="00C9775D" w:rsidP="006F274D">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6FE8B7ED"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Amortização</w:t>
            </w:r>
          </w:p>
        </w:tc>
        <w:tc>
          <w:tcPr>
            <w:tcW w:w="80" w:type="pct"/>
            <w:shd w:val="clear" w:color="auto" w:fill="auto"/>
            <w:noWrap/>
            <w:vAlign w:val="center"/>
            <w:hideMark/>
          </w:tcPr>
          <w:p w14:paraId="4DE4F8DB" w14:textId="77777777" w:rsidR="00C9775D" w:rsidRPr="0016373D" w:rsidRDefault="00C9775D" w:rsidP="006F274D">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642BC9D7"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w:t>
            </w:r>
            <w:r w:rsidR="002A4E05" w:rsidRPr="0016373D">
              <w:rPr>
                <w:rFonts w:cs="Arial"/>
                <w:b/>
                <w:bCs/>
                <w:snapToGrid w:val="0"/>
                <w:sz w:val="18"/>
                <w:szCs w:val="18"/>
                <w:lang w:eastAsia="pt-BR"/>
              </w:rPr>
              <w:t>1.12</w:t>
            </w:r>
            <w:r w:rsidRPr="0016373D">
              <w:rPr>
                <w:rFonts w:cs="Arial"/>
                <w:b/>
                <w:bCs/>
                <w:snapToGrid w:val="0"/>
                <w:sz w:val="18"/>
                <w:szCs w:val="18"/>
                <w:lang w:eastAsia="pt-BR"/>
              </w:rPr>
              <w:t>.202</w:t>
            </w:r>
            <w:r w:rsidR="00FB7667" w:rsidRPr="0016373D">
              <w:rPr>
                <w:rFonts w:cs="Arial"/>
                <w:b/>
                <w:bCs/>
                <w:snapToGrid w:val="0"/>
                <w:sz w:val="18"/>
                <w:szCs w:val="18"/>
                <w:lang w:eastAsia="pt-BR"/>
              </w:rPr>
              <w:t>2</w:t>
            </w:r>
          </w:p>
        </w:tc>
        <w:tc>
          <w:tcPr>
            <w:tcW w:w="74" w:type="pct"/>
            <w:shd w:val="clear" w:color="auto" w:fill="auto"/>
            <w:noWrap/>
            <w:vAlign w:val="center"/>
            <w:hideMark/>
          </w:tcPr>
          <w:p w14:paraId="7EEB269A" w14:textId="77777777" w:rsidR="00C9775D" w:rsidRPr="0016373D" w:rsidRDefault="00C9775D" w:rsidP="006F274D">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1E34D88F"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31.12.20</w:t>
            </w:r>
            <w:r w:rsidR="00251417" w:rsidRPr="0016373D">
              <w:rPr>
                <w:rFonts w:cs="Arial"/>
                <w:b/>
                <w:bCs/>
                <w:sz w:val="18"/>
                <w:szCs w:val="18"/>
                <w:lang w:eastAsia="pt-BR"/>
              </w:rPr>
              <w:t>2</w:t>
            </w:r>
            <w:r w:rsidR="00FB7667" w:rsidRPr="0016373D">
              <w:rPr>
                <w:rFonts w:cs="Arial"/>
                <w:b/>
                <w:bCs/>
                <w:sz w:val="18"/>
                <w:szCs w:val="18"/>
                <w:lang w:eastAsia="pt-BR"/>
              </w:rPr>
              <w:t>1</w:t>
            </w:r>
          </w:p>
        </w:tc>
      </w:tr>
      <w:tr w:rsidR="00C9775D" w:rsidRPr="0016373D" w14:paraId="126BDD80" w14:textId="77777777" w:rsidTr="0016373D">
        <w:trPr>
          <w:cantSplit/>
          <w:trHeight w:val="340"/>
        </w:trPr>
        <w:tc>
          <w:tcPr>
            <w:tcW w:w="1511" w:type="pct"/>
            <w:shd w:val="clear" w:color="auto" w:fill="auto"/>
            <w:noWrap/>
            <w:vAlign w:val="center"/>
            <w:hideMark/>
          </w:tcPr>
          <w:p w14:paraId="6D781893" w14:textId="77777777" w:rsidR="00C9775D" w:rsidRPr="0016373D" w:rsidRDefault="00C9775D" w:rsidP="006F274D">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701" w:type="pct"/>
            <w:vMerge/>
          </w:tcPr>
          <w:p w14:paraId="3353A66E" w14:textId="77777777" w:rsidR="00C9775D" w:rsidRPr="0016373D" w:rsidRDefault="00C9775D" w:rsidP="006F274D">
            <w:pPr>
              <w:keepNext w:val="0"/>
              <w:widowControl w:val="0"/>
              <w:spacing w:before="0" w:after="0"/>
              <w:jc w:val="center"/>
              <w:rPr>
                <w:rFonts w:cs="Arial"/>
                <w:b/>
                <w:bCs/>
                <w:snapToGrid w:val="0"/>
                <w:sz w:val="18"/>
                <w:szCs w:val="18"/>
                <w:lang w:eastAsia="pt-BR"/>
              </w:rPr>
            </w:pPr>
          </w:p>
        </w:tc>
        <w:tc>
          <w:tcPr>
            <w:tcW w:w="566" w:type="pct"/>
            <w:shd w:val="clear" w:color="auto" w:fill="auto"/>
            <w:noWrap/>
            <w:vAlign w:val="center"/>
            <w:hideMark/>
          </w:tcPr>
          <w:p w14:paraId="2B249A83"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Corrigido</w:t>
            </w:r>
          </w:p>
        </w:tc>
        <w:tc>
          <w:tcPr>
            <w:tcW w:w="74" w:type="pct"/>
            <w:shd w:val="clear" w:color="auto" w:fill="auto"/>
            <w:noWrap/>
            <w:vAlign w:val="center"/>
            <w:hideMark/>
          </w:tcPr>
          <w:p w14:paraId="3648512F" w14:textId="77777777" w:rsidR="00C9775D" w:rsidRPr="0016373D" w:rsidRDefault="00C9775D" w:rsidP="006F274D">
            <w:pPr>
              <w:keepNext w:val="0"/>
              <w:widowControl w:val="0"/>
              <w:spacing w:before="0" w:after="0"/>
              <w:jc w:val="center"/>
              <w:rPr>
                <w:rFonts w:cs="Arial"/>
                <w:b/>
                <w:bCs/>
                <w:sz w:val="18"/>
                <w:szCs w:val="18"/>
                <w:lang w:eastAsia="pt-BR"/>
              </w:rPr>
            </w:pPr>
          </w:p>
        </w:tc>
        <w:tc>
          <w:tcPr>
            <w:tcW w:w="714" w:type="pct"/>
            <w:shd w:val="clear" w:color="auto" w:fill="auto"/>
            <w:noWrap/>
            <w:vAlign w:val="center"/>
            <w:hideMark/>
          </w:tcPr>
          <w:p w14:paraId="0F5F3764"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Acumulada</w:t>
            </w:r>
          </w:p>
        </w:tc>
        <w:tc>
          <w:tcPr>
            <w:tcW w:w="80" w:type="pct"/>
            <w:shd w:val="clear" w:color="auto" w:fill="auto"/>
            <w:noWrap/>
            <w:vAlign w:val="center"/>
            <w:hideMark/>
          </w:tcPr>
          <w:p w14:paraId="52DCBD76" w14:textId="77777777" w:rsidR="00C9775D" w:rsidRPr="0016373D" w:rsidRDefault="00C9775D" w:rsidP="006F274D">
            <w:pPr>
              <w:keepNext w:val="0"/>
              <w:widowControl w:val="0"/>
              <w:spacing w:before="0" w:after="0"/>
              <w:jc w:val="center"/>
              <w:rPr>
                <w:rFonts w:cs="Arial"/>
                <w:b/>
                <w:bCs/>
                <w:sz w:val="18"/>
                <w:szCs w:val="18"/>
                <w:lang w:eastAsia="pt-BR"/>
              </w:rPr>
            </w:pPr>
          </w:p>
        </w:tc>
        <w:tc>
          <w:tcPr>
            <w:tcW w:w="638" w:type="pct"/>
            <w:shd w:val="clear" w:color="auto" w:fill="auto"/>
            <w:noWrap/>
            <w:vAlign w:val="center"/>
            <w:hideMark/>
          </w:tcPr>
          <w:p w14:paraId="795D324D"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c>
          <w:tcPr>
            <w:tcW w:w="74" w:type="pct"/>
            <w:shd w:val="clear" w:color="auto" w:fill="auto"/>
            <w:noWrap/>
            <w:vAlign w:val="center"/>
            <w:hideMark/>
          </w:tcPr>
          <w:p w14:paraId="075FBD65" w14:textId="77777777" w:rsidR="00C9775D" w:rsidRPr="0016373D" w:rsidRDefault="00C9775D" w:rsidP="006F274D">
            <w:pPr>
              <w:keepNext w:val="0"/>
              <w:widowControl w:val="0"/>
              <w:spacing w:before="0" w:after="0"/>
              <w:jc w:val="center"/>
              <w:rPr>
                <w:rFonts w:cs="Arial"/>
                <w:b/>
                <w:bCs/>
                <w:sz w:val="18"/>
                <w:szCs w:val="18"/>
                <w:lang w:eastAsia="pt-BR"/>
              </w:rPr>
            </w:pPr>
          </w:p>
        </w:tc>
        <w:tc>
          <w:tcPr>
            <w:tcW w:w="642" w:type="pct"/>
            <w:shd w:val="clear" w:color="auto" w:fill="auto"/>
            <w:noWrap/>
            <w:vAlign w:val="center"/>
            <w:hideMark/>
          </w:tcPr>
          <w:p w14:paraId="7EF18442" w14:textId="77777777" w:rsidR="00C9775D" w:rsidRPr="0016373D" w:rsidRDefault="00C9775D"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C9775D" w:rsidRPr="0016373D" w14:paraId="2D57E818" w14:textId="77777777" w:rsidTr="0016373D">
        <w:trPr>
          <w:trHeight w:val="340"/>
        </w:trPr>
        <w:tc>
          <w:tcPr>
            <w:tcW w:w="1511" w:type="pct"/>
            <w:tcBorders>
              <w:bottom w:val="single" w:sz="4" w:space="0" w:color="auto"/>
            </w:tcBorders>
            <w:shd w:val="clear" w:color="auto" w:fill="auto"/>
            <w:noWrap/>
            <w:vAlign w:val="center"/>
          </w:tcPr>
          <w:p w14:paraId="4F1D455A" w14:textId="77777777" w:rsidR="00C9775D" w:rsidRPr="0016373D" w:rsidRDefault="00C9775D" w:rsidP="006F274D">
            <w:pPr>
              <w:keepNext w:val="0"/>
              <w:widowControl w:val="0"/>
              <w:spacing w:before="0" w:after="0"/>
              <w:rPr>
                <w:rFonts w:cs="Arial"/>
                <w:snapToGrid w:val="0"/>
                <w:sz w:val="18"/>
                <w:szCs w:val="18"/>
                <w:lang w:eastAsia="pt-BR"/>
              </w:rPr>
            </w:pPr>
            <w:r w:rsidRPr="0016373D">
              <w:rPr>
                <w:rFonts w:cs="Arial"/>
                <w:snapToGrid w:val="0"/>
                <w:sz w:val="18"/>
                <w:szCs w:val="18"/>
                <w:lang w:eastAsia="pt-BR"/>
              </w:rPr>
              <w:t>Software</w:t>
            </w:r>
          </w:p>
        </w:tc>
        <w:tc>
          <w:tcPr>
            <w:tcW w:w="701" w:type="pct"/>
            <w:tcBorders>
              <w:bottom w:val="single" w:sz="4" w:space="0" w:color="auto"/>
            </w:tcBorders>
            <w:vAlign w:val="center"/>
          </w:tcPr>
          <w:p w14:paraId="30FA5CF8" w14:textId="77777777" w:rsidR="00C9775D" w:rsidRPr="0016373D" w:rsidRDefault="00C42571" w:rsidP="006F274D">
            <w:pPr>
              <w:keepNext w:val="0"/>
              <w:widowControl w:val="0"/>
              <w:spacing w:before="0" w:after="0"/>
              <w:jc w:val="center"/>
              <w:rPr>
                <w:rFonts w:cs="Arial"/>
                <w:sz w:val="18"/>
                <w:szCs w:val="18"/>
                <w:lang w:eastAsia="pt-BR"/>
              </w:rPr>
            </w:pPr>
            <w:r w:rsidRPr="0016373D">
              <w:rPr>
                <w:rFonts w:cs="Arial"/>
                <w:sz w:val="18"/>
                <w:szCs w:val="18"/>
                <w:lang w:eastAsia="pt-BR"/>
              </w:rPr>
              <w:t>20%</w:t>
            </w:r>
          </w:p>
        </w:tc>
        <w:tc>
          <w:tcPr>
            <w:tcW w:w="566" w:type="pct"/>
            <w:tcBorders>
              <w:bottom w:val="single" w:sz="4" w:space="0" w:color="auto"/>
            </w:tcBorders>
            <w:shd w:val="clear" w:color="auto" w:fill="auto"/>
            <w:noWrap/>
            <w:vAlign w:val="center"/>
          </w:tcPr>
          <w:p w14:paraId="0FCD76AE" w14:textId="77777777" w:rsidR="00C9775D" w:rsidRPr="0016373D" w:rsidRDefault="00FB7667" w:rsidP="006F274D">
            <w:pPr>
              <w:keepNext w:val="0"/>
              <w:widowControl w:val="0"/>
              <w:spacing w:before="0" w:after="0"/>
              <w:jc w:val="right"/>
              <w:rPr>
                <w:rFonts w:cs="Arial"/>
                <w:sz w:val="18"/>
                <w:szCs w:val="18"/>
                <w:lang w:eastAsia="pt-BR"/>
              </w:rPr>
            </w:pPr>
            <w:r w:rsidRPr="0016373D">
              <w:rPr>
                <w:rFonts w:cs="Arial"/>
                <w:sz w:val="18"/>
                <w:szCs w:val="18"/>
                <w:lang w:eastAsia="pt-BR"/>
              </w:rPr>
              <w:t>12.791</w:t>
            </w:r>
          </w:p>
        </w:tc>
        <w:tc>
          <w:tcPr>
            <w:tcW w:w="74" w:type="pct"/>
            <w:tcBorders>
              <w:bottom w:val="single" w:sz="4" w:space="0" w:color="auto"/>
            </w:tcBorders>
            <w:shd w:val="clear" w:color="auto" w:fill="auto"/>
            <w:noWrap/>
            <w:vAlign w:val="center"/>
          </w:tcPr>
          <w:p w14:paraId="584EA9DB" w14:textId="77777777" w:rsidR="00C9775D" w:rsidRPr="0016373D" w:rsidRDefault="00C9775D" w:rsidP="006F274D">
            <w:pPr>
              <w:keepNext w:val="0"/>
              <w:widowControl w:val="0"/>
              <w:spacing w:before="0" w:after="0"/>
              <w:jc w:val="right"/>
              <w:rPr>
                <w:rFonts w:cs="Arial"/>
                <w:sz w:val="18"/>
                <w:szCs w:val="18"/>
                <w:lang w:eastAsia="pt-BR"/>
              </w:rPr>
            </w:pPr>
          </w:p>
        </w:tc>
        <w:tc>
          <w:tcPr>
            <w:tcW w:w="714" w:type="pct"/>
            <w:tcBorders>
              <w:bottom w:val="single" w:sz="4" w:space="0" w:color="auto"/>
            </w:tcBorders>
            <w:shd w:val="clear" w:color="auto" w:fill="auto"/>
            <w:noWrap/>
            <w:vAlign w:val="center"/>
          </w:tcPr>
          <w:p w14:paraId="5CD71CAF" w14:textId="77777777" w:rsidR="00C9775D" w:rsidRPr="0016373D" w:rsidRDefault="001D0D12" w:rsidP="006F274D">
            <w:pPr>
              <w:keepNext w:val="0"/>
              <w:widowControl w:val="0"/>
              <w:spacing w:before="0" w:after="0"/>
              <w:jc w:val="right"/>
              <w:rPr>
                <w:rFonts w:cs="Arial"/>
                <w:sz w:val="18"/>
                <w:szCs w:val="18"/>
                <w:lang w:eastAsia="pt-BR"/>
              </w:rPr>
            </w:pPr>
            <w:r w:rsidRPr="0016373D">
              <w:rPr>
                <w:rFonts w:cs="Arial"/>
                <w:sz w:val="18"/>
                <w:szCs w:val="18"/>
                <w:lang w:eastAsia="pt-BR"/>
              </w:rPr>
              <w:t>(</w:t>
            </w:r>
            <w:r w:rsidR="00FB7667" w:rsidRPr="0016373D">
              <w:rPr>
                <w:rFonts w:cs="Arial"/>
                <w:sz w:val="18"/>
                <w:szCs w:val="18"/>
                <w:lang w:eastAsia="pt-BR"/>
              </w:rPr>
              <w:t>8.612</w:t>
            </w:r>
            <w:r w:rsidRPr="0016373D">
              <w:rPr>
                <w:rFonts w:cs="Arial"/>
                <w:sz w:val="18"/>
                <w:szCs w:val="18"/>
                <w:lang w:eastAsia="pt-BR"/>
              </w:rPr>
              <w:t>)</w:t>
            </w:r>
          </w:p>
        </w:tc>
        <w:tc>
          <w:tcPr>
            <w:tcW w:w="80" w:type="pct"/>
            <w:tcBorders>
              <w:bottom w:val="single" w:sz="4" w:space="0" w:color="auto"/>
            </w:tcBorders>
            <w:shd w:val="clear" w:color="auto" w:fill="auto"/>
            <w:noWrap/>
            <w:vAlign w:val="center"/>
          </w:tcPr>
          <w:p w14:paraId="43745584" w14:textId="77777777" w:rsidR="00C9775D" w:rsidRPr="0016373D" w:rsidRDefault="00C9775D" w:rsidP="006F274D">
            <w:pPr>
              <w:keepNext w:val="0"/>
              <w:widowControl w:val="0"/>
              <w:spacing w:before="0" w:after="0"/>
              <w:jc w:val="right"/>
              <w:rPr>
                <w:rFonts w:cs="Arial"/>
                <w:sz w:val="18"/>
                <w:szCs w:val="18"/>
                <w:lang w:eastAsia="pt-BR"/>
              </w:rPr>
            </w:pPr>
          </w:p>
        </w:tc>
        <w:tc>
          <w:tcPr>
            <w:tcW w:w="638" w:type="pct"/>
            <w:tcBorders>
              <w:bottom w:val="single" w:sz="4" w:space="0" w:color="auto"/>
            </w:tcBorders>
            <w:shd w:val="clear" w:color="auto" w:fill="auto"/>
            <w:noWrap/>
            <w:vAlign w:val="center"/>
          </w:tcPr>
          <w:p w14:paraId="61019107" w14:textId="77777777" w:rsidR="00C9775D" w:rsidRPr="0016373D" w:rsidRDefault="00FB7667" w:rsidP="006F274D">
            <w:pPr>
              <w:keepNext w:val="0"/>
              <w:widowControl w:val="0"/>
              <w:spacing w:before="0" w:after="0"/>
              <w:jc w:val="right"/>
              <w:rPr>
                <w:rFonts w:cs="Arial"/>
                <w:sz w:val="18"/>
                <w:szCs w:val="18"/>
                <w:lang w:eastAsia="pt-BR"/>
              </w:rPr>
            </w:pPr>
            <w:r w:rsidRPr="0016373D">
              <w:rPr>
                <w:rFonts w:cs="Arial"/>
                <w:sz w:val="18"/>
                <w:szCs w:val="18"/>
                <w:lang w:eastAsia="pt-BR"/>
              </w:rPr>
              <w:t>4.179</w:t>
            </w:r>
          </w:p>
        </w:tc>
        <w:tc>
          <w:tcPr>
            <w:tcW w:w="74" w:type="pct"/>
            <w:tcBorders>
              <w:bottom w:val="single" w:sz="4" w:space="0" w:color="auto"/>
            </w:tcBorders>
            <w:shd w:val="clear" w:color="auto" w:fill="auto"/>
            <w:noWrap/>
            <w:vAlign w:val="center"/>
          </w:tcPr>
          <w:p w14:paraId="14259ED9" w14:textId="77777777" w:rsidR="00C9775D" w:rsidRPr="0016373D" w:rsidRDefault="00C9775D" w:rsidP="006F274D">
            <w:pPr>
              <w:keepNext w:val="0"/>
              <w:widowControl w:val="0"/>
              <w:spacing w:before="0" w:after="0"/>
              <w:jc w:val="right"/>
              <w:rPr>
                <w:rFonts w:cs="Arial"/>
                <w:sz w:val="18"/>
                <w:szCs w:val="18"/>
                <w:lang w:eastAsia="pt-BR"/>
              </w:rPr>
            </w:pPr>
          </w:p>
        </w:tc>
        <w:tc>
          <w:tcPr>
            <w:tcW w:w="642" w:type="pct"/>
            <w:tcBorders>
              <w:bottom w:val="single" w:sz="4" w:space="0" w:color="auto"/>
            </w:tcBorders>
            <w:shd w:val="clear" w:color="auto" w:fill="auto"/>
            <w:noWrap/>
            <w:vAlign w:val="center"/>
          </w:tcPr>
          <w:p w14:paraId="024BB47E" w14:textId="77777777" w:rsidR="00C9775D" w:rsidRPr="0016373D" w:rsidRDefault="00FB7667" w:rsidP="006F274D">
            <w:pPr>
              <w:keepNext w:val="0"/>
              <w:widowControl w:val="0"/>
              <w:spacing w:before="0" w:after="0"/>
              <w:jc w:val="right"/>
              <w:rPr>
                <w:rFonts w:cs="Arial"/>
                <w:sz w:val="18"/>
                <w:szCs w:val="18"/>
                <w:lang w:eastAsia="pt-BR"/>
              </w:rPr>
            </w:pPr>
            <w:r w:rsidRPr="0016373D">
              <w:rPr>
                <w:rFonts w:cs="Arial"/>
                <w:sz w:val="18"/>
                <w:szCs w:val="18"/>
                <w:lang w:eastAsia="pt-BR"/>
              </w:rPr>
              <w:t>4.461</w:t>
            </w:r>
          </w:p>
        </w:tc>
      </w:tr>
      <w:tr w:rsidR="00C9775D" w:rsidRPr="0016373D" w14:paraId="1A58FEE8" w14:textId="77777777" w:rsidTr="0016373D">
        <w:trPr>
          <w:trHeight w:val="340"/>
        </w:trPr>
        <w:tc>
          <w:tcPr>
            <w:tcW w:w="1511" w:type="pct"/>
            <w:tcBorders>
              <w:top w:val="single" w:sz="4" w:space="0" w:color="auto"/>
              <w:bottom w:val="single" w:sz="4" w:space="0" w:color="auto"/>
            </w:tcBorders>
            <w:shd w:val="clear" w:color="auto" w:fill="auto"/>
            <w:noWrap/>
            <w:vAlign w:val="center"/>
            <w:hideMark/>
          </w:tcPr>
          <w:p w14:paraId="206F9B8B" w14:textId="77777777" w:rsidR="00C9775D" w:rsidRPr="0016373D" w:rsidRDefault="00C9775D" w:rsidP="006F274D">
            <w:pPr>
              <w:keepNext w:val="0"/>
              <w:widowControl w:val="0"/>
              <w:spacing w:before="0" w:after="0"/>
              <w:rPr>
                <w:rFonts w:cs="Arial"/>
                <w:b/>
                <w:bCs/>
                <w:sz w:val="18"/>
                <w:szCs w:val="18"/>
                <w:lang w:eastAsia="pt-BR"/>
              </w:rPr>
            </w:pPr>
            <w:r w:rsidRPr="0016373D">
              <w:rPr>
                <w:rFonts w:cs="Arial"/>
                <w:b/>
                <w:bCs/>
                <w:snapToGrid w:val="0"/>
                <w:sz w:val="18"/>
                <w:szCs w:val="18"/>
                <w:lang w:eastAsia="pt-BR"/>
              </w:rPr>
              <w:t>Total</w:t>
            </w:r>
          </w:p>
        </w:tc>
        <w:tc>
          <w:tcPr>
            <w:tcW w:w="701" w:type="pct"/>
            <w:tcBorders>
              <w:top w:val="single" w:sz="4" w:space="0" w:color="auto"/>
              <w:bottom w:val="single" w:sz="4" w:space="0" w:color="auto"/>
            </w:tcBorders>
          </w:tcPr>
          <w:p w14:paraId="74AEDE29" w14:textId="77777777" w:rsidR="00C9775D" w:rsidRPr="0016373D" w:rsidRDefault="00C9775D" w:rsidP="006F274D">
            <w:pPr>
              <w:keepNext w:val="0"/>
              <w:widowControl w:val="0"/>
              <w:spacing w:before="0" w:after="0"/>
              <w:jc w:val="right"/>
              <w:rPr>
                <w:rFonts w:cs="Arial"/>
                <w:b/>
                <w:bCs/>
                <w:sz w:val="18"/>
                <w:szCs w:val="18"/>
                <w:lang w:eastAsia="pt-BR"/>
              </w:rPr>
            </w:pPr>
          </w:p>
        </w:tc>
        <w:tc>
          <w:tcPr>
            <w:tcW w:w="566" w:type="pct"/>
            <w:tcBorders>
              <w:top w:val="single" w:sz="4" w:space="0" w:color="auto"/>
              <w:bottom w:val="single" w:sz="4" w:space="0" w:color="auto"/>
            </w:tcBorders>
            <w:shd w:val="clear" w:color="auto" w:fill="auto"/>
            <w:noWrap/>
            <w:vAlign w:val="center"/>
          </w:tcPr>
          <w:p w14:paraId="738DD3B6" w14:textId="77777777" w:rsidR="00C9775D" w:rsidRPr="0016373D" w:rsidRDefault="00FB766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12.791</w:t>
            </w:r>
          </w:p>
        </w:tc>
        <w:tc>
          <w:tcPr>
            <w:tcW w:w="74" w:type="pct"/>
            <w:tcBorders>
              <w:top w:val="single" w:sz="4" w:space="0" w:color="auto"/>
              <w:bottom w:val="single" w:sz="4" w:space="0" w:color="auto"/>
            </w:tcBorders>
            <w:shd w:val="clear" w:color="auto" w:fill="auto"/>
            <w:noWrap/>
            <w:vAlign w:val="center"/>
          </w:tcPr>
          <w:p w14:paraId="22FFE109" w14:textId="77777777" w:rsidR="00C9775D" w:rsidRPr="0016373D" w:rsidRDefault="00C9775D" w:rsidP="006F274D">
            <w:pPr>
              <w:keepNext w:val="0"/>
              <w:widowControl w:val="0"/>
              <w:spacing w:before="0" w:after="0"/>
              <w:jc w:val="right"/>
              <w:rPr>
                <w:rFonts w:cs="Arial"/>
                <w:b/>
                <w:bCs/>
                <w:sz w:val="18"/>
                <w:szCs w:val="18"/>
                <w:lang w:eastAsia="pt-BR"/>
              </w:rPr>
            </w:pPr>
          </w:p>
        </w:tc>
        <w:tc>
          <w:tcPr>
            <w:tcW w:w="714" w:type="pct"/>
            <w:tcBorders>
              <w:top w:val="single" w:sz="4" w:space="0" w:color="auto"/>
              <w:bottom w:val="single" w:sz="4" w:space="0" w:color="auto"/>
            </w:tcBorders>
            <w:shd w:val="clear" w:color="auto" w:fill="auto"/>
            <w:noWrap/>
            <w:vAlign w:val="center"/>
          </w:tcPr>
          <w:p w14:paraId="4D68C9BF" w14:textId="77777777" w:rsidR="00C9775D" w:rsidRPr="0016373D" w:rsidRDefault="001D0D12"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w:t>
            </w:r>
            <w:r w:rsidR="00FB7667" w:rsidRPr="0016373D">
              <w:rPr>
                <w:rFonts w:cs="Arial"/>
                <w:b/>
                <w:bCs/>
                <w:sz w:val="18"/>
                <w:szCs w:val="18"/>
                <w:lang w:eastAsia="pt-BR"/>
              </w:rPr>
              <w:t>8.612</w:t>
            </w:r>
            <w:r w:rsidRPr="0016373D">
              <w:rPr>
                <w:rFonts w:cs="Arial"/>
                <w:b/>
                <w:bCs/>
                <w:sz w:val="18"/>
                <w:szCs w:val="18"/>
                <w:lang w:eastAsia="pt-BR"/>
              </w:rPr>
              <w:t>)</w:t>
            </w:r>
          </w:p>
        </w:tc>
        <w:tc>
          <w:tcPr>
            <w:tcW w:w="80" w:type="pct"/>
            <w:tcBorders>
              <w:top w:val="single" w:sz="4" w:space="0" w:color="auto"/>
              <w:bottom w:val="single" w:sz="4" w:space="0" w:color="auto"/>
            </w:tcBorders>
            <w:shd w:val="clear" w:color="auto" w:fill="auto"/>
            <w:noWrap/>
            <w:vAlign w:val="center"/>
          </w:tcPr>
          <w:p w14:paraId="4810760F" w14:textId="77777777" w:rsidR="00C9775D" w:rsidRPr="0016373D" w:rsidRDefault="00C9775D" w:rsidP="006F274D">
            <w:pPr>
              <w:keepNext w:val="0"/>
              <w:widowControl w:val="0"/>
              <w:spacing w:before="0" w:after="0"/>
              <w:jc w:val="right"/>
              <w:rPr>
                <w:rFonts w:cs="Arial"/>
                <w:b/>
                <w:bCs/>
                <w:sz w:val="18"/>
                <w:szCs w:val="18"/>
                <w:lang w:eastAsia="pt-BR"/>
              </w:rPr>
            </w:pPr>
          </w:p>
        </w:tc>
        <w:tc>
          <w:tcPr>
            <w:tcW w:w="638" w:type="pct"/>
            <w:tcBorders>
              <w:top w:val="single" w:sz="4" w:space="0" w:color="auto"/>
              <w:bottom w:val="single" w:sz="4" w:space="0" w:color="auto"/>
            </w:tcBorders>
            <w:shd w:val="clear" w:color="auto" w:fill="auto"/>
            <w:noWrap/>
            <w:vAlign w:val="center"/>
          </w:tcPr>
          <w:p w14:paraId="3A8DF6D7" w14:textId="77777777" w:rsidR="00C9775D" w:rsidRPr="0016373D" w:rsidRDefault="00251417"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4.</w:t>
            </w:r>
            <w:r w:rsidR="00FB7667" w:rsidRPr="0016373D">
              <w:rPr>
                <w:rFonts w:cs="Arial"/>
                <w:b/>
                <w:bCs/>
                <w:sz w:val="18"/>
                <w:szCs w:val="18"/>
                <w:lang w:eastAsia="pt-BR"/>
              </w:rPr>
              <w:t>179</w:t>
            </w:r>
          </w:p>
        </w:tc>
        <w:tc>
          <w:tcPr>
            <w:tcW w:w="74" w:type="pct"/>
            <w:tcBorders>
              <w:top w:val="single" w:sz="4" w:space="0" w:color="auto"/>
              <w:bottom w:val="single" w:sz="4" w:space="0" w:color="auto"/>
            </w:tcBorders>
            <w:shd w:val="clear" w:color="auto" w:fill="auto"/>
            <w:noWrap/>
            <w:vAlign w:val="center"/>
          </w:tcPr>
          <w:p w14:paraId="73436454" w14:textId="77777777" w:rsidR="00C9775D" w:rsidRPr="0016373D" w:rsidRDefault="00C9775D" w:rsidP="006F274D">
            <w:pPr>
              <w:keepNext w:val="0"/>
              <w:widowControl w:val="0"/>
              <w:spacing w:before="0" w:after="0"/>
              <w:jc w:val="right"/>
              <w:rPr>
                <w:rFonts w:cs="Arial"/>
                <w:b/>
                <w:bCs/>
                <w:sz w:val="18"/>
                <w:szCs w:val="18"/>
                <w:lang w:eastAsia="pt-BR"/>
              </w:rPr>
            </w:pPr>
          </w:p>
        </w:tc>
        <w:tc>
          <w:tcPr>
            <w:tcW w:w="642" w:type="pct"/>
            <w:tcBorders>
              <w:top w:val="single" w:sz="4" w:space="0" w:color="auto"/>
              <w:bottom w:val="single" w:sz="4" w:space="0" w:color="auto"/>
            </w:tcBorders>
            <w:shd w:val="clear" w:color="auto" w:fill="auto"/>
            <w:noWrap/>
            <w:vAlign w:val="center"/>
          </w:tcPr>
          <w:p w14:paraId="7B6CDCA1" w14:textId="77777777" w:rsidR="00C9775D" w:rsidRPr="0016373D" w:rsidRDefault="00AE7854"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4.461</w:t>
            </w:r>
          </w:p>
        </w:tc>
      </w:tr>
    </w:tbl>
    <w:p w14:paraId="6337CBD7" w14:textId="77777777" w:rsidR="003D7A1C" w:rsidRPr="00EC0B49" w:rsidRDefault="003D7A1C" w:rsidP="000A44BC">
      <w:pPr>
        <w:keepNext w:val="0"/>
        <w:widowControl w:val="0"/>
        <w:rPr>
          <w:rFonts w:cs="Arial"/>
          <w:iCs/>
          <w:sz w:val="20"/>
          <w:szCs w:val="20"/>
          <w:lang w:eastAsia="pt-BR"/>
        </w:rPr>
      </w:pPr>
    </w:p>
    <w:p w14:paraId="3D2487A4" w14:textId="77777777" w:rsidR="00FD188A" w:rsidRPr="00A42069" w:rsidRDefault="00FD188A" w:rsidP="000A44BC">
      <w:pPr>
        <w:keepNext w:val="0"/>
        <w:widowControl w:val="0"/>
        <w:rPr>
          <w:rFonts w:cs="Arial"/>
          <w:iCs/>
          <w:sz w:val="20"/>
          <w:szCs w:val="20"/>
          <w:lang w:eastAsia="pt-BR"/>
        </w:rPr>
      </w:pPr>
      <w:r w:rsidRPr="00A42069">
        <w:rPr>
          <w:rFonts w:cs="Arial"/>
          <w:iCs/>
          <w:sz w:val="20"/>
          <w:szCs w:val="20"/>
          <w:lang w:eastAsia="pt-BR"/>
        </w:rPr>
        <w:t>A seguir posição do intangível com a movimentação do período</w:t>
      </w:r>
      <w:r w:rsidR="00444B76" w:rsidRPr="00A42069">
        <w:rPr>
          <w:rFonts w:cs="Arial"/>
          <w:iCs/>
          <w:sz w:val="20"/>
          <w:szCs w:val="20"/>
          <w:lang w:eastAsia="pt-BR"/>
        </w:rPr>
        <w:t>:</w:t>
      </w:r>
    </w:p>
    <w:tbl>
      <w:tblPr>
        <w:tblW w:w="5000" w:type="pct"/>
        <w:tblCellMar>
          <w:left w:w="70" w:type="dxa"/>
          <w:right w:w="70" w:type="dxa"/>
        </w:tblCellMar>
        <w:tblLook w:val="04A0" w:firstRow="1" w:lastRow="0" w:firstColumn="1" w:lastColumn="0" w:noHBand="0" w:noVBand="1"/>
      </w:tblPr>
      <w:tblGrid>
        <w:gridCol w:w="2808"/>
        <w:gridCol w:w="1123"/>
        <w:gridCol w:w="147"/>
        <w:gridCol w:w="907"/>
        <w:gridCol w:w="923"/>
        <w:gridCol w:w="1321"/>
        <w:gridCol w:w="1321"/>
        <w:gridCol w:w="147"/>
        <w:gridCol w:w="1224"/>
      </w:tblGrid>
      <w:tr w:rsidR="00FD188A" w:rsidRPr="0016373D" w14:paraId="4C423C1E" w14:textId="77777777" w:rsidTr="0016373D">
        <w:trPr>
          <w:cantSplit/>
          <w:trHeight w:val="340"/>
        </w:trPr>
        <w:tc>
          <w:tcPr>
            <w:tcW w:w="1415" w:type="pct"/>
            <w:shd w:val="clear" w:color="auto" w:fill="auto"/>
            <w:noWrap/>
            <w:vAlign w:val="center"/>
            <w:hideMark/>
          </w:tcPr>
          <w:p w14:paraId="35905153" w14:textId="77777777" w:rsidR="00FD188A" w:rsidRPr="0016373D" w:rsidRDefault="00FD188A" w:rsidP="006F274D">
            <w:pPr>
              <w:keepNext w:val="0"/>
              <w:widowControl w:val="0"/>
              <w:spacing w:before="0" w:after="0"/>
              <w:rPr>
                <w:rFonts w:cs="Arial"/>
                <w:sz w:val="18"/>
                <w:szCs w:val="18"/>
                <w:lang w:eastAsia="pt-BR"/>
              </w:rPr>
            </w:pPr>
          </w:p>
        </w:tc>
        <w:tc>
          <w:tcPr>
            <w:tcW w:w="566" w:type="pct"/>
            <w:vMerge w:val="restart"/>
            <w:vAlign w:val="center"/>
          </w:tcPr>
          <w:p w14:paraId="7C8CA5E8" w14:textId="77777777" w:rsidR="00FD188A" w:rsidRPr="0016373D" w:rsidRDefault="00FD188A" w:rsidP="006F274D">
            <w:pPr>
              <w:keepNext w:val="0"/>
              <w:widowControl w:val="0"/>
              <w:spacing w:before="0" w:after="0"/>
              <w:jc w:val="center"/>
              <w:rPr>
                <w:rFonts w:cs="Arial"/>
                <w:b/>
                <w:bCs/>
                <w:snapToGrid w:val="0"/>
                <w:sz w:val="18"/>
                <w:szCs w:val="18"/>
                <w:lang w:eastAsia="pt-BR"/>
              </w:rPr>
            </w:pPr>
            <w:r w:rsidRPr="0016373D">
              <w:rPr>
                <w:rFonts w:cs="Arial"/>
                <w:b/>
                <w:bCs/>
                <w:sz w:val="18"/>
                <w:szCs w:val="18"/>
                <w:lang w:eastAsia="pt-BR"/>
              </w:rPr>
              <w:t>31.12.20</w:t>
            </w:r>
            <w:r w:rsidR="00251417" w:rsidRPr="0016373D">
              <w:rPr>
                <w:rFonts w:cs="Arial"/>
                <w:b/>
                <w:bCs/>
                <w:sz w:val="18"/>
                <w:szCs w:val="18"/>
                <w:lang w:eastAsia="pt-BR"/>
              </w:rPr>
              <w:t>2</w:t>
            </w:r>
            <w:r w:rsidR="00F635A3" w:rsidRPr="0016373D">
              <w:rPr>
                <w:rFonts w:cs="Arial"/>
                <w:b/>
                <w:bCs/>
                <w:sz w:val="18"/>
                <w:szCs w:val="18"/>
                <w:lang w:eastAsia="pt-BR"/>
              </w:rPr>
              <w:t>1</w:t>
            </w:r>
          </w:p>
          <w:p w14:paraId="3AC59D6F" w14:textId="77777777" w:rsidR="00FD188A" w:rsidRPr="0016373D" w:rsidRDefault="00FD188A" w:rsidP="006F274D">
            <w:pPr>
              <w:keepNext w:val="0"/>
              <w:widowControl w:val="0"/>
              <w:spacing w:before="0" w:after="0"/>
              <w:jc w:val="center"/>
              <w:rPr>
                <w:rFonts w:cs="Arial"/>
                <w:b/>
                <w:bCs/>
                <w:snapToGrid w:val="0"/>
                <w:sz w:val="18"/>
                <w:szCs w:val="18"/>
                <w:lang w:eastAsia="pt-BR"/>
              </w:rPr>
            </w:pPr>
            <w:r w:rsidRPr="0016373D">
              <w:rPr>
                <w:rFonts w:cs="Arial"/>
                <w:b/>
                <w:bCs/>
                <w:snapToGrid w:val="0"/>
                <w:sz w:val="18"/>
                <w:szCs w:val="18"/>
                <w:lang w:eastAsia="pt-BR"/>
              </w:rPr>
              <w:t>Líquido</w:t>
            </w:r>
          </w:p>
        </w:tc>
        <w:tc>
          <w:tcPr>
            <w:tcW w:w="74" w:type="pct"/>
          </w:tcPr>
          <w:p w14:paraId="4A357162" w14:textId="77777777" w:rsidR="00FD188A" w:rsidRPr="0016373D" w:rsidRDefault="00FD188A" w:rsidP="006F274D">
            <w:pPr>
              <w:keepNext w:val="0"/>
              <w:widowControl w:val="0"/>
              <w:spacing w:before="0" w:after="0"/>
              <w:jc w:val="center"/>
              <w:rPr>
                <w:rFonts w:cs="Arial"/>
                <w:b/>
                <w:bCs/>
                <w:sz w:val="18"/>
                <w:szCs w:val="18"/>
                <w:lang w:eastAsia="pt-BR"/>
              </w:rPr>
            </w:pPr>
          </w:p>
        </w:tc>
        <w:tc>
          <w:tcPr>
            <w:tcW w:w="457" w:type="pct"/>
            <w:vMerge w:val="restart"/>
            <w:shd w:val="clear" w:color="auto" w:fill="auto"/>
            <w:noWrap/>
            <w:vAlign w:val="center"/>
          </w:tcPr>
          <w:p w14:paraId="7F4B9011"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Adições</w:t>
            </w:r>
          </w:p>
        </w:tc>
        <w:tc>
          <w:tcPr>
            <w:tcW w:w="465" w:type="pct"/>
            <w:vMerge w:val="restart"/>
            <w:vAlign w:val="center"/>
          </w:tcPr>
          <w:p w14:paraId="10E2E9B8"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Baixas</w:t>
            </w:r>
          </w:p>
        </w:tc>
        <w:tc>
          <w:tcPr>
            <w:tcW w:w="666" w:type="pct"/>
            <w:vMerge w:val="restart"/>
            <w:shd w:val="clear" w:color="auto" w:fill="auto"/>
            <w:noWrap/>
            <w:vAlign w:val="center"/>
          </w:tcPr>
          <w:p w14:paraId="6C2CEFF6" w14:textId="77777777" w:rsidR="00FD188A" w:rsidRPr="0016373D" w:rsidRDefault="00FD188A" w:rsidP="006F274D">
            <w:pPr>
              <w:keepNext w:val="0"/>
              <w:widowControl w:val="0"/>
              <w:spacing w:before="0" w:after="0"/>
              <w:jc w:val="right"/>
              <w:rPr>
                <w:rFonts w:cs="Arial"/>
                <w:b/>
                <w:bCs/>
                <w:sz w:val="18"/>
                <w:szCs w:val="18"/>
                <w:lang w:eastAsia="pt-BR"/>
              </w:rPr>
            </w:pPr>
            <w:r w:rsidRPr="0016373D">
              <w:rPr>
                <w:rFonts w:cs="Arial"/>
                <w:b/>
                <w:bCs/>
                <w:sz w:val="18"/>
                <w:szCs w:val="18"/>
                <w:lang w:eastAsia="pt-BR"/>
              </w:rPr>
              <w:t>Amortização</w:t>
            </w:r>
          </w:p>
        </w:tc>
        <w:tc>
          <w:tcPr>
            <w:tcW w:w="666" w:type="pct"/>
            <w:vMerge w:val="restart"/>
            <w:shd w:val="clear" w:color="auto" w:fill="auto"/>
            <w:noWrap/>
            <w:vAlign w:val="center"/>
          </w:tcPr>
          <w:p w14:paraId="12FEB272"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Baixa de</w:t>
            </w:r>
          </w:p>
          <w:p w14:paraId="50107F7A"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z w:val="18"/>
                <w:szCs w:val="18"/>
                <w:lang w:eastAsia="pt-BR"/>
              </w:rPr>
              <w:t>Amortização</w:t>
            </w:r>
          </w:p>
        </w:tc>
        <w:tc>
          <w:tcPr>
            <w:tcW w:w="74" w:type="pct"/>
            <w:shd w:val="clear" w:color="auto" w:fill="auto"/>
            <w:noWrap/>
            <w:vAlign w:val="center"/>
            <w:hideMark/>
          </w:tcPr>
          <w:p w14:paraId="23F750C6" w14:textId="77777777" w:rsidR="00FD188A" w:rsidRPr="0016373D" w:rsidRDefault="00FD188A" w:rsidP="006F274D">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61E29385"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3</w:t>
            </w:r>
            <w:r w:rsidR="00910285" w:rsidRPr="0016373D">
              <w:rPr>
                <w:rFonts w:cs="Arial"/>
                <w:b/>
                <w:bCs/>
                <w:snapToGrid w:val="0"/>
                <w:sz w:val="18"/>
                <w:szCs w:val="18"/>
                <w:lang w:eastAsia="pt-BR"/>
              </w:rPr>
              <w:t>1</w:t>
            </w:r>
            <w:r w:rsidRPr="0016373D">
              <w:rPr>
                <w:rFonts w:cs="Arial"/>
                <w:b/>
                <w:bCs/>
                <w:snapToGrid w:val="0"/>
                <w:sz w:val="18"/>
                <w:szCs w:val="18"/>
                <w:lang w:eastAsia="pt-BR"/>
              </w:rPr>
              <w:t>.</w:t>
            </w:r>
            <w:r w:rsidR="00306357" w:rsidRPr="0016373D">
              <w:rPr>
                <w:rFonts w:cs="Arial"/>
                <w:b/>
                <w:bCs/>
                <w:snapToGrid w:val="0"/>
                <w:sz w:val="18"/>
                <w:szCs w:val="18"/>
                <w:lang w:eastAsia="pt-BR"/>
              </w:rPr>
              <w:t>12</w:t>
            </w:r>
            <w:r w:rsidRPr="0016373D">
              <w:rPr>
                <w:rFonts w:cs="Arial"/>
                <w:b/>
                <w:bCs/>
                <w:snapToGrid w:val="0"/>
                <w:sz w:val="18"/>
                <w:szCs w:val="18"/>
                <w:lang w:eastAsia="pt-BR"/>
              </w:rPr>
              <w:t>.202</w:t>
            </w:r>
            <w:r w:rsidR="00F635A3" w:rsidRPr="0016373D">
              <w:rPr>
                <w:rFonts w:cs="Arial"/>
                <w:b/>
                <w:bCs/>
                <w:snapToGrid w:val="0"/>
                <w:sz w:val="18"/>
                <w:szCs w:val="18"/>
                <w:lang w:eastAsia="pt-BR"/>
              </w:rPr>
              <w:t>2</w:t>
            </w:r>
          </w:p>
        </w:tc>
      </w:tr>
      <w:tr w:rsidR="00FD188A" w:rsidRPr="0016373D" w14:paraId="5EAC4B8B" w14:textId="77777777" w:rsidTr="0016373D">
        <w:trPr>
          <w:cantSplit/>
          <w:trHeight w:val="340"/>
        </w:trPr>
        <w:tc>
          <w:tcPr>
            <w:tcW w:w="1415" w:type="pct"/>
            <w:shd w:val="clear" w:color="auto" w:fill="auto"/>
            <w:noWrap/>
            <w:vAlign w:val="center"/>
            <w:hideMark/>
          </w:tcPr>
          <w:p w14:paraId="24092CD5" w14:textId="77777777" w:rsidR="00FD188A" w:rsidRPr="0016373D" w:rsidRDefault="00FD188A" w:rsidP="006F274D">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566" w:type="pct"/>
            <w:vMerge/>
            <w:vAlign w:val="center"/>
          </w:tcPr>
          <w:p w14:paraId="0F09AA5E" w14:textId="77777777" w:rsidR="00FD188A" w:rsidRPr="0016373D" w:rsidRDefault="00FD188A" w:rsidP="006F274D">
            <w:pPr>
              <w:keepNext w:val="0"/>
              <w:widowControl w:val="0"/>
              <w:spacing w:before="0" w:after="0"/>
              <w:jc w:val="right"/>
              <w:rPr>
                <w:rFonts w:cs="Arial"/>
                <w:b/>
                <w:bCs/>
                <w:snapToGrid w:val="0"/>
                <w:sz w:val="18"/>
                <w:szCs w:val="18"/>
                <w:lang w:eastAsia="pt-BR"/>
              </w:rPr>
            </w:pPr>
          </w:p>
        </w:tc>
        <w:tc>
          <w:tcPr>
            <w:tcW w:w="74" w:type="pct"/>
          </w:tcPr>
          <w:p w14:paraId="00D99A77" w14:textId="77777777" w:rsidR="00FD188A" w:rsidRPr="0016373D" w:rsidRDefault="00FD188A" w:rsidP="006F274D">
            <w:pPr>
              <w:keepNext w:val="0"/>
              <w:widowControl w:val="0"/>
              <w:spacing w:before="0" w:after="0"/>
              <w:jc w:val="right"/>
              <w:rPr>
                <w:rFonts w:cs="Arial"/>
                <w:b/>
                <w:bCs/>
                <w:sz w:val="18"/>
                <w:szCs w:val="18"/>
                <w:lang w:eastAsia="pt-BR"/>
              </w:rPr>
            </w:pPr>
          </w:p>
        </w:tc>
        <w:tc>
          <w:tcPr>
            <w:tcW w:w="457" w:type="pct"/>
            <w:vMerge/>
            <w:shd w:val="clear" w:color="auto" w:fill="auto"/>
            <w:noWrap/>
            <w:vAlign w:val="center"/>
          </w:tcPr>
          <w:p w14:paraId="37077131" w14:textId="77777777" w:rsidR="00FD188A" w:rsidRPr="0016373D" w:rsidRDefault="00FD188A" w:rsidP="006F274D">
            <w:pPr>
              <w:keepNext w:val="0"/>
              <w:widowControl w:val="0"/>
              <w:spacing w:before="0" w:after="0"/>
              <w:jc w:val="right"/>
              <w:rPr>
                <w:rFonts w:cs="Arial"/>
                <w:b/>
                <w:bCs/>
                <w:sz w:val="18"/>
                <w:szCs w:val="18"/>
                <w:lang w:eastAsia="pt-BR"/>
              </w:rPr>
            </w:pPr>
          </w:p>
        </w:tc>
        <w:tc>
          <w:tcPr>
            <w:tcW w:w="465" w:type="pct"/>
            <w:vMerge/>
          </w:tcPr>
          <w:p w14:paraId="338E33DA" w14:textId="77777777" w:rsidR="00FD188A" w:rsidRPr="0016373D" w:rsidRDefault="00FD188A" w:rsidP="006F274D">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71680956" w14:textId="77777777" w:rsidR="00FD188A" w:rsidRPr="0016373D" w:rsidRDefault="00FD188A" w:rsidP="006F274D">
            <w:pPr>
              <w:keepNext w:val="0"/>
              <w:widowControl w:val="0"/>
              <w:spacing w:before="0" w:after="0"/>
              <w:jc w:val="right"/>
              <w:rPr>
                <w:rFonts w:cs="Arial"/>
                <w:b/>
                <w:bCs/>
                <w:sz w:val="18"/>
                <w:szCs w:val="18"/>
                <w:lang w:eastAsia="pt-BR"/>
              </w:rPr>
            </w:pPr>
          </w:p>
        </w:tc>
        <w:tc>
          <w:tcPr>
            <w:tcW w:w="666" w:type="pct"/>
            <w:vMerge/>
            <w:shd w:val="clear" w:color="auto" w:fill="auto"/>
            <w:noWrap/>
            <w:vAlign w:val="center"/>
          </w:tcPr>
          <w:p w14:paraId="3F3B0B99" w14:textId="77777777" w:rsidR="00FD188A" w:rsidRPr="0016373D" w:rsidRDefault="00FD188A" w:rsidP="006F274D">
            <w:pPr>
              <w:keepNext w:val="0"/>
              <w:widowControl w:val="0"/>
              <w:spacing w:before="0" w:after="0"/>
              <w:jc w:val="right"/>
              <w:rPr>
                <w:rFonts w:cs="Arial"/>
                <w:b/>
                <w:bCs/>
                <w:sz w:val="18"/>
                <w:szCs w:val="18"/>
                <w:lang w:eastAsia="pt-BR"/>
              </w:rPr>
            </w:pPr>
          </w:p>
        </w:tc>
        <w:tc>
          <w:tcPr>
            <w:tcW w:w="74" w:type="pct"/>
            <w:shd w:val="clear" w:color="auto" w:fill="auto"/>
            <w:noWrap/>
            <w:vAlign w:val="center"/>
            <w:hideMark/>
          </w:tcPr>
          <w:p w14:paraId="5738C106" w14:textId="77777777" w:rsidR="00FD188A" w:rsidRPr="0016373D" w:rsidRDefault="00FD188A" w:rsidP="006F274D">
            <w:pPr>
              <w:keepNext w:val="0"/>
              <w:widowControl w:val="0"/>
              <w:spacing w:before="0" w:after="0"/>
              <w:jc w:val="right"/>
              <w:rPr>
                <w:rFonts w:cs="Arial"/>
                <w:b/>
                <w:bCs/>
                <w:sz w:val="18"/>
                <w:szCs w:val="18"/>
                <w:lang w:eastAsia="pt-BR"/>
              </w:rPr>
            </w:pPr>
          </w:p>
        </w:tc>
        <w:tc>
          <w:tcPr>
            <w:tcW w:w="618" w:type="pct"/>
            <w:shd w:val="clear" w:color="auto" w:fill="auto"/>
            <w:noWrap/>
            <w:vAlign w:val="center"/>
            <w:hideMark/>
          </w:tcPr>
          <w:p w14:paraId="3751F838" w14:textId="77777777" w:rsidR="00FD188A" w:rsidRPr="0016373D" w:rsidRDefault="00FD188A" w:rsidP="006F274D">
            <w:pPr>
              <w:keepNext w:val="0"/>
              <w:widowControl w:val="0"/>
              <w:spacing w:before="0" w:after="0"/>
              <w:jc w:val="center"/>
              <w:rPr>
                <w:rFonts w:cs="Arial"/>
                <w:b/>
                <w:bCs/>
                <w:sz w:val="18"/>
                <w:szCs w:val="18"/>
                <w:lang w:eastAsia="pt-BR"/>
              </w:rPr>
            </w:pPr>
            <w:r w:rsidRPr="0016373D">
              <w:rPr>
                <w:rFonts w:cs="Arial"/>
                <w:b/>
                <w:bCs/>
                <w:snapToGrid w:val="0"/>
                <w:sz w:val="18"/>
                <w:szCs w:val="18"/>
                <w:lang w:eastAsia="pt-BR"/>
              </w:rPr>
              <w:t>Líquido</w:t>
            </w:r>
          </w:p>
        </w:tc>
      </w:tr>
      <w:tr w:rsidR="00192410" w:rsidRPr="0016373D" w14:paraId="4703B2C1" w14:textId="77777777" w:rsidTr="0016373D">
        <w:trPr>
          <w:trHeight w:val="340"/>
        </w:trPr>
        <w:tc>
          <w:tcPr>
            <w:tcW w:w="1415" w:type="pct"/>
            <w:tcBorders>
              <w:bottom w:val="single" w:sz="4" w:space="0" w:color="auto"/>
            </w:tcBorders>
            <w:shd w:val="clear" w:color="auto" w:fill="auto"/>
            <w:noWrap/>
            <w:vAlign w:val="center"/>
          </w:tcPr>
          <w:p w14:paraId="12DAED1D" w14:textId="77777777" w:rsidR="00192410" w:rsidRPr="0016373D" w:rsidRDefault="00192410" w:rsidP="006F274D">
            <w:pPr>
              <w:keepNext w:val="0"/>
              <w:widowControl w:val="0"/>
              <w:spacing w:before="0" w:after="0"/>
              <w:rPr>
                <w:rFonts w:cs="Arial"/>
                <w:snapToGrid w:val="0"/>
                <w:sz w:val="18"/>
                <w:szCs w:val="18"/>
                <w:lang w:eastAsia="pt-BR"/>
              </w:rPr>
            </w:pPr>
            <w:r w:rsidRPr="0016373D">
              <w:rPr>
                <w:rFonts w:cs="Arial"/>
                <w:snapToGrid w:val="0"/>
                <w:sz w:val="18"/>
                <w:szCs w:val="18"/>
                <w:lang w:eastAsia="pt-BR"/>
              </w:rPr>
              <w:t>Software</w:t>
            </w:r>
          </w:p>
        </w:tc>
        <w:tc>
          <w:tcPr>
            <w:tcW w:w="566" w:type="pct"/>
            <w:tcBorders>
              <w:bottom w:val="single" w:sz="4" w:space="0" w:color="auto"/>
            </w:tcBorders>
            <w:vAlign w:val="center"/>
          </w:tcPr>
          <w:p w14:paraId="73C72E4D" w14:textId="77777777" w:rsidR="00192410" w:rsidRPr="0016373D" w:rsidRDefault="00F635A3" w:rsidP="0016373D">
            <w:pPr>
              <w:keepNext w:val="0"/>
              <w:widowControl w:val="0"/>
              <w:spacing w:before="0" w:after="0"/>
              <w:jc w:val="right"/>
              <w:rPr>
                <w:rFonts w:cs="Arial"/>
                <w:sz w:val="18"/>
                <w:szCs w:val="18"/>
                <w:lang w:eastAsia="pt-BR"/>
              </w:rPr>
            </w:pPr>
            <w:r w:rsidRPr="0016373D">
              <w:rPr>
                <w:rFonts w:cs="Arial"/>
                <w:sz w:val="18"/>
                <w:szCs w:val="18"/>
                <w:lang w:eastAsia="pt-BR"/>
              </w:rPr>
              <w:t>4.461</w:t>
            </w:r>
          </w:p>
        </w:tc>
        <w:tc>
          <w:tcPr>
            <w:tcW w:w="74" w:type="pct"/>
            <w:tcBorders>
              <w:bottom w:val="single" w:sz="4" w:space="0" w:color="auto"/>
            </w:tcBorders>
            <w:vAlign w:val="center"/>
          </w:tcPr>
          <w:p w14:paraId="3B4825BA" w14:textId="77777777" w:rsidR="00192410" w:rsidRPr="0016373D" w:rsidRDefault="00192410" w:rsidP="0016373D">
            <w:pPr>
              <w:keepNext w:val="0"/>
              <w:widowControl w:val="0"/>
              <w:spacing w:before="0" w:after="0"/>
              <w:jc w:val="right"/>
              <w:rPr>
                <w:rFonts w:cs="Arial"/>
                <w:sz w:val="18"/>
                <w:szCs w:val="18"/>
                <w:lang w:eastAsia="pt-BR"/>
              </w:rPr>
            </w:pPr>
          </w:p>
        </w:tc>
        <w:tc>
          <w:tcPr>
            <w:tcW w:w="457" w:type="pct"/>
            <w:tcBorders>
              <w:bottom w:val="single" w:sz="4" w:space="0" w:color="auto"/>
            </w:tcBorders>
            <w:shd w:val="clear" w:color="auto" w:fill="auto"/>
            <w:noWrap/>
            <w:vAlign w:val="center"/>
          </w:tcPr>
          <w:p w14:paraId="59DC1DD2" w14:textId="67CBFE3B" w:rsidR="00192410" w:rsidRPr="0016373D" w:rsidRDefault="00F635A3" w:rsidP="0016373D">
            <w:pPr>
              <w:keepNext w:val="0"/>
              <w:widowControl w:val="0"/>
              <w:spacing w:before="0" w:after="0"/>
              <w:jc w:val="right"/>
              <w:rPr>
                <w:rFonts w:cs="Arial"/>
                <w:sz w:val="18"/>
                <w:szCs w:val="18"/>
                <w:lang w:eastAsia="pt-BR"/>
              </w:rPr>
            </w:pPr>
            <w:r w:rsidRPr="0016373D">
              <w:rPr>
                <w:rFonts w:cs="Arial"/>
                <w:sz w:val="18"/>
                <w:szCs w:val="18"/>
                <w:lang w:eastAsia="pt-BR"/>
              </w:rPr>
              <w:t>1.</w:t>
            </w:r>
            <w:r w:rsidR="00BC3F07" w:rsidRPr="0016373D">
              <w:rPr>
                <w:rFonts w:cs="Arial"/>
                <w:sz w:val="18"/>
                <w:szCs w:val="18"/>
                <w:lang w:eastAsia="pt-BR"/>
              </w:rPr>
              <w:t>09</w:t>
            </w:r>
            <w:r w:rsidR="006F368F" w:rsidRPr="0016373D">
              <w:rPr>
                <w:rFonts w:cs="Arial"/>
                <w:sz w:val="18"/>
                <w:szCs w:val="18"/>
                <w:lang w:eastAsia="pt-BR"/>
              </w:rPr>
              <w:t>8</w:t>
            </w:r>
          </w:p>
        </w:tc>
        <w:tc>
          <w:tcPr>
            <w:tcW w:w="465" w:type="pct"/>
            <w:tcBorders>
              <w:bottom w:val="single" w:sz="4" w:space="0" w:color="auto"/>
            </w:tcBorders>
            <w:vAlign w:val="center"/>
          </w:tcPr>
          <w:p w14:paraId="6C70E58A" w14:textId="77777777" w:rsidR="00192410" w:rsidRPr="0016373D" w:rsidRDefault="00BC3F07"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666" w:type="pct"/>
            <w:tcBorders>
              <w:bottom w:val="single" w:sz="4" w:space="0" w:color="auto"/>
            </w:tcBorders>
            <w:shd w:val="clear" w:color="auto" w:fill="auto"/>
            <w:noWrap/>
            <w:vAlign w:val="center"/>
          </w:tcPr>
          <w:p w14:paraId="4222E0AF" w14:textId="77777777" w:rsidR="00192410" w:rsidRPr="0016373D" w:rsidRDefault="00192410" w:rsidP="0016373D">
            <w:pPr>
              <w:keepNext w:val="0"/>
              <w:widowControl w:val="0"/>
              <w:spacing w:before="0" w:after="0"/>
              <w:jc w:val="right"/>
              <w:rPr>
                <w:rFonts w:cs="Arial"/>
                <w:sz w:val="18"/>
                <w:szCs w:val="18"/>
                <w:lang w:eastAsia="pt-BR"/>
              </w:rPr>
            </w:pPr>
            <w:r w:rsidRPr="0016373D">
              <w:rPr>
                <w:rFonts w:cs="Arial"/>
                <w:sz w:val="18"/>
                <w:szCs w:val="18"/>
                <w:lang w:eastAsia="pt-BR"/>
              </w:rPr>
              <w:t>(</w:t>
            </w:r>
            <w:r w:rsidR="00251417" w:rsidRPr="0016373D">
              <w:rPr>
                <w:rFonts w:cs="Arial"/>
                <w:sz w:val="18"/>
                <w:szCs w:val="18"/>
                <w:lang w:eastAsia="pt-BR"/>
              </w:rPr>
              <w:t>1.3</w:t>
            </w:r>
            <w:r w:rsidR="00F635A3" w:rsidRPr="0016373D">
              <w:rPr>
                <w:rFonts w:cs="Arial"/>
                <w:sz w:val="18"/>
                <w:szCs w:val="18"/>
                <w:lang w:eastAsia="pt-BR"/>
              </w:rPr>
              <w:t>8</w:t>
            </w:r>
            <w:r w:rsidR="00251417" w:rsidRPr="0016373D">
              <w:rPr>
                <w:rFonts w:cs="Arial"/>
                <w:sz w:val="18"/>
                <w:szCs w:val="18"/>
                <w:lang w:eastAsia="pt-BR"/>
              </w:rPr>
              <w:t>0</w:t>
            </w:r>
            <w:r w:rsidRPr="0016373D">
              <w:rPr>
                <w:rFonts w:cs="Arial"/>
                <w:sz w:val="18"/>
                <w:szCs w:val="18"/>
                <w:lang w:eastAsia="pt-BR"/>
              </w:rPr>
              <w:t>)</w:t>
            </w:r>
          </w:p>
        </w:tc>
        <w:tc>
          <w:tcPr>
            <w:tcW w:w="666" w:type="pct"/>
            <w:tcBorders>
              <w:bottom w:val="single" w:sz="4" w:space="0" w:color="auto"/>
            </w:tcBorders>
            <w:shd w:val="clear" w:color="auto" w:fill="auto"/>
            <w:noWrap/>
            <w:vAlign w:val="center"/>
          </w:tcPr>
          <w:p w14:paraId="4F1275A9" w14:textId="77777777" w:rsidR="00192410" w:rsidRPr="0016373D" w:rsidRDefault="00192410" w:rsidP="0016373D">
            <w:pPr>
              <w:keepNext w:val="0"/>
              <w:widowControl w:val="0"/>
              <w:spacing w:before="0" w:after="0"/>
              <w:jc w:val="right"/>
              <w:rPr>
                <w:rFonts w:cs="Arial"/>
                <w:sz w:val="18"/>
                <w:szCs w:val="18"/>
                <w:lang w:eastAsia="pt-BR"/>
              </w:rPr>
            </w:pPr>
            <w:r w:rsidRPr="0016373D">
              <w:rPr>
                <w:rFonts w:cs="Arial"/>
                <w:sz w:val="18"/>
                <w:szCs w:val="18"/>
                <w:lang w:eastAsia="pt-BR"/>
              </w:rPr>
              <w:t>-</w:t>
            </w:r>
          </w:p>
        </w:tc>
        <w:tc>
          <w:tcPr>
            <w:tcW w:w="74" w:type="pct"/>
            <w:tcBorders>
              <w:bottom w:val="single" w:sz="4" w:space="0" w:color="auto"/>
            </w:tcBorders>
            <w:shd w:val="clear" w:color="auto" w:fill="auto"/>
            <w:noWrap/>
            <w:vAlign w:val="center"/>
          </w:tcPr>
          <w:p w14:paraId="1238B74E" w14:textId="77777777" w:rsidR="00192410" w:rsidRPr="0016373D" w:rsidRDefault="00192410" w:rsidP="0016373D">
            <w:pPr>
              <w:keepNext w:val="0"/>
              <w:widowControl w:val="0"/>
              <w:spacing w:before="0" w:after="0"/>
              <w:jc w:val="right"/>
              <w:rPr>
                <w:rFonts w:cs="Arial"/>
                <w:sz w:val="18"/>
                <w:szCs w:val="18"/>
                <w:lang w:eastAsia="pt-BR"/>
              </w:rPr>
            </w:pPr>
          </w:p>
        </w:tc>
        <w:tc>
          <w:tcPr>
            <w:tcW w:w="618" w:type="pct"/>
            <w:tcBorders>
              <w:bottom w:val="single" w:sz="4" w:space="0" w:color="auto"/>
            </w:tcBorders>
            <w:shd w:val="clear" w:color="auto" w:fill="auto"/>
            <w:noWrap/>
            <w:vAlign w:val="center"/>
          </w:tcPr>
          <w:p w14:paraId="24DCD5D3" w14:textId="77777777" w:rsidR="00192410" w:rsidRPr="0016373D" w:rsidRDefault="00F635A3" w:rsidP="0016373D">
            <w:pPr>
              <w:keepNext w:val="0"/>
              <w:widowControl w:val="0"/>
              <w:spacing w:before="0" w:after="0"/>
              <w:jc w:val="right"/>
              <w:rPr>
                <w:rFonts w:cs="Arial"/>
                <w:sz w:val="18"/>
                <w:szCs w:val="18"/>
                <w:lang w:eastAsia="pt-BR"/>
              </w:rPr>
            </w:pPr>
            <w:r w:rsidRPr="0016373D">
              <w:rPr>
                <w:rFonts w:cs="Arial"/>
                <w:sz w:val="18"/>
                <w:szCs w:val="18"/>
                <w:lang w:eastAsia="pt-BR"/>
              </w:rPr>
              <w:t>4.179</w:t>
            </w:r>
          </w:p>
        </w:tc>
      </w:tr>
      <w:tr w:rsidR="00192410" w:rsidRPr="0016373D" w14:paraId="12E2BFE7" w14:textId="77777777" w:rsidTr="0016373D">
        <w:trPr>
          <w:trHeight w:val="340"/>
        </w:trPr>
        <w:tc>
          <w:tcPr>
            <w:tcW w:w="1415" w:type="pct"/>
            <w:tcBorders>
              <w:top w:val="single" w:sz="4" w:space="0" w:color="auto"/>
              <w:bottom w:val="single" w:sz="4" w:space="0" w:color="auto"/>
            </w:tcBorders>
            <w:shd w:val="clear" w:color="auto" w:fill="auto"/>
            <w:noWrap/>
            <w:vAlign w:val="center"/>
            <w:hideMark/>
          </w:tcPr>
          <w:p w14:paraId="73ED6B4E" w14:textId="77777777" w:rsidR="00192410" w:rsidRPr="0016373D" w:rsidRDefault="00192410" w:rsidP="006F274D">
            <w:pPr>
              <w:keepNext w:val="0"/>
              <w:widowControl w:val="0"/>
              <w:spacing w:before="0" w:after="0"/>
              <w:rPr>
                <w:rFonts w:cs="Arial"/>
                <w:b/>
                <w:bCs/>
                <w:sz w:val="18"/>
                <w:szCs w:val="18"/>
                <w:lang w:eastAsia="pt-BR"/>
              </w:rPr>
            </w:pPr>
            <w:r w:rsidRPr="0016373D">
              <w:rPr>
                <w:rFonts w:cs="Arial"/>
                <w:b/>
                <w:bCs/>
                <w:snapToGrid w:val="0"/>
                <w:sz w:val="18"/>
                <w:szCs w:val="18"/>
                <w:lang w:eastAsia="pt-BR"/>
              </w:rPr>
              <w:lastRenderedPageBreak/>
              <w:t>Total</w:t>
            </w:r>
          </w:p>
        </w:tc>
        <w:tc>
          <w:tcPr>
            <w:tcW w:w="566" w:type="pct"/>
            <w:tcBorders>
              <w:top w:val="single" w:sz="4" w:space="0" w:color="auto"/>
              <w:bottom w:val="single" w:sz="4" w:space="0" w:color="auto"/>
            </w:tcBorders>
            <w:vAlign w:val="center"/>
          </w:tcPr>
          <w:p w14:paraId="763A7D54" w14:textId="77777777" w:rsidR="00192410" w:rsidRPr="0016373D" w:rsidRDefault="00F635A3"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4.461</w:t>
            </w:r>
          </w:p>
        </w:tc>
        <w:tc>
          <w:tcPr>
            <w:tcW w:w="74" w:type="pct"/>
            <w:tcBorders>
              <w:top w:val="single" w:sz="4" w:space="0" w:color="auto"/>
              <w:bottom w:val="single" w:sz="4" w:space="0" w:color="auto"/>
            </w:tcBorders>
            <w:vAlign w:val="center"/>
          </w:tcPr>
          <w:p w14:paraId="3CE6F23B" w14:textId="77777777" w:rsidR="00192410" w:rsidRPr="0016373D" w:rsidRDefault="00192410" w:rsidP="0016373D">
            <w:pPr>
              <w:keepNext w:val="0"/>
              <w:widowControl w:val="0"/>
              <w:spacing w:before="0" w:after="0"/>
              <w:jc w:val="right"/>
              <w:rPr>
                <w:rFonts w:cs="Arial"/>
                <w:b/>
                <w:bCs/>
                <w:sz w:val="18"/>
                <w:szCs w:val="18"/>
                <w:lang w:eastAsia="pt-BR"/>
              </w:rPr>
            </w:pPr>
          </w:p>
        </w:tc>
        <w:tc>
          <w:tcPr>
            <w:tcW w:w="457" w:type="pct"/>
            <w:tcBorders>
              <w:top w:val="single" w:sz="4" w:space="0" w:color="auto"/>
              <w:bottom w:val="single" w:sz="4" w:space="0" w:color="auto"/>
            </w:tcBorders>
            <w:shd w:val="clear" w:color="auto" w:fill="auto"/>
            <w:noWrap/>
            <w:vAlign w:val="center"/>
          </w:tcPr>
          <w:p w14:paraId="02E79EE0" w14:textId="17E50BA8" w:rsidR="00192410" w:rsidRPr="0016373D" w:rsidRDefault="00F635A3"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1.</w:t>
            </w:r>
            <w:r w:rsidR="00BC3F07" w:rsidRPr="0016373D">
              <w:rPr>
                <w:rFonts w:cs="Arial"/>
                <w:b/>
                <w:bCs/>
                <w:sz w:val="18"/>
                <w:szCs w:val="18"/>
                <w:lang w:eastAsia="pt-BR"/>
              </w:rPr>
              <w:t>09</w:t>
            </w:r>
            <w:r w:rsidR="006F368F" w:rsidRPr="0016373D">
              <w:rPr>
                <w:rFonts w:cs="Arial"/>
                <w:b/>
                <w:bCs/>
                <w:sz w:val="18"/>
                <w:szCs w:val="18"/>
                <w:lang w:eastAsia="pt-BR"/>
              </w:rPr>
              <w:t>8</w:t>
            </w:r>
          </w:p>
        </w:tc>
        <w:tc>
          <w:tcPr>
            <w:tcW w:w="465" w:type="pct"/>
            <w:tcBorders>
              <w:top w:val="single" w:sz="4" w:space="0" w:color="auto"/>
              <w:bottom w:val="single" w:sz="4" w:space="0" w:color="auto"/>
            </w:tcBorders>
            <w:vAlign w:val="center"/>
          </w:tcPr>
          <w:p w14:paraId="0AC697E6" w14:textId="77777777" w:rsidR="00192410" w:rsidRPr="0016373D" w:rsidRDefault="00BC3F07"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7FBDFF96" w14:textId="77777777" w:rsidR="00192410" w:rsidRPr="0016373D" w:rsidRDefault="00192410"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r w:rsidR="00251417" w:rsidRPr="0016373D">
              <w:rPr>
                <w:rFonts w:cs="Arial"/>
                <w:b/>
                <w:bCs/>
                <w:sz w:val="18"/>
                <w:szCs w:val="18"/>
                <w:lang w:eastAsia="pt-BR"/>
              </w:rPr>
              <w:t>1.3</w:t>
            </w:r>
            <w:r w:rsidR="00F635A3" w:rsidRPr="0016373D">
              <w:rPr>
                <w:rFonts w:cs="Arial"/>
                <w:b/>
                <w:bCs/>
                <w:sz w:val="18"/>
                <w:szCs w:val="18"/>
                <w:lang w:eastAsia="pt-BR"/>
              </w:rPr>
              <w:t>8</w:t>
            </w:r>
            <w:r w:rsidR="00251417" w:rsidRPr="0016373D">
              <w:rPr>
                <w:rFonts w:cs="Arial"/>
                <w:b/>
                <w:bCs/>
                <w:sz w:val="18"/>
                <w:szCs w:val="18"/>
                <w:lang w:eastAsia="pt-BR"/>
              </w:rPr>
              <w:t>0</w:t>
            </w:r>
            <w:r w:rsidRPr="0016373D">
              <w:rPr>
                <w:rFonts w:cs="Arial"/>
                <w:b/>
                <w:bCs/>
                <w:sz w:val="18"/>
                <w:szCs w:val="18"/>
                <w:lang w:eastAsia="pt-BR"/>
              </w:rPr>
              <w:t>)</w:t>
            </w:r>
          </w:p>
        </w:tc>
        <w:tc>
          <w:tcPr>
            <w:tcW w:w="666" w:type="pct"/>
            <w:tcBorders>
              <w:top w:val="single" w:sz="4" w:space="0" w:color="auto"/>
              <w:bottom w:val="single" w:sz="4" w:space="0" w:color="auto"/>
            </w:tcBorders>
            <w:shd w:val="clear" w:color="auto" w:fill="auto"/>
            <w:noWrap/>
            <w:vAlign w:val="center"/>
          </w:tcPr>
          <w:p w14:paraId="370314B2" w14:textId="77777777" w:rsidR="00192410" w:rsidRPr="0016373D" w:rsidRDefault="00192410"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w:t>
            </w:r>
          </w:p>
        </w:tc>
        <w:tc>
          <w:tcPr>
            <w:tcW w:w="74" w:type="pct"/>
            <w:tcBorders>
              <w:top w:val="single" w:sz="4" w:space="0" w:color="auto"/>
              <w:bottom w:val="single" w:sz="4" w:space="0" w:color="auto"/>
            </w:tcBorders>
            <w:shd w:val="clear" w:color="auto" w:fill="auto"/>
            <w:noWrap/>
            <w:vAlign w:val="center"/>
          </w:tcPr>
          <w:p w14:paraId="0C3DBAEC" w14:textId="77777777" w:rsidR="00192410" w:rsidRPr="0016373D" w:rsidRDefault="00192410" w:rsidP="0016373D">
            <w:pPr>
              <w:keepNext w:val="0"/>
              <w:widowControl w:val="0"/>
              <w:spacing w:before="0" w:after="0"/>
              <w:jc w:val="right"/>
              <w:rPr>
                <w:rFonts w:cs="Arial"/>
                <w:b/>
                <w:bCs/>
                <w:sz w:val="18"/>
                <w:szCs w:val="18"/>
                <w:lang w:eastAsia="pt-BR"/>
              </w:rPr>
            </w:pPr>
          </w:p>
        </w:tc>
        <w:tc>
          <w:tcPr>
            <w:tcW w:w="618" w:type="pct"/>
            <w:tcBorders>
              <w:top w:val="single" w:sz="4" w:space="0" w:color="auto"/>
              <w:bottom w:val="single" w:sz="4" w:space="0" w:color="auto"/>
            </w:tcBorders>
            <w:shd w:val="clear" w:color="auto" w:fill="auto"/>
            <w:noWrap/>
            <w:vAlign w:val="center"/>
          </w:tcPr>
          <w:p w14:paraId="3738A370" w14:textId="77777777" w:rsidR="00192410" w:rsidRPr="0016373D" w:rsidRDefault="00251417" w:rsidP="0016373D">
            <w:pPr>
              <w:keepNext w:val="0"/>
              <w:widowControl w:val="0"/>
              <w:spacing w:before="0" w:after="0"/>
              <w:jc w:val="right"/>
              <w:rPr>
                <w:rFonts w:cs="Arial"/>
                <w:b/>
                <w:bCs/>
                <w:sz w:val="18"/>
                <w:szCs w:val="18"/>
                <w:lang w:eastAsia="pt-BR"/>
              </w:rPr>
            </w:pPr>
            <w:r w:rsidRPr="0016373D">
              <w:rPr>
                <w:rFonts w:cs="Arial"/>
                <w:b/>
                <w:bCs/>
                <w:sz w:val="18"/>
                <w:szCs w:val="18"/>
                <w:lang w:eastAsia="pt-BR"/>
              </w:rPr>
              <w:t>4.</w:t>
            </w:r>
            <w:r w:rsidR="00F635A3" w:rsidRPr="0016373D">
              <w:rPr>
                <w:rFonts w:cs="Arial"/>
                <w:b/>
                <w:bCs/>
                <w:sz w:val="18"/>
                <w:szCs w:val="18"/>
                <w:lang w:eastAsia="pt-BR"/>
              </w:rPr>
              <w:t>179</w:t>
            </w:r>
          </w:p>
        </w:tc>
      </w:tr>
    </w:tbl>
    <w:p w14:paraId="1FE8CDF2" w14:textId="77777777" w:rsidR="00435415" w:rsidRDefault="00435415" w:rsidP="00772CDC">
      <w:pPr>
        <w:keepNext w:val="0"/>
        <w:widowControl w:val="0"/>
        <w:spacing w:before="0" w:after="0"/>
        <w:rPr>
          <w:rFonts w:cs="Arial"/>
          <w:iCs/>
          <w:sz w:val="20"/>
          <w:szCs w:val="20"/>
          <w:lang w:eastAsia="pt-BR"/>
        </w:rPr>
      </w:pPr>
    </w:p>
    <w:p w14:paraId="6ABC2315" w14:textId="161EEC4F" w:rsidR="00B731E1" w:rsidRDefault="0085056A" w:rsidP="000A44BC">
      <w:pPr>
        <w:keepNext w:val="0"/>
        <w:widowControl w:val="0"/>
        <w:rPr>
          <w:rFonts w:cs="Arial"/>
          <w:iCs/>
          <w:sz w:val="20"/>
          <w:szCs w:val="20"/>
          <w:lang w:eastAsia="pt-BR"/>
        </w:rPr>
      </w:pPr>
      <w:r>
        <w:rPr>
          <w:rFonts w:cs="Arial"/>
          <w:iCs/>
          <w:sz w:val="20"/>
          <w:szCs w:val="20"/>
          <w:lang w:eastAsia="pt-BR"/>
        </w:rPr>
        <w:t>Conforme Contrato de Cessão Não Onerosa - CT-EPE-073/2022, e</w:t>
      </w:r>
      <w:r w:rsidR="004F5CB0">
        <w:rPr>
          <w:rFonts w:cs="Arial"/>
          <w:iCs/>
          <w:sz w:val="20"/>
          <w:szCs w:val="20"/>
          <w:lang w:eastAsia="pt-BR"/>
        </w:rPr>
        <w:t>m dezembro de 2022</w:t>
      </w:r>
      <w:r>
        <w:rPr>
          <w:rFonts w:cs="Arial"/>
          <w:iCs/>
          <w:sz w:val="20"/>
          <w:szCs w:val="20"/>
          <w:lang w:eastAsia="pt-BR"/>
        </w:rPr>
        <w:t>,</w:t>
      </w:r>
      <w:r w:rsidR="004F5CB0">
        <w:rPr>
          <w:rFonts w:cs="Arial"/>
          <w:iCs/>
          <w:sz w:val="20"/>
          <w:szCs w:val="20"/>
          <w:lang w:eastAsia="pt-BR"/>
        </w:rPr>
        <w:t xml:space="preserve"> foi realizada a doação de 15 softwares pel</w:t>
      </w:r>
      <w:r>
        <w:rPr>
          <w:rFonts w:cs="Arial"/>
          <w:iCs/>
          <w:sz w:val="20"/>
          <w:szCs w:val="20"/>
          <w:lang w:eastAsia="pt-BR"/>
        </w:rPr>
        <w:t>o</w:t>
      </w:r>
      <w:r w:rsidR="004F5CB0">
        <w:rPr>
          <w:rFonts w:cs="Arial"/>
          <w:iCs/>
          <w:sz w:val="20"/>
          <w:szCs w:val="20"/>
          <w:lang w:eastAsia="pt-BR"/>
        </w:rPr>
        <w:t xml:space="preserve"> Centro de Pesquisas em Energia Elétrica</w:t>
      </w:r>
      <w:r>
        <w:rPr>
          <w:rFonts w:cs="Arial"/>
          <w:iCs/>
          <w:sz w:val="20"/>
          <w:szCs w:val="20"/>
          <w:lang w:eastAsia="pt-BR"/>
        </w:rPr>
        <w:t xml:space="preserve"> (CEPEL)</w:t>
      </w:r>
      <w:r w:rsidR="004F5CB0">
        <w:rPr>
          <w:rFonts w:cs="Arial"/>
          <w:iCs/>
          <w:sz w:val="20"/>
          <w:szCs w:val="20"/>
          <w:lang w:eastAsia="pt-BR"/>
        </w:rPr>
        <w:t xml:space="preserve"> no montante de R$ 1.053</w:t>
      </w:r>
      <w:r>
        <w:rPr>
          <w:rFonts w:cs="Arial"/>
          <w:iCs/>
          <w:sz w:val="20"/>
          <w:szCs w:val="20"/>
          <w:lang w:eastAsia="pt-BR"/>
        </w:rPr>
        <w:t>.</w:t>
      </w:r>
      <w:r w:rsidR="004F5CB0">
        <w:rPr>
          <w:rFonts w:cs="Arial"/>
          <w:iCs/>
          <w:sz w:val="20"/>
          <w:szCs w:val="20"/>
          <w:lang w:eastAsia="pt-BR"/>
        </w:rPr>
        <w:t xml:space="preserve"> </w:t>
      </w:r>
      <w:r w:rsidR="009372EA">
        <w:rPr>
          <w:rFonts w:cs="Arial"/>
          <w:iCs/>
          <w:sz w:val="20"/>
          <w:szCs w:val="20"/>
          <w:lang w:eastAsia="pt-BR"/>
        </w:rPr>
        <w:t>C</w:t>
      </w:r>
      <w:r w:rsidR="00B731E1" w:rsidRPr="00B731E1">
        <w:rPr>
          <w:rFonts w:cs="Arial"/>
          <w:iCs/>
          <w:sz w:val="20"/>
          <w:szCs w:val="20"/>
          <w:lang w:eastAsia="pt-BR"/>
        </w:rPr>
        <w:t>omo todos</w:t>
      </w:r>
      <w:r w:rsidR="00772CDC">
        <w:rPr>
          <w:rFonts w:cs="Arial"/>
          <w:iCs/>
          <w:sz w:val="20"/>
          <w:szCs w:val="20"/>
          <w:lang w:eastAsia="pt-BR"/>
        </w:rPr>
        <w:t xml:space="preserve"> </w:t>
      </w:r>
      <w:r w:rsidR="00B731E1" w:rsidRPr="00B731E1">
        <w:rPr>
          <w:rFonts w:cs="Arial"/>
          <w:iCs/>
          <w:sz w:val="20"/>
          <w:szCs w:val="20"/>
          <w:lang w:eastAsia="pt-BR"/>
        </w:rPr>
        <w:t>os softwares adquiridos, estes também necessitarão de manutenção anual que será presta</w:t>
      </w:r>
      <w:r>
        <w:rPr>
          <w:rFonts w:cs="Arial"/>
          <w:iCs/>
          <w:sz w:val="20"/>
          <w:szCs w:val="20"/>
          <w:lang w:eastAsia="pt-BR"/>
        </w:rPr>
        <w:t>do pelo CEPEL conforme contrato.</w:t>
      </w:r>
    </w:p>
    <w:p w14:paraId="128D7EB8" w14:textId="6C05C9A6" w:rsidR="00116521" w:rsidRDefault="00116521" w:rsidP="000A44BC">
      <w:pPr>
        <w:keepNext w:val="0"/>
        <w:widowControl w:val="0"/>
        <w:rPr>
          <w:rFonts w:cs="Arial"/>
          <w:iCs/>
          <w:sz w:val="20"/>
          <w:szCs w:val="20"/>
          <w:lang w:eastAsia="pt-BR"/>
        </w:rPr>
      </w:pPr>
    </w:p>
    <w:p w14:paraId="7E22419A" w14:textId="074334E6" w:rsidR="00747F8F" w:rsidRPr="002925F0" w:rsidRDefault="00747F8F"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5" w:name="_Toc446084946"/>
      <w:bookmarkStart w:id="16" w:name="_Toc446084943"/>
      <w:r w:rsidRPr="002925F0">
        <w:rPr>
          <w:rFonts w:cs="Arial"/>
          <w:b/>
          <w:bCs/>
          <w:iCs/>
          <w:szCs w:val="22"/>
          <w:lang w:eastAsia="pt-BR"/>
        </w:rPr>
        <w:t>FORNECEDORES</w:t>
      </w:r>
      <w:bookmarkEnd w:id="15"/>
    </w:p>
    <w:p w14:paraId="23137B9F" w14:textId="77777777" w:rsidR="00156061" w:rsidRPr="00EC0B49" w:rsidRDefault="00747F8F" w:rsidP="00772CDC">
      <w:pPr>
        <w:keepNext w:val="0"/>
        <w:widowControl w:val="0"/>
        <w:spacing w:before="240"/>
        <w:rPr>
          <w:rFonts w:cs="Arial"/>
          <w:iCs/>
          <w:sz w:val="20"/>
          <w:szCs w:val="20"/>
          <w:lang w:eastAsia="pt-BR"/>
        </w:rPr>
      </w:pPr>
      <w:r w:rsidRPr="00927A10">
        <w:rPr>
          <w:rFonts w:cs="Arial"/>
          <w:iCs/>
          <w:sz w:val="20"/>
          <w:szCs w:val="20"/>
          <w:lang w:eastAsia="pt-BR"/>
        </w:rPr>
        <w:t>Na rubrica de Fornecedores estão apropriadas as obrigações com as compras de insumos e de Ativo Imobilizado e Intangível, além das obrigações por serviços prestados por fornecedores nacionais</w:t>
      </w:r>
      <w:r w:rsidR="00156061" w:rsidRPr="00EC0B49">
        <w:rPr>
          <w:rFonts w:cs="Arial"/>
          <w:iCs/>
          <w:sz w:val="20"/>
          <w:szCs w:val="20"/>
          <w:lang w:eastAsia="pt-BR"/>
        </w:rPr>
        <w:t>.</w:t>
      </w:r>
    </w:p>
    <w:p w14:paraId="4C15BC65" w14:textId="77777777" w:rsidR="00BF2AAA" w:rsidRDefault="00241FEF" w:rsidP="000A44BC">
      <w:pPr>
        <w:keepNext w:val="0"/>
        <w:widowControl w:val="0"/>
        <w:autoSpaceDE w:val="0"/>
        <w:autoSpaceDN w:val="0"/>
        <w:adjustRightInd w:val="0"/>
        <w:rPr>
          <w:rFonts w:cs="Arial"/>
          <w:iCs/>
          <w:sz w:val="20"/>
          <w:szCs w:val="20"/>
          <w:lang w:eastAsia="pt-BR"/>
        </w:rPr>
      </w:pPr>
      <w:r w:rsidRPr="00F13768">
        <w:rPr>
          <w:rFonts w:cs="Arial"/>
          <w:iCs/>
          <w:sz w:val="20"/>
          <w:szCs w:val="20"/>
          <w:lang w:eastAsia="pt-BR"/>
        </w:rPr>
        <w:t>Seu montante de R$ 305 tem como principais fornecedores a serem pagos em janeiro de 2022:</w:t>
      </w:r>
    </w:p>
    <w:tbl>
      <w:tblPr>
        <w:tblW w:w="8275" w:type="dxa"/>
        <w:tblInd w:w="70" w:type="dxa"/>
        <w:tblCellMar>
          <w:left w:w="70" w:type="dxa"/>
          <w:right w:w="70" w:type="dxa"/>
        </w:tblCellMar>
        <w:tblLook w:val="04A0" w:firstRow="1" w:lastRow="0" w:firstColumn="1" w:lastColumn="0" w:noHBand="0" w:noVBand="1"/>
      </w:tblPr>
      <w:tblGrid>
        <w:gridCol w:w="6521"/>
        <w:gridCol w:w="167"/>
        <w:gridCol w:w="1587"/>
      </w:tblGrid>
      <w:tr w:rsidR="00BF2AAA" w:rsidRPr="0016373D" w14:paraId="06752DF8" w14:textId="77777777" w:rsidTr="00772CDC">
        <w:trPr>
          <w:trHeight w:val="283"/>
        </w:trPr>
        <w:tc>
          <w:tcPr>
            <w:tcW w:w="6521" w:type="dxa"/>
            <w:tcBorders>
              <w:top w:val="nil"/>
              <w:left w:val="nil"/>
              <w:bottom w:val="single" w:sz="4" w:space="0" w:color="auto"/>
              <w:right w:val="nil"/>
            </w:tcBorders>
            <w:shd w:val="clear" w:color="auto" w:fill="auto"/>
            <w:noWrap/>
            <w:vAlign w:val="center"/>
            <w:hideMark/>
          </w:tcPr>
          <w:p w14:paraId="39E878B2" w14:textId="7C0D26A9" w:rsidR="00BF2AAA" w:rsidRPr="0016373D" w:rsidRDefault="00241FEF" w:rsidP="00772CDC">
            <w:pPr>
              <w:keepNext w:val="0"/>
              <w:widowControl w:val="0"/>
              <w:spacing w:before="0" w:after="0"/>
              <w:rPr>
                <w:rFonts w:cs="Arial"/>
                <w:b/>
                <w:bCs/>
                <w:sz w:val="18"/>
                <w:szCs w:val="18"/>
                <w:lang w:eastAsia="pt-BR"/>
              </w:rPr>
            </w:pPr>
            <w:r w:rsidRPr="0016373D">
              <w:rPr>
                <w:rFonts w:cs="Arial"/>
                <w:iCs/>
                <w:sz w:val="18"/>
                <w:szCs w:val="18"/>
                <w:lang w:eastAsia="pt-BR"/>
              </w:rPr>
              <w:t xml:space="preserve"> </w:t>
            </w:r>
            <w:r w:rsidR="00BF2AAA" w:rsidRPr="0016373D">
              <w:rPr>
                <w:rFonts w:cs="Arial"/>
                <w:b/>
                <w:bCs/>
                <w:sz w:val="18"/>
                <w:szCs w:val="18"/>
                <w:lang w:eastAsia="pt-BR"/>
              </w:rPr>
              <w:t>Fornecedores</w:t>
            </w:r>
          </w:p>
        </w:tc>
        <w:tc>
          <w:tcPr>
            <w:tcW w:w="167" w:type="dxa"/>
            <w:tcBorders>
              <w:top w:val="nil"/>
              <w:left w:val="nil"/>
              <w:right w:val="nil"/>
            </w:tcBorders>
          </w:tcPr>
          <w:p w14:paraId="266B0D6C" w14:textId="77777777" w:rsidR="00BF2AAA" w:rsidRPr="0016373D" w:rsidRDefault="00BF2AAA" w:rsidP="00772CDC">
            <w:pPr>
              <w:keepNext w:val="0"/>
              <w:widowControl w:val="0"/>
              <w:spacing w:before="0" w:after="0"/>
              <w:rPr>
                <w:rFonts w:cs="Arial"/>
                <w:b/>
                <w:bCs/>
                <w:sz w:val="18"/>
                <w:szCs w:val="18"/>
                <w:lang w:eastAsia="pt-BR"/>
              </w:rPr>
            </w:pPr>
          </w:p>
        </w:tc>
        <w:tc>
          <w:tcPr>
            <w:tcW w:w="1587" w:type="dxa"/>
            <w:tcBorders>
              <w:top w:val="nil"/>
              <w:left w:val="nil"/>
              <w:bottom w:val="single" w:sz="4" w:space="0" w:color="auto"/>
              <w:right w:val="nil"/>
            </w:tcBorders>
            <w:shd w:val="clear" w:color="auto" w:fill="auto"/>
            <w:noWrap/>
            <w:vAlign w:val="center"/>
            <w:hideMark/>
          </w:tcPr>
          <w:p w14:paraId="73EEAA05" w14:textId="77777777" w:rsidR="00BF2AAA" w:rsidRPr="0016373D" w:rsidRDefault="00BF2AAA" w:rsidP="00772CDC">
            <w:pPr>
              <w:keepNext w:val="0"/>
              <w:widowControl w:val="0"/>
              <w:spacing w:before="0" w:after="0"/>
              <w:jc w:val="right"/>
              <w:rPr>
                <w:rFonts w:cs="Arial"/>
                <w:b/>
                <w:bCs/>
                <w:sz w:val="18"/>
                <w:szCs w:val="18"/>
                <w:lang w:eastAsia="pt-BR"/>
              </w:rPr>
            </w:pPr>
            <w:r w:rsidRPr="0016373D">
              <w:rPr>
                <w:rFonts w:cs="Arial"/>
                <w:b/>
                <w:bCs/>
                <w:color w:val="000000"/>
                <w:sz w:val="18"/>
                <w:szCs w:val="18"/>
                <w:lang w:eastAsia="pt-BR"/>
              </w:rPr>
              <w:t>31/12/2022</w:t>
            </w:r>
          </w:p>
        </w:tc>
      </w:tr>
      <w:tr w:rsidR="00BF2AAA" w:rsidRPr="0016373D" w14:paraId="48A864A1" w14:textId="77777777" w:rsidTr="00772CDC">
        <w:trPr>
          <w:trHeight w:val="268"/>
        </w:trPr>
        <w:tc>
          <w:tcPr>
            <w:tcW w:w="6521" w:type="dxa"/>
            <w:tcBorders>
              <w:top w:val="single" w:sz="4" w:space="0" w:color="auto"/>
              <w:left w:val="nil"/>
              <w:bottom w:val="single" w:sz="4" w:space="0" w:color="auto"/>
              <w:right w:val="nil"/>
            </w:tcBorders>
            <w:shd w:val="clear" w:color="auto" w:fill="auto"/>
            <w:noWrap/>
            <w:vAlign w:val="center"/>
            <w:hideMark/>
          </w:tcPr>
          <w:p w14:paraId="58712CC1" w14:textId="08F8A10F"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 xml:space="preserve">Viena Empreendimentos Ltda </w:t>
            </w:r>
          </w:p>
        </w:tc>
        <w:tc>
          <w:tcPr>
            <w:tcW w:w="167" w:type="dxa"/>
            <w:tcBorders>
              <w:left w:val="nil"/>
              <w:right w:val="nil"/>
            </w:tcBorders>
          </w:tcPr>
          <w:p w14:paraId="08CEC1A8"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7EE7FFD4" w14:textId="299C25EB"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84</w:t>
            </w:r>
          </w:p>
        </w:tc>
      </w:tr>
      <w:tr w:rsidR="00BF2AAA" w:rsidRPr="0016373D" w14:paraId="3AC8945B" w14:textId="77777777" w:rsidTr="00772CDC">
        <w:trPr>
          <w:trHeight w:val="268"/>
        </w:trPr>
        <w:tc>
          <w:tcPr>
            <w:tcW w:w="6521" w:type="dxa"/>
            <w:tcBorders>
              <w:top w:val="single" w:sz="4" w:space="0" w:color="auto"/>
              <w:left w:val="nil"/>
              <w:bottom w:val="single" w:sz="4" w:space="0" w:color="auto"/>
              <w:right w:val="nil"/>
            </w:tcBorders>
            <w:shd w:val="clear" w:color="auto" w:fill="auto"/>
            <w:noWrap/>
            <w:vAlign w:val="center"/>
          </w:tcPr>
          <w:p w14:paraId="7F29554B" w14:textId="1D7A7AB7"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 xml:space="preserve">Primetech </w:t>
            </w:r>
          </w:p>
        </w:tc>
        <w:tc>
          <w:tcPr>
            <w:tcW w:w="167" w:type="dxa"/>
            <w:tcBorders>
              <w:top w:val="nil"/>
              <w:left w:val="nil"/>
              <w:right w:val="nil"/>
            </w:tcBorders>
          </w:tcPr>
          <w:p w14:paraId="6FBA1228"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505788BC" w14:textId="2FF1C7E2"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65</w:t>
            </w:r>
          </w:p>
        </w:tc>
      </w:tr>
      <w:tr w:rsidR="00BF2AAA" w:rsidRPr="0016373D" w14:paraId="696528FB" w14:textId="77777777" w:rsidTr="00772CDC">
        <w:trPr>
          <w:trHeight w:val="268"/>
        </w:trPr>
        <w:tc>
          <w:tcPr>
            <w:tcW w:w="6521" w:type="dxa"/>
            <w:tcBorders>
              <w:top w:val="nil"/>
              <w:left w:val="nil"/>
              <w:bottom w:val="single" w:sz="4" w:space="0" w:color="auto"/>
              <w:right w:val="nil"/>
            </w:tcBorders>
            <w:shd w:val="clear" w:color="auto" w:fill="auto"/>
            <w:noWrap/>
            <w:vAlign w:val="center"/>
          </w:tcPr>
          <w:p w14:paraId="3BF0312A" w14:textId="63A2CF18"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AMM Tecnologia</w:t>
            </w:r>
          </w:p>
        </w:tc>
        <w:tc>
          <w:tcPr>
            <w:tcW w:w="167" w:type="dxa"/>
            <w:tcBorders>
              <w:top w:val="nil"/>
              <w:left w:val="nil"/>
              <w:right w:val="nil"/>
            </w:tcBorders>
          </w:tcPr>
          <w:p w14:paraId="089AE463"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3938726C" w14:textId="462BA59F"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36</w:t>
            </w:r>
          </w:p>
        </w:tc>
      </w:tr>
      <w:tr w:rsidR="00BF2AAA" w:rsidRPr="0016373D" w14:paraId="2CEA5EEF" w14:textId="77777777" w:rsidTr="00BF2AAA">
        <w:trPr>
          <w:trHeight w:val="268"/>
        </w:trPr>
        <w:tc>
          <w:tcPr>
            <w:tcW w:w="6521" w:type="dxa"/>
            <w:tcBorders>
              <w:top w:val="nil"/>
              <w:left w:val="nil"/>
              <w:bottom w:val="single" w:sz="4" w:space="0" w:color="auto"/>
              <w:right w:val="nil"/>
            </w:tcBorders>
            <w:shd w:val="clear" w:color="auto" w:fill="auto"/>
            <w:noWrap/>
            <w:vAlign w:val="center"/>
          </w:tcPr>
          <w:p w14:paraId="16C261F5" w14:textId="3F7439D9"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Thap Brindes Ltda</w:t>
            </w:r>
          </w:p>
        </w:tc>
        <w:tc>
          <w:tcPr>
            <w:tcW w:w="167" w:type="dxa"/>
            <w:tcBorders>
              <w:top w:val="nil"/>
              <w:left w:val="nil"/>
              <w:right w:val="nil"/>
            </w:tcBorders>
          </w:tcPr>
          <w:p w14:paraId="3A34A934"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114C0862" w14:textId="7AC1300F"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25</w:t>
            </w:r>
          </w:p>
        </w:tc>
      </w:tr>
      <w:tr w:rsidR="00BF2AAA" w:rsidRPr="0016373D" w14:paraId="1536E5BF" w14:textId="77777777" w:rsidTr="00BF2AAA">
        <w:trPr>
          <w:trHeight w:val="268"/>
        </w:trPr>
        <w:tc>
          <w:tcPr>
            <w:tcW w:w="6521" w:type="dxa"/>
            <w:tcBorders>
              <w:top w:val="nil"/>
              <w:left w:val="nil"/>
              <w:bottom w:val="single" w:sz="4" w:space="0" w:color="auto"/>
              <w:right w:val="nil"/>
            </w:tcBorders>
            <w:shd w:val="clear" w:color="auto" w:fill="auto"/>
            <w:noWrap/>
            <w:vAlign w:val="center"/>
          </w:tcPr>
          <w:p w14:paraId="7CA4ECD6" w14:textId="3671BB4C"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NCT Informática Ltda</w:t>
            </w:r>
          </w:p>
        </w:tc>
        <w:tc>
          <w:tcPr>
            <w:tcW w:w="167" w:type="dxa"/>
            <w:tcBorders>
              <w:top w:val="nil"/>
              <w:left w:val="nil"/>
              <w:right w:val="nil"/>
            </w:tcBorders>
          </w:tcPr>
          <w:p w14:paraId="5E1EBAC3"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5BEFAFC4" w14:textId="4B99F8BE"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15</w:t>
            </w:r>
          </w:p>
        </w:tc>
      </w:tr>
      <w:tr w:rsidR="00BF2AAA" w:rsidRPr="0016373D" w14:paraId="50130FE0" w14:textId="77777777" w:rsidTr="00BF2AAA">
        <w:trPr>
          <w:trHeight w:val="268"/>
        </w:trPr>
        <w:tc>
          <w:tcPr>
            <w:tcW w:w="6521" w:type="dxa"/>
            <w:tcBorders>
              <w:top w:val="nil"/>
              <w:left w:val="nil"/>
              <w:bottom w:val="single" w:sz="4" w:space="0" w:color="auto"/>
              <w:right w:val="nil"/>
            </w:tcBorders>
            <w:shd w:val="clear" w:color="auto" w:fill="auto"/>
            <w:noWrap/>
            <w:vAlign w:val="center"/>
          </w:tcPr>
          <w:p w14:paraId="72DD0C11" w14:textId="1B6C4836"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Ideias Turismo Eireli</w:t>
            </w:r>
          </w:p>
        </w:tc>
        <w:tc>
          <w:tcPr>
            <w:tcW w:w="167" w:type="dxa"/>
            <w:tcBorders>
              <w:top w:val="nil"/>
              <w:left w:val="nil"/>
              <w:right w:val="nil"/>
            </w:tcBorders>
          </w:tcPr>
          <w:p w14:paraId="2524D520"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1110E44D" w14:textId="25D916FB"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15</w:t>
            </w:r>
          </w:p>
        </w:tc>
      </w:tr>
      <w:tr w:rsidR="00BF2AAA" w:rsidRPr="0016373D" w14:paraId="3A1BDAE5" w14:textId="77777777" w:rsidTr="00BF2AAA">
        <w:trPr>
          <w:trHeight w:val="268"/>
        </w:trPr>
        <w:tc>
          <w:tcPr>
            <w:tcW w:w="6521" w:type="dxa"/>
            <w:tcBorders>
              <w:top w:val="nil"/>
              <w:left w:val="nil"/>
              <w:bottom w:val="single" w:sz="4" w:space="0" w:color="auto"/>
              <w:right w:val="nil"/>
            </w:tcBorders>
            <w:shd w:val="clear" w:color="auto" w:fill="auto"/>
            <w:noWrap/>
            <w:vAlign w:val="center"/>
          </w:tcPr>
          <w:p w14:paraId="1C041BF2" w14:textId="5786A79C"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Time Multisserviços</w:t>
            </w:r>
          </w:p>
        </w:tc>
        <w:tc>
          <w:tcPr>
            <w:tcW w:w="167" w:type="dxa"/>
            <w:tcBorders>
              <w:top w:val="nil"/>
              <w:left w:val="nil"/>
              <w:right w:val="nil"/>
            </w:tcBorders>
          </w:tcPr>
          <w:p w14:paraId="64B0CD95"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6DCBAF95" w14:textId="217A6F42"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14</w:t>
            </w:r>
          </w:p>
        </w:tc>
      </w:tr>
      <w:tr w:rsidR="00BF2AAA" w:rsidRPr="0016373D" w14:paraId="33AC73AE" w14:textId="77777777" w:rsidTr="00BF2AAA">
        <w:trPr>
          <w:trHeight w:val="268"/>
        </w:trPr>
        <w:tc>
          <w:tcPr>
            <w:tcW w:w="6521" w:type="dxa"/>
            <w:tcBorders>
              <w:top w:val="nil"/>
              <w:left w:val="nil"/>
              <w:bottom w:val="single" w:sz="4" w:space="0" w:color="auto"/>
              <w:right w:val="nil"/>
            </w:tcBorders>
            <w:shd w:val="clear" w:color="auto" w:fill="auto"/>
            <w:noWrap/>
            <w:vAlign w:val="center"/>
          </w:tcPr>
          <w:p w14:paraId="6A71B6F7" w14:textId="662E9350"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4E For Econômicos Consultoria Ltda</w:t>
            </w:r>
          </w:p>
        </w:tc>
        <w:tc>
          <w:tcPr>
            <w:tcW w:w="167" w:type="dxa"/>
            <w:tcBorders>
              <w:top w:val="nil"/>
              <w:left w:val="nil"/>
              <w:right w:val="nil"/>
            </w:tcBorders>
          </w:tcPr>
          <w:p w14:paraId="27851A4B"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384E6CB0" w14:textId="2B0E8B59"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10</w:t>
            </w:r>
          </w:p>
        </w:tc>
      </w:tr>
      <w:tr w:rsidR="00BF2AAA" w:rsidRPr="0016373D" w14:paraId="7D39D5D1" w14:textId="77777777" w:rsidTr="00BF2AAA">
        <w:trPr>
          <w:trHeight w:val="268"/>
        </w:trPr>
        <w:tc>
          <w:tcPr>
            <w:tcW w:w="6521" w:type="dxa"/>
            <w:tcBorders>
              <w:top w:val="nil"/>
              <w:left w:val="nil"/>
              <w:bottom w:val="single" w:sz="4" w:space="0" w:color="auto"/>
              <w:right w:val="nil"/>
            </w:tcBorders>
            <w:shd w:val="clear" w:color="auto" w:fill="auto"/>
            <w:noWrap/>
            <w:vAlign w:val="center"/>
          </w:tcPr>
          <w:p w14:paraId="563E26A4" w14:textId="1814FBA3" w:rsidR="00BF2AAA" w:rsidRPr="0016373D" w:rsidRDefault="00BF2AAA" w:rsidP="00772CDC">
            <w:pPr>
              <w:keepNext w:val="0"/>
              <w:widowControl w:val="0"/>
              <w:spacing w:before="0" w:after="0"/>
              <w:rPr>
                <w:rFonts w:cs="Arial"/>
                <w:sz w:val="18"/>
                <w:szCs w:val="18"/>
                <w:lang w:eastAsia="pt-BR"/>
              </w:rPr>
            </w:pPr>
            <w:r w:rsidRPr="0016373D">
              <w:rPr>
                <w:rFonts w:cs="Arial"/>
                <w:sz w:val="18"/>
                <w:szCs w:val="18"/>
                <w:lang w:eastAsia="pt-BR"/>
              </w:rPr>
              <w:t>MGS Clean</w:t>
            </w:r>
          </w:p>
        </w:tc>
        <w:tc>
          <w:tcPr>
            <w:tcW w:w="167" w:type="dxa"/>
            <w:tcBorders>
              <w:top w:val="nil"/>
              <w:left w:val="nil"/>
              <w:right w:val="nil"/>
            </w:tcBorders>
          </w:tcPr>
          <w:p w14:paraId="295D33ED" w14:textId="77777777" w:rsidR="00BF2AAA" w:rsidRPr="0016373D" w:rsidRDefault="00BF2AAA"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779DD679" w14:textId="006CA247" w:rsidR="00BF2AAA" w:rsidRPr="0016373D" w:rsidRDefault="00BF2AAA" w:rsidP="00772CDC">
            <w:pPr>
              <w:keepNext w:val="0"/>
              <w:widowControl w:val="0"/>
              <w:spacing w:before="0" w:after="0"/>
              <w:jc w:val="right"/>
              <w:rPr>
                <w:rFonts w:cs="Arial"/>
                <w:sz w:val="18"/>
                <w:szCs w:val="18"/>
                <w:lang w:eastAsia="pt-BR"/>
              </w:rPr>
            </w:pPr>
            <w:r w:rsidRPr="0016373D">
              <w:rPr>
                <w:rFonts w:cs="Arial"/>
                <w:sz w:val="18"/>
                <w:szCs w:val="18"/>
                <w:lang w:eastAsia="pt-BR"/>
              </w:rPr>
              <w:t>10</w:t>
            </w:r>
          </w:p>
        </w:tc>
      </w:tr>
      <w:tr w:rsidR="00772CDC" w:rsidRPr="0016373D" w14:paraId="195A6BCF" w14:textId="77777777" w:rsidTr="00BF2AAA">
        <w:trPr>
          <w:trHeight w:val="268"/>
        </w:trPr>
        <w:tc>
          <w:tcPr>
            <w:tcW w:w="6521" w:type="dxa"/>
            <w:tcBorders>
              <w:top w:val="nil"/>
              <w:left w:val="nil"/>
              <w:bottom w:val="single" w:sz="4" w:space="0" w:color="auto"/>
              <w:right w:val="nil"/>
            </w:tcBorders>
            <w:shd w:val="clear" w:color="auto" w:fill="auto"/>
            <w:noWrap/>
            <w:vAlign w:val="center"/>
          </w:tcPr>
          <w:p w14:paraId="6F6140E6" w14:textId="45F08A97" w:rsidR="00772CDC" w:rsidRPr="0016373D" w:rsidRDefault="00772CDC" w:rsidP="00772CDC">
            <w:pPr>
              <w:keepNext w:val="0"/>
              <w:widowControl w:val="0"/>
              <w:spacing w:before="0" w:after="0"/>
              <w:rPr>
                <w:rFonts w:cs="Arial"/>
                <w:sz w:val="18"/>
                <w:szCs w:val="18"/>
                <w:lang w:eastAsia="pt-BR"/>
              </w:rPr>
            </w:pPr>
            <w:r w:rsidRPr="0016373D">
              <w:rPr>
                <w:rFonts w:cs="Arial"/>
                <w:sz w:val="18"/>
                <w:szCs w:val="18"/>
                <w:lang w:eastAsia="pt-BR"/>
              </w:rPr>
              <w:t>Outros</w:t>
            </w:r>
            <w:r w:rsidR="00DD54A0" w:rsidRPr="0016373D">
              <w:rPr>
                <w:rFonts w:cs="Arial"/>
                <w:sz w:val="18"/>
                <w:szCs w:val="18"/>
                <w:lang w:eastAsia="pt-BR"/>
              </w:rPr>
              <w:t xml:space="preserve"> diversos</w:t>
            </w:r>
          </w:p>
        </w:tc>
        <w:tc>
          <w:tcPr>
            <w:tcW w:w="167" w:type="dxa"/>
            <w:tcBorders>
              <w:top w:val="nil"/>
              <w:left w:val="nil"/>
              <w:right w:val="nil"/>
            </w:tcBorders>
          </w:tcPr>
          <w:p w14:paraId="0103A361" w14:textId="77777777" w:rsidR="00772CDC" w:rsidRPr="0016373D" w:rsidRDefault="00772CDC" w:rsidP="00772CDC">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039F8267" w14:textId="2B2061E6" w:rsidR="00772CDC" w:rsidRPr="0016373D" w:rsidRDefault="00DD54A0" w:rsidP="00772CDC">
            <w:pPr>
              <w:keepNext w:val="0"/>
              <w:widowControl w:val="0"/>
              <w:spacing w:before="0" w:after="0"/>
              <w:jc w:val="right"/>
              <w:rPr>
                <w:rFonts w:cs="Arial"/>
                <w:sz w:val="18"/>
                <w:szCs w:val="18"/>
                <w:lang w:eastAsia="pt-BR"/>
              </w:rPr>
            </w:pPr>
            <w:r w:rsidRPr="0016373D">
              <w:rPr>
                <w:rFonts w:cs="Arial"/>
                <w:sz w:val="18"/>
                <w:szCs w:val="18"/>
                <w:lang w:eastAsia="pt-BR"/>
              </w:rPr>
              <w:t>31</w:t>
            </w:r>
          </w:p>
        </w:tc>
      </w:tr>
      <w:tr w:rsidR="00BF2AAA" w:rsidRPr="0016373D" w14:paraId="5B0AD925" w14:textId="77777777" w:rsidTr="00772CDC">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68E20F94" w14:textId="77777777" w:rsidR="00BF2AAA" w:rsidRPr="0016373D" w:rsidRDefault="00BF2AAA" w:rsidP="00772CDC">
            <w:pPr>
              <w:keepNext w:val="0"/>
              <w:widowControl w:val="0"/>
              <w:spacing w:before="0" w:after="0"/>
              <w:rPr>
                <w:rFonts w:cs="Arial"/>
                <w:b/>
                <w:bCs/>
                <w:color w:val="000000"/>
                <w:sz w:val="18"/>
                <w:szCs w:val="18"/>
                <w:lang w:eastAsia="pt-BR"/>
              </w:rPr>
            </w:pPr>
            <w:r w:rsidRPr="0016373D">
              <w:rPr>
                <w:rFonts w:cs="Arial"/>
                <w:b/>
                <w:bCs/>
                <w:color w:val="000000"/>
                <w:sz w:val="18"/>
                <w:szCs w:val="18"/>
                <w:lang w:eastAsia="pt-BR"/>
              </w:rPr>
              <w:t>Total</w:t>
            </w:r>
          </w:p>
        </w:tc>
        <w:tc>
          <w:tcPr>
            <w:tcW w:w="167" w:type="dxa"/>
            <w:tcBorders>
              <w:top w:val="nil"/>
              <w:left w:val="nil"/>
              <w:right w:val="nil"/>
            </w:tcBorders>
            <w:shd w:val="clear" w:color="000000" w:fill="FFFFFF"/>
          </w:tcPr>
          <w:p w14:paraId="437C9E45" w14:textId="77777777" w:rsidR="00BF2AAA" w:rsidRPr="0016373D" w:rsidRDefault="00BF2AAA" w:rsidP="00772CDC">
            <w:pPr>
              <w:keepNext w:val="0"/>
              <w:widowControl w:val="0"/>
              <w:spacing w:before="0" w:after="0"/>
              <w:rPr>
                <w:rFonts w:cs="Arial"/>
                <w:b/>
                <w:bCs/>
                <w:color w:val="000000"/>
                <w:sz w:val="18"/>
                <w:szCs w:val="18"/>
                <w:lang w:eastAsia="pt-BR"/>
              </w:rPr>
            </w:pPr>
          </w:p>
        </w:tc>
        <w:tc>
          <w:tcPr>
            <w:tcW w:w="1587" w:type="dxa"/>
            <w:tcBorders>
              <w:top w:val="single" w:sz="4" w:space="0" w:color="auto"/>
              <w:left w:val="nil"/>
              <w:bottom w:val="single" w:sz="8" w:space="0" w:color="auto"/>
              <w:right w:val="nil"/>
            </w:tcBorders>
            <w:shd w:val="clear" w:color="000000" w:fill="FFFFFF"/>
            <w:vAlign w:val="center"/>
          </w:tcPr>
          <w:p w14:paraId="1ED0A06C" w14:textId="79FAD6CB" w:rsidR="00BF2AAA" w:rsidRPr="0016373D" w:rsidRDefault="00BF2AAA" w:rsidP="00772CDC">
            <w:pPr>
              <w:keepNext w:val="0"/>
              <w:widowControl w:val="0"/>
              <w:spacing w:before="0" w:after="0"/>
              <w:jc w:val="right"/>
              <w:rPr>
                <w:rFonts w:cs="Arial"/>
                <w:b/>
                <w:bCs/>
                <w:color w:val="000000"/>
                <w:sz w:val="18"/>
                <w:szCs w:val="18"/>
                <w:lang w:eastAsia="pt-BR"/>
              </w:rPr>
            </w:pPr>
            <w:r w:rsidRPr="0016373D">
              <w:rPr>
                <w:rFonts w:cs="Arial"/>
                <w:b/>
                <w:bCs/>
                <w:color w:val="000000"/>
                <w:sz w:val="18"/>
                <w:szCs w:val="18"/>
                <w:lang w:eastAsia="pt-BR"/>
              </w:rPr>
              <w:t>305</w:t>
            </w:r>
          </w:p>
        </w:tc>
      </w:tr>
    </w:tbl>
    <w:p w14:paraId="034D5DC1" w14:textId="77777777" w:rsidR="00BF2AAA" w:rsidRDefault="00BF2AAA" w:rsidP="000A44BC">
      <w:pPr>
        <w:keepNext w:val="0"/>
        <w:widowControl w:val="0"/>
        <w:autoSpaceDE w:val="0"/>
        <w:autoSpaceDN w:val="0"/>
        <w:adjustRightInd w:val="0"/>
        <w:rPr>
          <w:rFonts w:cs="Arial"/>
          <w:iCs/>
          <w:sz w:val="20"/>
          <w:szCs w:val="20"/>
          <w:lang w:eastAsia="pt-BR"/>
        </w:rPr>
      </w:pPr>
    </w:p>
    <w:p w14:paraId="01495150" w14:textId="59814901" w:rsidR="009816F2" w:rsidRDefault="009816F2"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DD54A0">
        <w:rPr>
          <w:rFonts w:cs="Arial"/>
          <w:b/>
          <w:bCs/>
          <w:iCs/>
          <w:szCs w:val="22"/>
          <w:lang w:eastAsia="pt-BR"/>
        </w:rPr>
        <w:t>OBRIGAÇÕES FISCAIS</w:t>
      </w:r>
    </w:p>
    <w:p w14:paraId="0557DC65" w14:textId="77777777" w:rsidR="00DD54A0" w:rsidRDefault="00DD54A0" w:rsidP="00DD54A0">
      <w:pPr>
        <w:keepNext w:val="0"/>
        <w:widowControl w:val="0"/>
        <w:spacing w:before="240" w:after="240"/>
        <w:rPr>
          <w:rFonts w:cs="Arial"/>
          <w:iCs/>
          <w:sz w:val="20"/>
          <w:szCs w:val="20"/>
          <w:lang w:eastAsia="pt-BR"/>
        </w:rPr>
      </w:pPr>
      <w:r w:rsidRPr="00F17FC3">
        <w:rPr>
          <w:rFonts w:cs="Arial"/>
          <w:iCs/>
          <w:sz w:val="20"/>
          <w:szCs w:val="20"/>
          <w:lang w:eastAsia="pt-BR"/>
        </w:rPr>
        <w:t xml:space="preserve">O saldo final é corresponde ao mês de </w:t>
      </w:r>
      <w:r>
        <w:rPr>
          <w:rFonts w:cs="Arial"/>
          <w:iCs/>
          <w:sz w:val="20"/>
          <w:szCs w:val="20"/>
          <w:lang w:eastAsia="pt-BR"/>
        </w:rPr>
        <w:t>dezembro</w:t>
      </w:r>
      <w:r w:rsidRPr="00F17FC3">
        <w:rPr>
          <w:rFonts w:cs="Arial"/>
          <w:iCs/>
          <w:sz w:val="20"/>
          <w:szCs w:val="20"/>
          <w:lang w:eastAsia="pt-BR"/>
        </w:rPr>
        <w:t>/2022, com vencimento em</w:t>
      </w:r>
      <w:r>
        <w:rPr>
          <w:rFonts w:cs="Arial"/>
          <w:iCs/>
          <w:sz w:val="20"/>
          <w:szCs w:val="20"/>
          <w:lang w:eastAsia="pt-BR"/>
        </w:rPr>
        <w:t xml:space="preserve"> janeiro</w:t>
      </w:r>
      <w:r w:rsidRPr="00F17FC3">
        <w:rPr>
          <w:rFonts w:cs="Arial"/>
          <w:iCs/>
          <w:sz w:val="20"/>
          <w:szCs w:val="20"/>
          <w:lang w:eastAsia="pt-BR"/>
        </w:rPr>
        <w:t>/202</w:t>
      </w:r>
      <w:r>
        <w:rPr>
          <w:rFonts w:cs="Arial"/>
          <w:iCs/>
          <w:sz w:val="20"/>
          <w:szCs w:val="20"/>
          <w:lang w:eastAsia="pt-BR"/>
        </w:rPr>
        <w:t>3</w:t>
      </w:r>
      <w:r w:rsidRPr="00F17FC3">
        <w:rPr>
          <w:rFonts w:cs="Arial"/>
          <w:iCs/>
          <w:sz w:val="20"/>
          <w:szCs w:val="20"/>
          <w:lang w:eastAsia="pt-BR"/>
        </w:rPr>
        <w:t>.</w:t>
      </w:r>
    </w:p>
    <w:tbl>
      <w:tblPr>
        <w:tblW w:w="9710" w:type="dxa"/>
        <w:tblInd w:w="70" w:type="dxa"/>
        <w:tblCellMar>
          <w:left w:w="70" w:type="dxa"/>
          <w:right w:w="70" w:type="dxa"/>
        </w:tblCellMar>
        <w:tblLook w:val="04A0" w:firstRow="1" w:lastRow="0" w:firstColumn="1" w:lastColumn="0" w:noHBand="0" w:noVBand="1"/>
      </w:tblPr>
      <w:tblGrid>
        <w:gridCol w:w="6309"/>
        <w:gridCol w:w="167"/>
        <w:gridCol w:w="1587"/>
        <w:gridCol w:w="1647"/>
      </w:tblGrid>
      <w:tr w:rsidR="00176897" w:rsidRPr="0016373D" w14:paraId="26C0250C" w14:textId="77777777" w:rsidTr="0016373D">
        <w:trPr>
          <w:trHeight w:val="283"/>
        </w:trPr>
        <w:tc>
          <w:tcPr>
            <w:tcW w:w="6309" w:type="dxa"/>
            <w:tcBorders>
              <w:top w:val="nil"/>
              <w:left w:val="nil"/>
              <w:bottom w:val="single" w:sz="4" w:space="0" w:color="auto"/>
              <w:right w:val="nil"/>
            </w:tcBorders>
            <w:shd w:val="clear" w:color="auto" w:fill="auto"/>
            <w:noWrap/>
            <w:vAlign w:val="center"/>
            <w:hideMark/>
          </w:tcPr>
          <w:p w14:paraId="2F57CBA7" w14:textId="77777777" w:rsidR="00176897" w:rsidRPr="0016373D" w:rsidRDefault="00176897" w:rsidP="00DD54A0">
            <w:pPr>
              <w:keepNext w:val="0"/>
              <w:widowControl w:val="0"/>
              <w:spacing w:before="0" w:after="0"/>
              <w:rPr>
                <w:rFonts w:cs="Arial"/>
                <w:b/>
                <w:bCs/>
                <w:sz w:val="18"/>
                <w:szCs w:val="18"/>
                <w:lang w:eastAsia="pt-BR"/>
              </w:rPr>
            </w:pPr>
            <w:r w:rsidRPr="0016373D">
              <w:rPr>
                <w:rFonts w:cs="Arial"/>
                <w:b/>
                <w:bCs/>
                <w:sz w:val="18"/>
                <w:szCs w:val="18"/>
                <w:lang w:eastAsia="pt-BR"/>
              </w:rPr>
              <w:t>Descrição</w:t>
            </w:r>
          </w:p>
        </w:tc>
        <w:tc>
          <w:tcPr>
            <w:tcW w:w="167" w:type="dxa"/>
            <w:tcBorders>
              <w:top w:val="nil"/>
              <w:left w:val="nil"/>
              <w:right w:val="nil"/>
            </w:tcBorders>
          </w:tcPr>
          <w:p w14:paraId="562C922B" w14:textId="77777777" w:rsidR="00176897" w:rsidRPr="0016373D" w:rsidRDefault="00176897" w:rsidP="00DD54A0">
            <w:pPr>
              <w:keepNext w:val="0"/>
              <w:widowControl w:val="0"/>
              <w:spacing w:before="0" w:after="0"/>
              <w:rPr>
                <w:rFonts w:cs="Arial"/>
                <w:b/>
                <w:bCs/>
                <w:sz w:val="18"/>
                <w:szCs w:val="18"/>
                <w:lang w:eastAsia="pt-BR"/>
              </w:rPr>
            </w:pPr>
          </w:p>
        </w:tc>
        <w:tc>
          <w:tcPr>
            <w:tcW w:w="1587" w:type="dxa"/>
            <w:tcBorders>
              <w:top w:val="nil"/>
              <w:left w:val="nil"/>
              <w:bottom w:val="single" w:sz="4" w:space="0" w:color="auto"/>
              <w:right w:val="nil"/>
            </w:tcBorders>
            <w:shd w:val="clear" w:color="auto" w:fill="auto"/>
            <w:noWrap/>
            <w:vAlign w:val="center"/>
            <w:hideMark/>
          </w:tcPr>
          <w:p w14:paraId="06F066EC" w14:textId="77777777" w:rsidR="00176897" w:rsidRPr="0016373D" w:rsidRDefault="00176897" w:rsidP="00DD54A0">
            <w:pPr>
              <w:keepNext w:val="0"/>
              <w:widowControl w:val="0"/>
              <w:spacing w:before="0" w:after="0"/>
              <w:jc w:val="right"/>
              <w:rPr>
                <w:rFonts w:cs="Arial"/>
                <w:b/>
                <w:bCs/>
                <w:sz w:val="18"/>
                <w:szCs w:val="18"/>
                <w:lang w:eastAsia="pt-BR"/>
              </w:rPr>
            </w:pPr>
            <w:r w:rsidRPr="0016373D">
              <w:rPr>
                <w:rFonts w:cs="Arial"/>
                <w:b/>
                <w:bCs/>
                <w:color w:val="000000"/>
                <w:sz w:val="18"/>
                <w:szCs w:val="18"/>
                <w:lang w:eastAsia="pt-BR"/>
              </w:rPr>
              <w:t>31/12/2022</w:t>
            </w:r>
          </w:p>
        </w:tc>
        <w:tc>
          <w:tcPr>
            <w:tcW w:w="1647" w:type="dxa"/>
            <w:tcBorders>
              <w:top w:val="nil"/>
              <w:left w:val="nil"/>
              <w:bottom w:val="single" w:sz="4" w:space="0" w:color="auto"/>
              <w:right w:val="nil"/>
            </w:tcBorders>
            <w:shd w:val="clear" w:color="auto" w:fill="auto"/>
            <w:noWrap/>
            <w:vAlign w:val="center"/>
            <w:hideMark/>
          </w:tcPr>
          <w:p w14:paraId="4FA92368" w14:textId="77777777" w:rsidR="00176897" w:rsidRPr="0016373D" w:rsidRDefault="00176897" w:rsidP="00DD54A0">
            <w:pPr>
              <w:keepNext w:val="0"/>
              <w:widowControl w:val="0"/>
              <w:spacing w:before="0" w:after="0"/>
              <w:jc w:val="right"/>
              <w:rPr>
                <w:rFonts w:cs="Arial"/>
                <w:b/>
                <w:bCs/>
                <w:sz w:val="18"/>
                <w:szCs w:val="18"/>
                <w:lang w:eastAsia="pt-BR"/>
              </w:rPr>
            </w:pPr>
            <w:r w:rsidRPr="0016373D">
              <w:rPr>
                <w:rFonts w:cs="Arial"/>
                <w:b/>
                <w:bCs/>
                <w:sz w:val="18"/>
                <w:szCs w:val="18"/>
                <w:lang w:eastAsia="pt-BR"/>
              </w:rPr>
              <w:t>31/12/2021</w:t>
            </w:r>
          </w:p>
        </w:tc>
      </w:tr>
      <w:tr w:rsidR="00176897" w:rsidRPr="0016373D" w14:paraId="084DDD0B" w14:textId="77777777" w:rsidTr="0016373D">
        <w:trPr>
          <w:trHeight w:val="283"/>
        </w:trPr>
        <w:tc>
          <w:tcPr>
            <w:tcW w:w="6309" w:type="dxa"/>
            <w:tcBorders>
              <w:top w:val="single" w:sz="4" w:space="0" w:color="auto"/>
              <w:left w:val="nil"/>
              <w:bottom w:val="single" w:sz="4" w:space="0" w:color="auto"/>
              <w:right w:val="nil"/>
            </w:tcBorders>
            <w:shd w:val="clear" w:color="auto" w:fill="auto"/>
            <w:noWrap/>
            <w:vAlign w:val="center"/>
            <w:hideMark/>
          </w:tcPr>
          <w:p w14:paraId="345A1627" w14:textId="77777777" w:rsidR="00176897" w:rsidRPr="0016373D" w:rsidRDefault="00176897" w:rsidP="00DD54A0">
            <w:pPr>
              <w:keepNext w:val="0"/>
              <w:widowControl w:val="0"/>
              <w:spacing w:before="0" w:after="0"/>
              <w:rPr>
                <w:rFonts w:cs="Arial"/>
                <w:sz w:val="18"/>
                <w:szCs w:val="18"/>
                <w:lang w:eastAsia="pt-BR"/>
              </w:rPr>
            </w:pPr>
            <w:r w:rsidRPr="0016373D">
              <w:rPr>
                <w:rFonts w:cs="Arial"/>
                <w:sz w:val="18"/>
                <w:szCs w:val="18"/>
                <w:lang w:eastAsia="pt-BR"/>
              </w:rPr>
              <w:t xml:space="preserve">INSS retido </w:t>
            </w:r>
          </w:p>
        </w:tc>
        <w:tc>
          <w:tcPr>
            <w:tcW w:w="167" w:type="dxa"/>
            <w:tcBorders>
              <w:left w:val="nil"/>
              <w:right w:val="nil"/>
            </w:tcBorders>
          </w:tcPr>
          <w:p w14:paraId="7F109302" w14:textId="77777777" w:rsidR="00176897" w:rsidRPr="0016373D" w:rsidRDefault="00176897" w:rsidP="00DD54A0">
            <w:pPr>
              <w:keepNext w:val="0"/>
              <w:widowControl w:val="0"/>
              <w:spacing w:before="0" w:after="0"/>
              <w:rPr>
                <w:rFonts w:cs="Arial"/>
                <w:sz w:val="18"/>
                <w:szCs w:val="18"/>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39E4A073" w14:textId="77777777" w:rsidR="00176897" w:rsidRPr="0016373D" w:rsidRDefault="00176897" w:rsidP="00DD54A0">
            <w:pPr>
              <w:keepNext w:val="0"/>
              <w:widowControl w:val="0"/>
              <w:spacing w:before="0" w:after="0"/>
              <w:jc w:val="right"/>
              <w:rPr>
                <w:rFonts w:cs="Arial"/>
                <w:sz w:val="18"/>
                <w:szCs w:val="18"/>
                <w:lang w:eastAsia="pt-BR"/>
              </w:rPr>
            </w:pPr>
            <w:r w:rsidRPr="0016373D">
              <w:rPr>
                <w:rFonts w:cs="Arial"/>
                <w:sz w:val="18"/>
                <w:szCs w:val="18"/>
                <w:lang w:eastAsia="pt-BR"/>
              </w:rPr>
              <w:t>30</w:t>
            </w:r>
          </w:p>
        </w:tc>
        <w:tc>
          <w:tcPr>
            <w:tcW w:w="1647" w:type="dxa"/>
            <w:tcBorders>
              <w:top w:val="single" w:sz="4" w:space="0" w:color="auto"/>
              <w:left w:val="nil"/>
              <w:bottom w:val="single" w:sz="4" w:space="0" w:color="auto"/>
              <w:right w:val="nil"/>
            </w:tcBorders>
            <w:shd w:val="clear" w:color="auto" w:fill="auto"/>
            <w:noWrap/>
            <w:vAlign w:val="center"/>
          </w:tcPr>
          <w:p w14:paraId="12EC24D6" w14:textId="77777777" w:rsidR="00176897" w:rsidRPr="0016373D" w:rsidRDefault="00176897" w:rsidP="00DD54A0">
            <w:pPr>
              <w:keepNext w:val="0"/>
              <w:widowControl w:val="0"/>
              <w:spacing w:before="0" w:after="0"/>
              <w:jc w:val="right"/>
              <w:rPr>
                <w:rFonts w:cs="Arial"/>
                <w:sz w:val="18"/>
                <w:szCs w:val="18"/>
                <w:lang w:eastAsia="pt-BR"/>
              </w:rPr>
            </w:pPr>
            <w:r w:rsidRPr="0016373D">
              <w:rPr>
                <w:rFonts w:cs="Arial"/>
                <w:sz w:val="18"/>
                <w:szCs w:val="18"/>
                <w:lang w:eastAsia="pt-BR"/>
              </w:rPr>
              <w:t>18</w:t>
            </w:r>
          </w:p>
        </w:tc>
      </w:tr>
      <w:tr w:rsidR="00176897" w:rsidRPr="0016373D" w14:paraId="016561F4" w14:textId="77777777" w:rsidTr="0016373D">
        <w:trPr>
          <w:trHeight w:val="283"/>
        </w:trPr>
        <w:tc>
          <w:tcPr>
            <w:tcW w:w="6309" w:type="dxa"/>
            <w:tcBorders>
              <w:top w:val="single" w:sz="4" w:space="0" w:color="auto"/>
              <w:left w:val="nil"/>
              <w:bottom w:val="single" w:sz="4" w:space="0" w:color="auto"/>
              <w:right w:val="nil"/>
            </w:tcBorders>
            <w:shd w:val="clear" w:color="auto" w:fill="auto"/>
            <w:noWrap/>
            <w:vAlign w:val="center"/>
          </w:tcPr>
          <w:p w14:paraId="2E25A46C" w14:textId="77777777" w:rsidR="00176897" w:rsidRPr="0016373D" w:rsidRDefault="00176897" w:rsidP="00DD54A0">
            <w:pPr>
              <w:keepNext w:val="0"/>
              <w:widowControl w:val="0"/>
              <w:spacing w:before="0" w:after="0"/>
              <w:rPr>
                <w:rFonts w:cs="Arial"/>
                <w:sz w:val="18"/>
                <w:szCs w:val="18"/>
                <w:lang w:eastAsia="pt-BR"/>
              </w:rPr>
            </w:pPr>
            <w:r w:rsidRPr="0016373D">
              <w:rPr>
                <w:rFonts w:cs="Arial"/>
                <w:sz w:val="18"/>
                <w:szCs w:val="18"/>
                <w:lang w:eastAsia="pt-BR"/>
              </w:rPr>
              <w:t xml:space="preserve">IRRF s/ salários </w:t>
            </w:r>
          </w:p>
        </w:tc>
        <w:tc>
          <w:tcPr>
            <w:tcW w:w="167" w:type="dxa"/>
            <w:tcBorders>
              <w:top w:val="nil"/>
              <w:left w:val="nil"/>
              <w:right w:val="nil"/>
            </w:tcBorders>
          </w:tcPr>
          <w:p w14:paraId="75218A43" w14:textId="77777777" w:rsidR="00176897" w:rsidRPr="0016373D" w:rsidRDefault="00176897" w:rsidP="00DD54A0">
            <w:pPr>
              <w:keepNext w:val="0"/>
              <w:widowControl w:val="0"/>
              <w:spacing w:before="0" w:after="0"/>
              <w:rPr>
                <w:rFonts w:cs="Arial"/>
                <w:sz w:val="18"/>
                <w:szCs w:val="18"/>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22C23409" w14:textId="77777777" w:rsidR="00176897" w:rsidRPr="0016373D" w:rsidRDefault="00176897" w:rsidP="00DD54A0">
            <w:pPr>
              <w:keepNext w:val="0"/>
              <w:widowControl w:val="0"/>
              <w:spacing w:before="0" w:after="0"/>
              <w:jc w:val="right"/>
              <w:rPr>
                <w:rFonts w:cs="Arial"/>
                <w:sz w:val="18"/>
                <w:szCs w:val="18"/>
                <w:lang w:eastAsia="pt-BR"/>
              </w:rPr>
            </w:pPr>
            <w:r w:rsidRPr="0016373D">
              <w:rPr>
                <w:rFonts w:cs="Arial"/>
                <w:sz w:val="18"/>
                <w:szCs w:val="18"/>
                <w:lang w:eastAsia="pt-BR"/>
              </w:rPr>
              <w:t>858</w:t>
            </w:r>
          </w:p>
        </w:tc>
        <w:tc>
          <w:tcPr>
            <w:tcW w:w="1647" w:type="dxa"/>
            <w:tcBorders>
              <w:top w:val="single" w:sz="4" w:space="0" w:color="auto"/>
              <w:left w:val="nil"/>
              <w:bottom w:val="single" w:sz="4" w:space="0" w:color="auto"/>
              <w:right w:val="nil"/>
            </w:tcBorders>
            <w:shd w:val="clear" w:color="auto" w:fill="auto"/>
            <w:noWrap/>
            <w:vAlign w:val="center"/>
          </w:tcPr>
          <w:p w14:paraId="0F531550" w14:textId="77777777" w:rsidR="00176897" w:rsidRPr="0016373D" w:rsidRDefault="00176897" w:rsidP="00DD54A0">
            <w:pPr>
              <w:keepNext w:val="0"/>
              <w:widowControl w:val="0"/>
              <w:spacing w:before="0" w:after="0"/>
              <w:jc w:val="right"/>
              <w:rPr>
                <w:rFonts w:cs="Arial"/>
                <w:sz w:val="18"/>
                <w:szCs w:val="18"/>
                <w:lang w:eastAsia="pt-BR"/>
              </w:rPr>
            </w:pPr>
            <w:r w:rsidRPr="0016373D">
              <w:rPr>
                <w:rFonts w:cs="Arial"/>
                <w:sz w:val="18"/>
                <w:szCs w:val="18"/>
                <w:lang w:eastAsia="pt-BR"/>
              </w:rPr>
              <w:t>746</w:t>
            </w:r>
          </w:p>
        </w:tc>
      </w:tr>
      <w:tr w:rsidR="00176897" w:rsidRPr="0016373D" w14:paraId="1489847E" w14:textId="77777777" w:rsidTr="0016373D">
        <w:trPr>
          <w:trHeight w:val="283"/>
        </w:trPr>
        <w:tc>
          <w:tcPr>
            <w:tcW w:w="6309" w:type="dxa"/>
            <w:tcBorders>
              <w:top w:val="nil"/>
              <w:left w:val="nil"/>
              <w:bottom w:val="single" w:sz="4" w:space="0" w:color="auto"/>
              <w:right w:val="nil"/>
            </w:tcBorders>
            <w:shd w:val="clear" w:color="auto" w:fill="auto"/>
            <w:noWrap/>
            <w:vAlign w:val="center"/>
          </w:tcPr>
          <w:p w14:paraId="296B707C" w14:textId="77777777" w:rsidR="00176897" w:rsidRPr="0016373D" w:rsidRDefault="00176897" w:rsidP="00DD54A0">
            <w:pPr>
              <w:keepNext w:val="0"/>
              <w:widowControl w:val="0"/>
              <w:spacing w:before="0" w:after="0"/>
              <w:rPr>
                <w:rFonts w:cs="Arial"/>
                <w:sz w:val="18"/>
                <w:szCs w:val="18"/>
                <w:lang w:eastAsia="pt-BR"/>
              </w:rPr>
            </w:pPr>
            <w:r w:rsidRPr="0016373D">
              <w:rPr>
                <w:rFonts w:cs="Arial"/>
                <w:sz w:val="18"/>
                <w:szCs w:val="18"/>
                <w:lang w:eastAsia="pt-BR"/>
              </w:rPr>
              <w:t>PIS e COFINS (i)</w:t>
            </w:r>
          </w:p>
        </w:tc>
        <w:tc>
          <w:tcPr>
            <w:tcW w:w="167" w:type="dxa"/>
            <w:tcBorders>
              <w:top w:val="nil"/>
              <w:left w:val="nil"/>
              <w:right w:val="nil"/>
            </w:tcBorders>
          </w:tcPr>
          <w:p w14:paraId="19C70A49" w14:textId="77777777" w:rsidR="00176897" w:rsidRPr="0016373D" w:rsidRDefault="00176897" w:rsidP="00DD54A0">
            <w:pPr>
              <w:keepNext w:val="0"/>
              <w:widowControl w:val="0"/>
              <w:spacing w:before="0" w:after="0"/>
              <w:rPr>
                <w:rFonts w:cs="Arial"/>
                <w:sz w:val="18"/>
                <w:szCs w:val="18"/>
                <w:lang w:eastAsia="pt-BR"/>
              </w:rPr>
            </w:pPr>
          </w:p>
        </w:tc>
        <w:tc>
          <w:tcPr>
            <w:tcW w:w="1587" w:type="dxa"/>
            <w:tcBorders>
              <w:top w:val="nil"/>
              <w:left w:val="nil"/>
              <w:bottom w:val="single" w:sz="4" w:space="0" w:color="auto"/>
              <w:right w:val="nil"/>
            </w:tcBorders>
            <w:shd w:val="clear" w:color="auto" w:fill="auto"/>
            <w:noWrap/>
            <w:vAlign w:val="center"/>
          </w:tcPr>
          <w:p w14:paraId="03E24B35" w14:textId="77777777" w:rsidR="00176897" w:rsidRPr="0016373D" w:rsidRDefault="00176897" w:rsidP="00DD54A0">
            <w:pPr>
              <w:keepNext w:val="0"/>
              <w:widowControl w:val="0"/>
              <w:spacing w:before="0" w:after="0"/>
              <w:jc w:val="right"/>
              <w:rPr>
                <w:rFonts w:cs="Arial"/>
                <w:sz w:val="18"/>
                <w:szCs w:val="18"/>
                <w:lang w:eastAsia="pt-BR"/>
              </w:rPr>
            </w:pPr>
            <w:r w:rsidRPr="0016373D">
              <w:rPr>
                <w:rFonts w:cs="Arial"/>
                <w:sz w:val="18"/>
                <w:szCs w:val="18"/>
                <w:lang w:eastAsia="pt-BR"/>
              </w:rPr>
              <w:t>98</w:t>
            </w:r>
          </w:p>
        </w:tc>
        <w:tc>
          <w:tcPr>
            <w:tcW w:w="1647" w:type="dxa"/>
            <w:tcBorders>
              <w:top w:val="nil"/>
              <w:left w:val="nil"/>
              <w:bottom w:val="single" w:sz="4" w:space="0" w:color="auto"/>
              <w:right w:val="nil"/>
            </w:tcBorders>
            <w:shd w:val="clear" w:color="auto" w:fill="auto"/>
            <w:noWrap/>
            <w:vAlign w:val="center"/>
          </w:tcPr>
          <w:p w14:paraId="1B6BE053" w14:textId="77777777" w:rsidR="00176897" w:rsidRPr="0016373D" w:rsidRDefault="00176897" w:rsidP="00DD54A0">
            <w:pPr>
              <w:keepNext w:val="0"/>
              <w:widowControl w:val="0"/>
              <w:spacing w:before="0" w:after="0"/>
              <w:jc w:val="right"/>
              <w:rPr>
                <w:rFonts w:cs="Arial"/>
                <w:sz w:val="18"/>
                <w:szCs w:val="18"/>
                <w:lang w:eastAsia="pt-BR"/>
              </w:rPr>
            </w:pPr>
            <w:r w:rsidRPr="0016373D">
              <w:rPr>
                <w:rFonts w:cs="Arial"/>
                <w:sz w:val="18"/>
                <w:szCs w:val="18"/>
                <w:lang w:eastAsia="pt-BR"/>
              </w:rPr>
              <w:t>5</w:t>
            </w:r>
          </w:p>
        </w:tc>
      </w:tr>
      <w:tr w:rsidR="00176897" w:rsidRPr="0016373D" w14:paraId="1BC4AD51" w14:textId="77777777" w:rsidTr="0016373D">
        <w:trPr>
          <w:trHeight w:val="283"/>
        </w:trPr>
        <w:tc>
          <w:tcPr>
            <w:tcW w:w="6309" w:type="dxa"/>
            <w:tcBorders>
              <w:top w:val="single" w:sz="4" w:space="0" w:color="auto"/>
              <w:left w:val="nil"/>
              <w:bottom w:val="single" w:sz="8" w:space="0" w:color="auto"/>
              <w:right w:val="nil"/>
            </w:tcBorders>
            <w:shd w:val="clear" w:color="000000" w:fill="FFFFFF"/>
            <w:vAlign w:val="center"/>
            <w:hideMark/>
          </w:tcPr>
          <w:p w14:paraId="7AAC97AB" w14:textId="77777777" w:rsidR="00176897" w:rsidRPr="0016373D" w:rsidRDefault="00176897" w:rsidP="00DD54A0">
            <w:pPr>
              <w:keepNext w:val="0"/>
              <w:widowControl w:val="0"/>
              <w:spacing w:before="0" w:after="0"/>
              <w:rPr>
                <w:rFonts w:cs="Arial"/>
                <w:b/>
                <w:bCs/>
                <w:color w:val="000000"/>
                <w:sz w:val="18"/>
                <w:szCs w:val="18"/>
                <w:lang w:eastAsia="pt-BR"/>
              </w:rPr>
            </w:pPr>
            <w:r w:rsidRPr="0016373D">
              <w:rPr>
                <w:rFonts w:cs="Arial"/>
                <w:b/>
                <w:bCs/>
                <w:color w:val="000000"/>
                <w:sz w:val="18"/>
                <w:szCs w:val="18"/>
                <w:lang w:eastAsia="pt-BR"/>
              </w:rPr>
              <w:t>Total</w:t>
            </w:r>
          </w:p>
        </w:tc>
        <w:tc>
          <w:tcPr>
            <w:tcW w:w="167" w:type="dxa"/>
            <w:tcBorders>
              <w:top w:val="nil"/>
              <w:left w:val="nil"/>
              <w:right w:val="nil"/>
            </w:tcBorders>
            <w:shd w:val="clear" w:color="000000" w:fill="FFFFFF"/>
          </w:tcPr>
          <w:p w14:paraId="4A438507" w14:textId="77777777" w:rsidR="00176897" w:rsidRPr="0016373D" w:rsidRDefault="00176897" w:rsidP="00DD54A0">
            <w:pPr>
              <w:keepNext w:val="0"/>
              <w:widowControl w:val="0"/>
              <w:spacing w:before="0" w:after="0"/>
              <w:rPr>
                <w:rFonts w:cs="Arial"/>
                <w:b/>
                <w:bCs/>
                <w:color w:val="000000"/>
                <w:sz w:val="18"/>
                <w:szCs w:val="18"/>
                <w:lang w:eastAsia="pt-BR"/>
              </w:rPr>
            </w:pPr>
          </w:p>
        </w:tc>
        <w:tc>
          <w:tcPr>
            <w:tcW w:w="1587" w:type="dxa"/>
            <w:tcBorders>
              <w:top w:val="single" w:sz="4" w:space="0" w:color="auto"/>
              <w:left w:val="nil"/>
              <w:bottom w:val="single" w:sz="8" w:space="0" w:color="auto"/>
              <w:right w:val="nil"/>
            </w:tcBorders>
            <w:shd w:val="clear" w:color="000000" w:fill="FFFFFF"/>
            <w:vAlign w:val="center"/>
          </w:tcPr>
          <w:p w14:paraId="1B533031" w14:textId="77777777" w:rsidR="00176897" w:rsidRPr="0016373D" w:rsidRDefault="00176897" w:rsidP="00DD54A0">
            <w:pPr>
              <w:keepNext w:val="0"/>
              <w:widowControl w:val="0"/>
              <w:spacing w:before="0" w:after="0"/>
              <w:jc w:val="right"/>
              <w:rPr>
                <w:rFonts w:cs="Arial"/>
                <w:b/>
                <w:bCs/>
                <w:color w:val="000000"/>
                <w:sz w:val="18"/>
                <w:szCs w:val="18"/>
                <w:lang w:eastAsia="pt-BR"/>
              </w:rPr>
            </w:pPr>
            <w:r w:rsidRPr="0016373D">
              <w:rPr>
                <w:rFonts w:cs="Arial"/>
                <w:b/>
                <w:bCs/>
                <w:color w:val="000000"/>
                <w:sz w:val="18"/>
                <w:szCs w:val="18"/>
                <w:lang w:eastAsia="pt-BR"/>
              </w:rPr>
              <w:t>986</w:t>
            </w:r>
          </w:p>
        </w:tc>
        <w:tc>
          <w:tcPr>
            <w:tcW w:w="1647" w:type="dxa"/>
            <w:tcBorders>
              <w:top w:val="single" w:sz="4" w:space="0" w:color="auto"/>
              <w:left w:val="nil"/>
              <w:bottom w:val="single" w:sz="8" w:space="0" w:color="auto"/>
              <w:right w:val="nil"/>
            </w:tcBorders>
            <w:shd w:val="clear" w:color="000000" w:fill="FFFFFF"/>
            <w:vAlign w:val="center"/>
          </w:tcPr>
          <w:p w14:paraId="616C88B0" w14:textId="77777777" w:rsidR="00176897" w:rsidRPr="0016373D" w:rsidRDefault="00176897" w:rsidP="00DD54A0">
            <w:pPr>
              <w:keepNext w:val="0"/>
              <w:widowControl w:val="0"/>
              <w:spacing w:before="0" w:after="0"/>
              <w:jc w:val="right"/>
              <w:rPr>
                <w:rFonts w:cs="Arial"/>
                <w:b/>
                <w:bCs/>
                <w:color w:val="000000"/>
                <w:sz w:val="18"/>
                <w:szCs w:val="18"/>
                <w:lang w:eastAsia="pt-BR"/>
              </w:rPr>
            </w:pPr>
            <w:r w:rsidRPr="0016373D">
              <w:rPr>
                <w:rFonts w:cs="Arial"/>
                <w:b/>
                <w:bCs/>
                <w:color w:val="000000"/>
                <w:sz w:val="18"/>
                <w:szCs w:val="18"/>
                <w:lang w:eastAsia="pt-BR"/>
              </w:rPr>
              <w:t>769</w:t>
            </w:r>
          </w:p>
        </w:tc>
      </w:tr>
    </w:tbl>
    <w:p w14:paraId="26551BB7" w14:textId="212980CF" w:rsidR="00CB40FF" w:rsidRPr="00DD54A0" w:rsidRDefault="00893218" w:rsidP="001C21D8">
      <w:pPr>
        <w:pStyle w:val="PargrafodaLista"/>
        <w:keepNext w:val="0"/>
        <w:widowControl w:val="0"/>
        <w:numPr>
          <w:ilvl w:val="0"/>
          <w:numId w:val="41"/>
        </w:numPr>
        <w:ind w:left="284" w:hanging="295"/>
        <w:rPr>
          <w:rFonts w:cs="Arial"/>
          <w:iCs/>
          <w:sz w:val="16"/>
          <w:szCs w:val="16"/>
          <w:lang w:eastAsia="pt-BR"/>
        </w:rPr>
      </w:pPr>
      <w:r w:rsidRPr="00DD54A0">
        <w:rPr>
          <w:rFonts w:cs="Arial"/>
          <w:iCs/>
          <w:sz w:val="16"/>
          <w:szCs w:val="16"/>
          <w:lang w:eastAsia="pt-BR"/>
        </w:rPr>
        <w:t xml:space="preserve">Valor </w:t>
      </w:r>
      <w:r w:rsidR="00CB40FF" w:rsidRPr="00DD54A0">
        <w:rPr>
          <w:rFonts w:cs="Arial"/>
          <w:iCs/>
          <w:sz w:val="16"/>
          <w:szCs w:val="16"/>
          <w:lang w:eastAsia="pt-BR"/>
        </w:rPr>
        <w:t xml:space="preserve">a recolher </w:t>
      </w:r>
      <w:r w:rsidR="000B0EAA" w:rsidRPr="00DD54A0">
        <w:rPr>
          <w:rFonts w:cs="Arial"/>
          <w:iCs/>
          <w:sz w:val="16"/>
          <w:szCs w:val="16"/>
          <w:lang w:eastAsia="pt-BR"/>
        </w:rPr>
        <w:t xml:space="preserve">sobre </w:t>
      </w:r>
      <w:r w:rsidR="00750BF1" w:rsidRPr="00DD54A0">
        <w:rPr>
          <w:rFonts w:cs="Arial"/>
          <w:iCs/>
          <w:sz w:val="16"/>
          <w:szCs w:val="16"/>
          <w:lang w:eastAsia="pt-BR"/>
        </w:rPr>
        <w:t>as atualizações monetárias de depósitos judiciais e impostos recuperáveis</w:t>
      </w:r>
      <w:r w:rsidR="000B0EAA" w:rsidRPr="00DD54A0">
        <w:rPr>
          <w:rFonts w:cs="Arial"/>
          <w:iCs/>
          <w:sz w:val="16"/>
          <w:szCs w:val="16"/>
          <w:lang w:eastAsia="pt-BR"/>
        </w:rPr>
        <w:t xml:space="preserve">, bem como sobre a receita de doação derivada do termo de acordo de cessão não onerosa de licenças de softwares com o Centro de Pesquisa de Energia Elétrica – CEPEL, CT-EPE-073/2022, resultando </w:t>
      </w:r>
      <w:r w:rsidR="00CB40FF" w:rsidRPr="00DD54A0">
        <w:rPr>
          <w:rFonts w:cs="Arial"/>
          <w:iCs/>
          <w:sz w:val="16"/>
          <w:szCs w:val="16"/>
          <w:lang w:eastAsia="pt-BR"/>
        </w:rPr>
        <w:t>n</w:t>
      </w:r>
      <w:r w:rsidR="000B0EAA" w:rsidRPr="00DD54A0">
        <w:rPr>
          <w:rFonts w:cs="Arial"/>
          <w:iCs/>
          <w:sz w:val="16"/>
          <w:szCs w:val="16"/>
          <w:lang w:eastAsia="pt-BR"/>
        </w:rPr>
        <w:t xml:space="preserve">o recebimento de doação de licenças de programas </w:t>
      </w:r>
      <w:r w:rsidR="00A75971" w:rsidRPr="00DD54A0">
        <w:rPr>
          <w:rFonts w:cs="Arial"/>
          <w:iCs/>
          <w:sz w:val="16"/>
          <w:szCs w:val="16"/>
          <w:lang w:eastAsia="pt-BR"/>
        </w:rPr>
        <w:t>totalizando um valor de R$ 1.053</w:t>
      </w:r>
      <w:r w:rsidR="000B0EAA" w:rsidRPr="00DD54A0">
        <w:rPr>
          <w:rFonts w:cs="Arial"/>
          <w:iCs/>
          <w:sz w:val="16"/>
          <w:szCs w:val="16"/>
          <w:lang w:eastAsia="pt-BR"/>
        </w:rPr>
        <w:t xml:space="preserve">. </w:t>
      </w:r>
    </w:p>
    <w:p w14:paraId="204378C4" w14:textId="77777777" w:rsidR="003D339E" w:rsidRDefault="003D339E" w:rsidP="000A44BC">
      <w:pPr>
        <w:keepNext w:val="0"/>
        <w:widowControl w:val="0"/>
        <w:rPr>
          <w:rFonts w:cs="Arial"/>
          <w:sz w:val="20"/>
          <w:szCs w:val="20"/>
          <w:highlight w:val="yellow"/>
          <w:lang w:eastAsia="pt-BR"/>
        </w:rPr>
      </w:pPr>
    </w:p>
    <w:p w14:paraId="2AA7F45B" w14:textId="01857C6A" w:rsidR="00893218" w:rsidRPr="00DD54A0" w:rsidRDefault="00893218"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bookmarkStart w:id="17" w:name="_Toc446084947"/>
      <w:r w:rsidRPr="00DD54A0">
        <w:rPr>
          <w:rFonts w:cs="Arial"/>
          <w:b/>
          <w:bCs/>
          <w:iCs/>
          <w:szCs w:val="22"/>
          <w:lang w:eastAsia="pt-BR"/>
        </w:rPr>
        <w:t xml:space="preserve">OBRIGAÇÕES </w:t>
      </w:r>
      <w:r w:rsidR="00CB40FF" w:rsidRPr="00DD54A0">
        <w:rPr>
          <w:rFonts w:cs="Arial"/>
          <w:b/>
          <w:bCs/>
          <w:iCs/>
          <w:szCs w:val="22"/>
          <w:lang w:eastAsia="pt-BR"/>
        </w:rPr>
        <w:t xml:space="preserve">SOCIAIS E </w:t>
      </w:r>
      <w:r w:rsidRPr="00DD54A0">
        <w:rPr>
          <w:rFonts w:cs="Arial"/>
          <w:b/>
          <w:bCs/>
          <w:iCs/>
          <w:szCs w:val="22"/>
          <w:lang w:eastAsia="pt-BR"/>
        </w:rPr>
        <w:t>TRABALHISTAS</w:t>
      </w:r>
      <w:bookmarkEnd w:id="17"/>
    </w:p>
    <w:p w14:paraId="7659C17F" w14:textId="77777777" w:rsidR="00772CDC" w:rsidRDefault="00772CDC" w:rsidP="00772CDC">
      <w:pPr>
        <w:keepNext w:val="0"/>
        <w:widowControl w:val="0"/>
        <w:spacing w:before="240" w:after="240"/>
        <w:rPr>
          <w:rFonts w:cs="Arial"/>
          <w:b/>
          <w:bCs/>
          <w:color w:val="000000"/>
          <w:sz w:val="20"/>
          <w:szCs w:val="20"/>
          <w:lang w:eastAsia="pt-BR"/>
        </w:rPr>
      </w:pPr>
      <w:r w:rsidRPr="00927A10">
        <w:rPr>
          <w:rFonts w:cs="Arial"/>
          <w:iCs/>
          <w:sz w:val="20"/>
          <w:szCs w:val="20"/>
          <w:lang w:eastAsia="pt-BR"/>
        </w:rPr>
        <w:t xml:space="preserve">Os pagamentos das obrigações </w:t>
      </w:r>
      <w:r>
        <w:rPr>
          <w:rFonts w:cs="Arial"/>
          <w:iCs/>
          <w:sz w:val="20"/>
          <w:szCs w:val="20"/>
          <w:lang w:eastAsia="pt-BR"/>
        </w:rPr>
        <w:t xml:space="preserve">sociais e </w:t>
      </w:r>
      <w:r w:rsidRPr="00927A10">
        <w:rPr>
          <w:rFonts w:cs="Arial"/>
          <w:iCs/>
          <w:sz w:val="20"/>
          <w:szCs w:val="20"/>
          <w:lang w:eastAsia="pt-BR"/>
        </w:rPr>
        <w:t>trabalhistas, tais como</w:t>
      </w:r>
      <w:r>
        <w:rPr>
          <w:rFonts w:cs="Arial"/>
          <w:iCs/>
          <w:sz w:val="20"/>
          <w:szCs w:val="20"/>
          <w:lang w:eastAsia="pt-BR"/>
        </w:rPr>
        <w:t xml:space="preserve"> salários,</w:t>
      </w:r>
      <w:r w:rsidRPr="00927A10">
        <w:rPr>
          <w:rFonts w:cs="Arial"/>
          <w:iCs/>
          <w:sz w:val="20"/>
          <w:szCs w:val="20"/>
          <w:lang w:eastAsia="pt-BR"/>
        </w:rPr>
        <w:t xml:space="preserve"> férias</w:t>
      </w:r>
      <w:r>
        <w:rPr>
          <w:rFonts w:cs="Arial"/>
          <w:iCs/>
          <w:sz w:val="20"/>
          <w:szCs w:val="20"/>
          <w:lang w:eastAsia="pt-BR"/>
        </w:rPr>
        <w:t xml:space="preserve"> e </w:t>
      </w:r>
      <w:r w:rsidRPr="00EC0B49">
        <w:rPr>
          <w:rFonts w:cs="Arial"/>
          <w:iCs/>
          <w:sz w:val="20"/>
          <w:szCs w:val="20"/>
          <w:lang w:eastAsia="pt-BR"/>
        </w:rPr>
        <w:t>os respectivos encargos incidentes (INSS, FGTS e Outros), são reconhecidos mensalmente no resultado obedecendo-se o regime de competência:</w:t>
      </w:r>
    </w:p>
    <w:tbl>
      <w:tblPr>
        <w:tblW w:w="9928" w:type="dxa"/>
        <w:tblInd w:w="70" w:type="dxa"/>
        <w:tblCellMar>
          <w:left w:w="70" w:type="dxa"/>
          <w:right w:w="70" w:type="dxa"/>
        </w:tblCellMar>
        <w:tblLook w:val="04A0" w:firstRow="1" w:lastRow="0" w:firstColumn="1" w:lastColumn="0" w:noHBand="0" w:noVBand="1"/>
      </w:tblPr>
      <w:tblGrid>
        <w:gridCol w:w="6026"/>
        <w:gridCol w:w="172"/>
        <w:gridCol w:w="1865"/>
        <w:gridCol w:w="1865"/>
      </w:tblGrid>
      <w:tr w:rsidR="009334C0" w:rsidRPr="00DF3978" w14:paraId="7A257065" w14:textId="77777777" w:rsidTr="00DF3978">
        <w:trPr>
          <w:trHeight w:val="283"/>
        </w:trPr>
        <w:tc>
          <w:tcPr>
            <w:tcW w:w="6026" w:type="dxa"/>
            <w:tcBorders>
              <w:top w:val="nil"/>
              <w:left w:val="nil"/>
              <w:bottom w:val="single" w:sz="4" w:space="0" w:color="auto"/>
              <w:right w:val="nil"/>
            </w:tcBorders>
            <w:shd w:val="clear" w:color="auto" w:fill="auto"/>
            <w:noWrap/>
            <w:vAlign w:val="center"/>
            <w:hideMark/>
          </w:tcPr>
          <w:p w14:paraId="18369757" w14:textId="1059C3B9" w:rsidR="009334C0" w:rsidRPr="00DF3978" w:rsidRDefault="009334C0" w:rsidP="00772CDC">
            <w:pPr>
              <w:keepNext w:val="0"/>
              <w:widowControl w:val="0"/>
              <w:spacing w:before="0" w:after="0"/>
              <w:rPr>
                <w:rFonts w:cs="Arial"/>
                <w:b/>
                <w:bCs/>
                <w:color w:val="000000"/>
                <w:sz w:val="18"/>
                <w:szCs w:val="18"/>
                <w:lang w:eastAsia="pt-BR"/>
              </w:rPr>
            </w:pPr>
            <w:r w:rsidRPr="00DF3978">
              <w:rPr>
                <w:rFonts w:cs="Arial"/>
                <w:b/>
                <w:bCs/>
                <w:color w:val="000000"/>
                <w:sz w:val="18"/>
                <w:szCs w:val="18"/>
                <w:lang w:eastAsia="pt-BR"/>
              </w:rPr>
              <w:t>Descrição</w:t>
            </w:r>
          </w:p>
        </w:tc>
        <w:tc>
          <w:tcPr>
            <w:tcW w:w="172" w:type="dxa"/>
            <w:tcBorders>
              <w:top w:val="nil"/>
              <w:left w:val="nil"/>
              <w:right w:val="nil"/>
            </w:tcBorders>
          </w:tcPr>
          <w:p w14:paraId="01589B62" w14:textId="77777777" w:rsidR="009334C0" w:rsidRPr="00DF3978" w:rsidRDefault="009334C0" w:rsidP="00772CDC">
            <w:pPr>
              <w:keepNext w:val="0"/>
              <w:widowControl w:val="0"/>
              <w:spacing w:before="0" w:after="0"/>
              <w:jc w:val="right"/>
              <w:rPr>
                <w:rFonts w:cs="Arial"/>
                <w:b/>
                <w:bCs/>
                <w:color w:val="000000"/>
                <w:sz w:val="18"/>
                <w:szCs w:val="18"/>
                <w:lang w:eastAsia="pt-BR"/>
              </w:rPr>
            </w:pPr>
          </w:p>
        </w:tc>
        <w:tc>
          <w:tcPr>
            <w:tcW w:w="1865" w:type="dxa"/>
            <w:tcBorders>
              <w:top w:val="nil"/>
              <w:left w:val="nil"/>
              <w:bottom w:val="single" w:sz="4" w:space="0" w:color="auto"/>
              <w:right w:val="nil"/>
            </w:tcBorders>
            <w:shd w:val="clear" w:color="auto" w:fill="auto"/>
            <w:noWrap/>
            <w:vAlign w:val="center"/>
            <w:hideMark/>
          </w:tcPr>
          <w:p w14:paraId="3F4DA99C" w14:textId="77777777" w:rsidR="009334C0" w:rsidRPr="00DF3978" w:rsidRDefault="009334C0" w:rsidP="00772CDC">
            <w:pPr>
              <w:keepNext w:val="0"/>
              <w:widowControl w:val="0"/>
              <w:spacing w:before="0" w:after="0"/>
              <w:jc w:val="right"/>
              <w:rPr>
                <w:rFonts w:cs="Arial"/>
                <w:b/>
                <w:bCs/>
                <w:color w:val="000000"/>
                <w:sz w:val="18"/>
                <w:szCs w:val="18"/>
                <w:lang w:eastAsia="pt-BR"/>
              </w:rPr>
            </w:pPr>
            <w:r w:rsidRPr="00DF3978">
              <w:rPr>
                <w:rFonts w:cs="Arial"/>
                <w:b/>
                <w:bCs/>
                <w:color w:val="000000"/>
                <w:sz w:val="18"/>
                <w:szCs w:val="18"/>
                <w:lang w:eastAsia="pt-BR"/>
              </w:rPr>
              <w:t>31/12/2022</w:t>
            </w:r>
          </w:p>
        </w:tc>
        <w:tc>
          <w:tcPr>
            <w:tcW w:w="1865" w:type="dxa"/>
            <w:tcBorders>
              <w:top w:val="nil"/>
              <w:left w:val="nil"/>
              <w:bottom w:val="single" w:sz="4" w:space="0" w:color="auto"/>
              <w:right w:val="nil"/>
            </w:tcBorders>
            <w:shd w:val="clear" w:color="auto" w:fill="auto"/>
            <w:noWrap/>
            <w:vAlign w:val="center"/>
            <w:hideMark/>
          </w:tcPr>
          <w:p w14:paraId="2170A98E" w14:textId="77777777" w:rsidR="009334C0" w:rsidRPr="00DF3978" w:rsidRDefault="009334C0" w:rsidP="00772CDC">
            <w:pPr>
              <w:keepNext w:val="0"/>
              <w:widowControl w:val="0"/>
              <w:spacing w:before="0" w:after="0"/>
              <w:jc w:val="right"/>
              <w:rPr>
                <w:rFonts w:cs="Arial"/>
                <w:b/>
                <w:bCs/>
                <w:color w:val="000000"/>
                <w:sz w:val="18"/>
                <w:szCs w:val="18"/>
                <w:lang w:eastAsia="pt-BR"/>
              </w:rPr>
            </w:pPr>
            <w:r w:rsidRPr="00DF3978">
              <w:rPr>
                <w:rFonts w:cs="Arial"/>
                <w:b/>
                <w:bCs/>
                <w:color w:val="000000"/>
                <w:sz w:val="18"/>
                <w:szCs w:val="18"/>
                <w:lang w:eastAsia="pt-BR"/>
              </w:rPr>
              <w:t>31/12/2021</w:t>
            </w:r>
          </w:p>
        </w:tc>
      </w:tr>
      <w:tr w:rsidR="009334C0" w:rsidRPr="00DF3978" w14:paraId="66769D6B"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tcPr>
          <w:p w14:paraId="0955BB4C"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Salários a pagar</w:t>
            </w:r>
          </w:p>
        </w:tc>
        <w:tc>
          <w:tcPr>
            <w:tcW w:w="172" w:type="dxa"/>
            <w:tcBorders>
              <w:left w:val="nil"/>
              <w:right w:val="nil"/>
            </w:tcBorders>
          </w:tcPr>
          <w:p w14:paraId="38FEF59A"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2820E81E"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 xml:space="preserve">3.297 </w:t>
            </w:r>
          </w:p>
        </w:tc>
        <w:tc>
          <w:tcPr>
            <w:tcW w:w="1865" w:type="dxa"/>
            <w:tcBorders>
              <w:top w:val="single" w:sz="4" w:space="0" w:color="auto"/>
              <w:left w:val="nil"/>
              <w:bottom w:val="dashed" w:sz="8" w:space="0" w:color="7F7F7F"/>
              <w:right w:val="nil"/>
            </w:tcBorders>
            <w:shd w:val="clear" w:color="auto" w:fill="auto"/>
            <w:noWrap/>
          </w:tcPr>
          <w:p w14:paraId="11759234"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2.958</w:t>
            </w:r>
          </w:p>
        </w:tc>
      </w:tr>
      <w:tr w:rsidR="009334C0" w:rsidRPr="00DF3978" w14:paraId="27F06064"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hideMark/>
          </w:tcPr>
          <w:p w14:paraId="6F820B7A"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Provisões de férias e encargos</w:t>
            </w:r>
          </w:p>
        </w:tc>
        <w:tc>
          <w:tcPr>
            <w:tcW w:w="172" w:type="dxa"/>
            <w:tcBorders>
              <w:left w:val="nil"/>
              <w:right w:val="nil"/>
            </w:tcBorders>
          </w:tcPr>
          <w:p w14:paraId="6AFF3FF4"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5D455E90"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9.084</w:t>
            </w:r>
          </w:p>
        </w:tc>
        <w:tc>
          <w:tcPr>
            <w:tcW w:w="1865" w:type="dxa"/>
            <w:tcBorders>
              <w:top w:val="single" w:sz="4" w:space="0" w:color="auto"/>
              <w:left w:val="nil"/>
              <w:bottom w:val="dashed" w:sz="8" w:space="0" w:color="7F7F7F"/>
              <w:right w:val="nil"/>
            </w:tcBorders>
            <w:shd w:val="clear" w:color="auto" w:fill="auto"/>
            <w:noWrap/>
          </w:tcPr>
          <w:p w14:paraId="49499BF2"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8.335</w:t>
            </w:r>
          </w:p>
        </w:tc>
      </w:tr>
      <w:tr w:rsidR="009334C0" w:rsidRPr="00DF3978" w14:paraId="2913401F" w14:textId="77777777" w:rsidTr="00DF3978">
        <w:trPr>
          <w:trHeight w:val="283"/>
        </w:trPr>
        <w:tc>
          <w:tcPr>
            <w:tcW w:w="6026" w:type="dxa"/>
            <w:tcBorders>
              <w:top w:val="single" w:sz="4" w:space="0" w:color="auto"/>
              <w:left w:val="nil"/>
              <w:bottom w:val="dashed" w:sz="8" w:space="0" w:color="7F7F7F"/>
              <w:right w:val="nil"/>
            </w:tcBorders>
            <w:shd w:val="clear" w:color="auto" w:fill="auto"/>
            <w:noWrap/>
            <w:vAlign w:val="center"/>
          </w:tcPr>
          <w:p w14:paraId="4BAEAF20"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Rescisão a pagar</w:t>
            </w:r>
          </w:p>
        </w:tc>
        <w:tc>
          <w:tcPr>
            <w:tcW w:w="172" w:type="dxa"/>
            <w:tcBorders>
              <w:left w:val="nil"/>
              <w:right w:val="nil"/>
            </w:tcBorders>
          </w:tcPr>
          <w:p w14:paraId="07812D74"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dashed" w:sz="8" w:space="0" w:color="7F7F7F"/>
              <w:right w:val="nil"/>
            </w:tcBorders>
            <w:shd w:val="clear" w:color="auto" w:fill="auto"/>
            <w:noWrap/>
          </w:tcPr>
          <w:p w14:paraId="01B971EB"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11</w:t>
            </w:r>
          </w:p>
        </w:tc>
        <w:tc>
          <w:tcPr>
            <w:tcW w:w="1865" w:type="dxa"/>
            <w:tcBorders>
              <w:top w:val="single" w:sz="4" w:space="0" w:color="auto"/>
              <w:left w:val="nil"/>
              <w:bottom w:val="dashed" w:sz="8" w:space="0" w:color="7F7F7F"/>
              <w:right w:val="nil"/>
            </w:tcBorders>
            <w:shd w:val="clear" w:color="auto" w:fill="auto"/>
            <w:noWrap/>
          </w:tcPr>
          <w:p w14:paraId="4253EF61"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w:t>
            </w:r>
          </w:p>
        </w:tc>
      </w:tr>
      <w:tr w:rsidR="009334C0" w:rsidRPr="00DF3978" w14:paraId="2DDD0144" w14:textId="77777777" w:rsidTr="00DF3978">
        <w:trPr>
          <w:trHeight w:val="283"/>
        </w:trPr>
        <w:tc>
          <w:tcPr>
            <w:tcW w:w="6026" w:type="dxa"/>
            <w:tcBorders>
              <w:top w:val="single" w:sz="4" w:space="0" w:color="auto"/>
              <w:left w:val="nil"/>
              <w:bottom w:val="single" w:sz="4" w:space="0" w:color="auto"/>
              <w:right w:val="nil"/>
            </w:tcBorders>
            <w:shd w:val="clear" w:color="auto" w:fill="auto"/>
            <w:noWrap/>
            <w:vAlign w:val="center"/>
            <w:hideMark/>
          </w:tcPr>
          <w:p w14:paraId="628FB49C"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INSS a recolher</w:t>
            </w:r>
          </w:p>
        </w:tc>
        <w:tc>
          <w:tcPr>
            <w:tcW w:w="172" w:type="dxa"/>
            <w:tcBorders>
              <w:left w:val="nil"/>
              <w:right w:val="nil"/>
            </w:tcBorders>
          </w:tcPr>
          <w:p w14:paraId="3E10AC39"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shd w:val="clear" w:color="auto" w:fill="auto"/>
            <w:noWrap/>
          </w:tcPr>
          <w:p w14:paraId="20ABE199" w14:textId="77777777" w:rsidR="009334C0" w:rsidRPr="00DF3978" w:rsidRDefault="003958BC" w:rsidP="00772CDC">
            <w:pPr>
              <w:keepNext w:val="0"/>
              <w:widowControl w:val="0"/>
              <w:spacing w:before="0" w:after="0"/>
              <w:jc w:val="right"/>
              <w:rPr>
                <w:rFonts w:cs="Arial"/>
                <w:sz w:val="18"/>
                <w:szCs w:val="18"/>
              </w:rPr>
            </w:pPr>
            <w:r w:rsidRPr="00DF3978">
              <w:rPr>
                <w:rFonts w:cs="Arial"/>
                <w:sz w:val="18"/>
                <w:szCs w:val="18"/>
              </w:rPr>
              <w:t>1.314</w:t>
            </w:r>
          </w:p>
        </w:tc>
        <w:tc>
          <w:tcPr>
            <w:tcW w:w="1865" w:type="dxa"/>
            <w:tcBorders>
              <w:top w:val="single" w:sz="4" w:space="0" w:color="auto"/>
              <w:left w:val="nil"/>
              <w:bottom w:val="single" w:sz="4" w:space="0" w:color="auto"/>
              <w:right w:val="nil"/>
            </w:tcBorders>
            <w:shd w:val="clear" w:color="auto" w:fill="auto"/>
            <w:noWrap/>
          </w:tcPr>
          <w:p w14:paraId="7CFA6AB8"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1.077</w:t>
            </w:r>
          </w:p>
        </w:tc>
      </w:tr>
      <w:tr w:rsidR="009334C0" w:rsidRPr="00DF3978" w14:paraId="65D1192E" w14:textId="77777777" w:rsidTr="00DF3978">
        <w:trPr>
          <w:trHeight w:val="283"/>
        </w:trPr>
        <w:tc>
          <w:tcPr>
            <w:tcW w:w="6026" w:type="dxa"/>
            <w:tcBorders>
              <w:top w:val="single" w:sz="4" w:space="0" w:color="auto"/>
              <w:left w:val="nil"/>
              <w:bottom w:val="single" w:sz="4" w:space="0" w:color="auto"/>
              <w:right w:val="nil"/>
            </w:tcBorders>
            <w:shd w:val="clear" w:color="auto" w:fill="auto"/>
            <w:noWrap/>
            <w:vAlign w:val="center"/>
          </w:tcPr>
          <w:p w14:paraId="12866140" w14:textId="77777777" w:rsidR="009334C0" w:rsidRPr="00DF3978" w:rsidRDefault="009334C0" w:rsidP="00772CDC">
            <w:pPr>
              <w:keepNext w:val="0"/>
              <w:widowControl w:val="0"/>
              <w:spacing w:before="0" w:after="0"/>
              <w:rPr>
                <w:rFonts w:cs="Arial"/>
                <w:color w:val="000000"/>
                <w:sz w:val="18"/>
                <w:szCs w:val="18"/>
                <w:lang w:eastAsia="pt-BR"/>
              </w:rPr>
            </w:pPr>
            <w:r w:rsidRPr="00DF3978">
              <w:rPr>
                <w:rFonts w:cs="Arial"/>
                <w:color w:val="000000"/>
                <w:sz w:val="18"/>
                <w:szCs w:val="18"/>
                <w:lang w:eastAsia="pt-BR"/>
              </w:rPr>
              <w:t>FGTS a pagar</w:t>
            </w:r>
          </w:p>
        </w:tc>
        <w:tc>
          <w:tcPr>
            <w:tcW w:w="172" w:type="dxa"/>
            <w:tcBorders>
              <w:left w:val="nil"/>
              <w:right w:val="nil"/>
            </w:tcBorders>
          </w:tcPr>
          <w:p w14:paraId="484D9C08" w14:textId="77777777" w:rsidR="009334C0" w:rsidRPr="00DF3978" w:rsidRDefault="009334C0" w:rsidP="00772CDC">
            <w:pPr>
              <w:keepNext w:val="0"/>
              <w:widowControl w:val="0"/>
              <w:spacing w:before="0" w:after="0"/>
              <w:jc w:val="right"/>
              <w:rPr>
                <w:rFonts w:cs="Arial"/>
                <w:sz w:val="18"/>
                <w:szCs w:val="18"/>
              </w:rPr>
            </w:pPr>
          </w:p>
        </w:tc>
        <w:tc>
          <w:tcPr>
            <w:tcW w:w="1865" w:type="dxa"/>
            <w:tcBorders>
              <w:top w:val="single" w:sz="4" w:space="0" w:color="auto"/>
              <w:left w:val="nil"/>
              <w:bottom w:val="single" w:sz="4" w:space="0" w:color="auto"/>
              <w:right w:val="nil"/>
            </w:tcBorders>
            <w:shd w:val="clear" w:color="auto" w:fill="auto"/>
            <w:noWrap/>
          </w:tcPr>
          <w:p w14:paraId="6467B931"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608</w:t>
            </w:r>
          </w:p>
        </w:tc>
        <w:tc>
          <w:tcPr>
            <w:tcW w:w="1865" w:type="dxa"/>
            <w:tcBorders>
              <w:top w:val="single" w:sz="4" w:space="0" w:color="auto"/>
              <w:left w:val="nil"/>
              <w:bottom w:val="single" w:sz="4" w:space="0" w:color="auto"/>
              <w:right w:val="nil"/>
            </w:tcBorders>
            <w:shd w:val="clear" w:color="auto" w:fill="auto"/>
            <w:noWrap/>
          </w:tcPr>
          <w:p w14:paraId="7A388848" w14:textId="77777777" w:rsidR="009334C0" w:rsidRPr="00DF3978" w:rsidRDefault="009334C0" w:rsidP="00772CDC">
            <w:pPr>
              <w:keepNext w:val="0"/>
              <w:widowControl w:val="0"/>
              <w:spacing w:before="0" w:after="0"/>
              <w:jc w:val="right"/>
              <w:rPr>
                <w:rFonts w:cs="Arial"/>
                <w:sz w:val="18"/>
                <w:szCs w:val="18"/>
              </w:rPr>
            </w:pPr>
            <w:r w:rsidRPr="00DF3978">
              <w:rPr>
                <w:rFonts w:cs="Arial"/>
                <w:sz w:val="18"/>
                <w:szCs w:val="18"/>
              </w:rPr>
              <w:t>-</w:t>
            </w:r>
          </w:p>
        </w:tc>
      </w:tr>
      <w:tr w:rsidR="009334C0" w:rsidRPr="00DF3978" w14:paraId="57F42AFB" w14:textId="77777777" w:rsidTr="00DF3978">
        <w:trPr>
          <w:trHeight w:val="283"/>
        </w:trPr>
        <w:tc>
          <w:tcPr>
            <w:tcW w:w="6026" w:type="dxa"/>
            <w:tcBorders>
              <w:top w:val="single" w:sz="4" w:space="0" w:color="auto"/>
              <w:left w:val="nil"/>
              <w:bottom w:val="single" w:sz="8" w:space="0" w:color="auto"/>
              <w:right w:val="nil"/>
            </w:tcBorders>
            <w:shd w:val="clear" w:color="000000" w:fill="FFFFFF"/>
            <w:vAlign w:val="center"/>
            <w:hideMark/>
          </w:tcPr>
          <w:p w14:paraId="21BFF0A0" w14:textId="77777777" w:rsidR="009334C0" w:rsidRPr="00DF3978" w:rsidRDefault="009334C0" w:rsidP="00772CDC">
            <w:pPr>
              <w:keepNext w:val="0"/>
              <w:widowControl w:val="0"/>
              <w:spacing w:before="0" w:after="0"/>
              <w:rPr>
                <w:rFonts w:cs="Arial"/>
                <w:b/>
                <w:bCs/>
                <w:color w:val="000000"/>
                <w:sz w:val="18"/>
                <w:szCs w:val="18"/>
                <w:lang w:eastAsia="pt-BR"/>
              </w:rPr>
            </w:pPr>
            <w:r w:rsidRPr="00DF3978">
              <w:rPr>
                <w:rFonts w:cs="Arial"/>
                <w:b/>
                <w:bCs/>
                <w:color w:val="000000"/>
                <w:sz w:val="18"/>
                <w:szCs w:val="18"/>
                <w:lang w:eastAsia="pt-BR"/>
              </w:rPr>
              <w:lastRenderedPageBreak/>
              <w:t>Total</w:t>
            </w:r>
          </w:p>
        </w:tc>
        <w:tc>
          <w:tcPr>
            <w:tcW w:w="172" w:type="dxa"/>
            <w:tcBorders>
              <w:left w:val="nil"/>
              <w:right w:val="nil"/>
            </w:tcBorders>
            <w:shd w:val="clear" w:color="000000" w:fill="FFFFFF"/>
          </w:tcPr>
          <w:p w14:paraId="5B7EE7B7" w14:textId="77777777" w:rsidR="009334C0" w:rsidRPr="00DF3978" w:rsidRDefault="009334C0" w:rsidP="00772CDC">
            <w:pPr>
              <w:keepNext w:val="0"/>
              <w:widowControl w:val="0"/>
              <w:spacing w:before="0" w:after="0"/>
              <w:jc w:val="right"/>
              <w:rPr>
                <w:rFonts w:cs="Arial"/>
                <w:b/>
                <w:bCs/>
                <w:color w:val="000000"/>
                <w:sz w:val="18"/>
                <w:szCs w:val="18"/>
                <w:lang w:eastAsia="pt-BR"/>
              </w:rPr>
            </w:pPr>
          </w:p>
        </w:tc>
        <w:tc>
          <w:tcPr>
            <w:tcW w:w="1865" w:type="dxa"/>
            <w:tcBorders>
              <w:top w:val="single" w:sz="4" w:space="0" w:color="auto"/>
              <w:left w:val="nil"/>
              <w:bottom w:val="single" w:sz="8" w:space="0" w:color="auto"/>
              <w:right w:val="nil"/>
            </w:tcBorders>
            <w:shd w:val="clear" w:color="000000" w:fill="FFFFFF"/>
            <w:vAlign w:val="center"/>
          </w:tcPr>
          <w:p w14:paraId="2E8C3D29" w14:textId="77777777" w:rsidR="009334C0" w:rsidRPr="00DF3978" w:rsidRDefault="009334C0" w:rsidP="00772CDC">
            <w:pPr>
              <w:keepNext w:val="0"/>
              <w:widowControl w:val="0"/>
              <w:spacing w:before="0" w:after="0"/>
              <w:jc w:val="right"/>
              <w:rPr>
                <w:rFonts w:cs="Arial"/>
                <w:b/>
                <w:bCs/>
                <w:color w:val="000000"/>
                <w:sz w:val="18"/>
                <w:szCs w:val="18"/>
                <w:lang w:eastAsia="pt-BR"/>
              </w:rPr>
            </w:pPr>
            <w:r w:rsidRPr="00DF3978">
              <w:rPr>
                <w:rFonts w:cs="Arial"/>
                <w:b/>
                <w:bCs/>
                <w:color w:val="000000"/>
                <w:sz w:val="18"/>
                <w:szCs w:val="18"/>
                <w:lang w:eastAsia="pt-BR"/>
              </w:rPr>
              <w:t>14.</w:t>
            </w:r>
            <w:r w:rsidR="003958BC" w:rsidRPr="00DF3978">
              <w:rPr>
                <w:rFonts w:cs="Arial"/>
                <w:b/>
                <w:bCs/>
                <w:color w:val="000000"/>
                <w:sz w:val="18"/>
                <w:szCs w:val="18"/>
                <w:lang w:eastAsia="pt-BR"/>
              </w:rPr>
              <w:t>314</w:t>
            </w:r>
          </w:p>
        </w:tc>
        <w:tc>
          <w:tcPr>
            <w:tcW w:w="1865" w:type="dxa"/>
            <w:tcBorders>
              <w:top w:val="single" w:sz="4" w:space="0" w:color="auto"/>
              <w:left w:val="nil"/>
              <w:bottom w:val="single" w:sz="8" w:space="0" w:color="auto"/>
              <w:right w:val="nil"/>
            </w:tcBorders>
            <w:shd w:val="clear" w:color="000000" w:fill="FFFFFF"/>
            <w:vAlign w:val="center"/>
          </w:tcPr>
          <w:p w14:paraId="55131407" w14:textId="77777777" w:rsidR="009334C0" w:rsidRPr="00DF3978" w:rsidRDefault="009334C0" w:rsidP="00772CDC">
            <w:pPr>
              <w:keepNext w:val="0"/>
              <w:widowControl w:val="0"/>
              <w:spacing w:before="0" w:after="0"/>
              <w:jc w:val="right"/>
              <w:rPr>
                <w:rFonts w:cs="Arial"/>
                <w:b/>
                <w:bCs/>
                <w:color w:val="000000"/>
                <w:sz w:val="18"/>
                <w:szCs w:val="18"/>
                <w:lang w:eastAsia="pt-BR"/>
              </w:rPr>
            </w:pPr>
            <w:r w:rsidRPr="00DF3978">
              <w:rPr>
                <w:rFonts w:cs="Arial"/>
                <w:b/>
                <w:bCs/>
                <w:color w:val="000000"/>
                <w:sz w:val="18"/>
                <w:szCs w:val="18"/>
                <w:lang w:eastAsia="pt-BR"/>
              </w:rPr>
              <w:t>12.370</w:t>
            </w:r>
          </w:p>
        </w:tc>
      </w:tr>
    </w:tbl>
    <w:p w14:paraId="4D21C23D" w14:textId="7AE9CAFB" w:rsidR="002A4D2D" w:rsidRDefault="002A4D2D" w:rsidP="000A44BC">
      <w:pPr>
        <w:keepNext w:val="0"/>
        <w:widowControl w:val="0"/>
        <w:rPr>
          <w:highlight w:val="yellow"/>
          <w:lang w:eastAsia="pt-BR"/>
        </w:rPr>
      </w:pPr>
    </w:p>
    <w:p w14:paraId="761CEFB9" w14:textId="77777777" w:rsidR="003E438B" w:rsidRDefault="003E438B" w:rsidP="000A44BC">
      <w:pPr>
        <w:keepNext w:val="0"/>
        <w:widowControl w:val="0"/>
        <w:rPr>
          <w:highlight w:val="yellow"/>
          <w:lang w:eastAsia="pt-BR"/>
        </w:rPr>
      </w:pPr>
    </w:p>
    <w:bookmarkEnd w:id="16"/>
    <w:p w14:paraId="0DFF11A9" w14:textId="35DBE3D4" w:rsidR="0049665D" w:rsidRPr="00DD54A0" w:rsidRDefault="00176B35"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DD54A0">
        <w:rPr>
          <w:rFonts w:cs="Arial"/>
          <w:b/>
          <w:bCs/>
          <w:iCs/>
          <w:szCs w:val="22"/>
          <w:lang w:eastAsia="pt-BR"/>
        </w:rPr>
        <w:t>PROVISÕES PARA CONTINGÊNCIAS</w:t>
      </w:r>
      <w:r w:rsidR="0049665D" w:rsidRPr="00DD54A0">
        <w:rPr>
          <w:rFonts w:cs="Arial"/>
          <w:b/>
          <w:bCs/>
          <w:iCs/>
          <w:szCs w:val="22"/>
          <w:lang w:eastAsia="pt-BR"/>
        </w:rPr>
        <w:t xml:space="preserve"> </w:t>
      </w:r>
    </w:p>
    <w:p w14:paraId="1AADACED" w14:textId="77777777" w:rsidR="001F14E4" w:rsidRPr="00EC0B49" w:rsidRDefault="0049665D" w:rsidP="00DF3978">
      <w:pPr>
        <w:keepNext w:val="0"/>
        <w:widowControl w:val="0"/>
        <w:spacing w:before="240"/>
        <w:rPr>
          <w:rFonts w:cs="Arial"/>
          <w:iCs/>
          <w:sz w:val="20"/>
          <w:szCs w:val="20"/>
          <w:lang w:eastAsia="pt-BR"/>
        </w:rPr>
      </w:pPr>
      <w:r w:rsidRPr="00EC0B49">
        <w:rPr>
          <w:rFonts w:cs="Arial"/>
          <w:iCs/>
          <w:sz w:val="20"/>
          <w:szCs w:val="20"/>
          <w:lang w:eastAsia="pt-BR"/>
        </w:rPr>
        <w:t>A EPE é parte em processos judiciai</w:t>
      </w:r>
      <w:r w:rsidR="00F03E30" w:rsidRPr="00EC0B49">
        <w:rPr>
          <w:rFonts w:cs="Arial"/>
          <w:iCs/>
          <w:sz w:val="20"/>
          <w:szCs w:val="20"/>
          <w:lang w:eastAsia="pt-BR"/>
        </w:rPr>
        <w:t>s e administrativos de natureza cível, trabalhista</w:t>
      </w:r>
      <w:r w:rsidR="00AE2F7C" w:rsidRPr="00EC0B49">
        <w:rPr>
          <w:rFonts w:cs="Arial"/>
          <w:iCs/>
          <w:sz w:val="20"/>
          <w:szCs w:val="20"/>
          <w:lang w:eastAsia="pt-BR"/>
        </w:rPr>
        <w:t xml:space="preserve"> </w:t>
      </w:r>
      <w:r w:rsidR="00875584" w:rsidRPr="00EC0B49">
        <w:rPr>
          <w:rFonts w:cs="Arial"/>
          <w:iCs/>
          <w:sz w:val="20"/>
          <w:szCs w:val="20"/>
          <w:lang w:eastAsia="pt-BR"/>
        </w:rPr>
        <w:t>e tributária</w:t>
      </w:r>
      <w:r w:rsidRPr="00EC0B49">
        <w:rPr>
          <w:rFonts w:cs="Arial"/>
          <w:iCs/>
          <w:sz w:val="20"/>
          <w:szCs w:val="20"/>
          <w:lang w:eastAsia="pt-BR"/>
        </w:rPr>
        <w:t>.</w:t>
      </w:r>
      <w:r w:rsidR="009C1B13" w:rsidRPr="00EC0B49">
        <w:rPr>
          <w:rFonts w:cs="Arial"/>
          <w:iCs/>
          <w:sz w:val="20"/>
          <w:szCs w:val="20"/>
          <w:lang w:eastAsia="pt-BR"/>
        </w:rPr>
        <w:t xml:space="preserve"> </w:t>
      </w:r>
    </w:p>
    <w:p w14:paraId="22A19AA5" w14:textId="018102C7" w:rsidR="00F905B5" w:rsidRPr="00F17FC3" w:rsidRDefault="00F905B5" w:rsidP="000A44BC">
      <w:pPr>
        <w:keepNext w:val="0"/>
        <w:widowControl w:val="0"/>
        <w:rPr>
          <w:rFonts w:cs="Arial"/>
          <w:iCs/>
          <w:sz w:val="20"/>
          <w:szCs w:val="20"/>
          <w:lang w:eastAsia="pt-BR"/>
        </w:rPr>
      </w:pPr>
      <w:r w:rsidRPr="00F17FC3">
        <w:rPr>
          <w:rFonts w:cs="Arial"/>
          <w:iCs/>
          <w:sz w:val="20"/>
          <w:szCs w:val="20"/>
          <w:lang w:eastAsia="pt-BR"/>
        </w:rPr>
        <w:t xml:space="preserve">A administração, com base em pareceres de seus consultores jurídicos internos e consultores tributários externos, provisiona integralmente os processos cujo risco de perda seja classificado como provável. No </w:t>
      </w:r>
      <w:r>
        <w:rPr>
          <w:rFonts w:cs="Arial"/>
          <w:iCs/>
          <w:sz w:val="20"/>
          <w:szCs w:val="20"/>
          <w:lang w:eastAsia="pt-BR"/>
        </w:rPr>
        <w:t>passivo</w:t>
      </w:r>
      <w:r w:rsidR="00DD54A0">
        <w:rPr>
          <w:rFonts w:cs="Arial"/>
          <w:iCs/>
          <w:sz w:val="20"/>
          <w:szCs w:val="20"/>
          <w:lang w:eastAsia="pt-BR"/>
        </w:rPr>
        <w:t xml:space="preserve"> </w:t>
      </w:r>
      <w:r w:rsidRPr="00F17FC3">
        <w:rPr>
          <w:rFonts w:cs="Arial"/>
          <w:iCs/>
          <w:sz w:val="20"/>
          <w:szCs w:val="20"/>
          <w:lang w:eastAsia="pt-BR"/>
        </w:rPr>
        <w:t xml:space="preserve">circulante estão os processos em terceira instância considerados como prováveis e com alta probabilidade de realização no </w:t>
      </w:r>
      <w:r>
        <w:rPr>
          <w:rFonts w:cs="Arial"/>
          <w:iCs/>
          <w:sz w:val="20"/>
          <w:szCs w:val="20"/>
          <w:lang w:eastAsia="pt-BR"/>
        </w:rPr>
        <w:t>prazo de 12 meses</w:t>
      </w:r>
      <w:r w:rsidRPr="00F17FC3">
        <w:rPr>
          <w:rFonts w:cs="Arial"/>
          <w:iCs/>
          <w:sz w:val="20"/>
          <w:szCs w:val="20"/>
          <w:lang w:eastAsia="pt-BR"/>
        </w:rPr>
        <w:t xml:space="preserve"> </w:t>
      </w:r>
      <w:r>
        <w:rPr>
          <w:rFonts w:cs="Arial"/>
          <w:iCs/>
          <w:sz w:val="20"/>
          <w:szCs w:val="20"/>
          <w:lang w:eastAsia="pt-BR"/>
        </w:rPr>
        <w:t xml:space="preserve">e no passivo não circulante </w:t>
      </w:r>
      <w:r w:rsidRPr="00F17FC3">
        <w:rPr>
          <w:rFonts w:cs="Arial"/>
          <w:iCs/>
          <w:sz w:val="20"/>
          <w:szCs w:val="20"/>
          <w:lang w:eastAsia="pt-BR"/>
        </w:rPr>
        <w:t>os demais processos prováveis a longo prazo.</w:t>
      </w:r>
    </w:p>
    <w:p w14:paraId="6E34BDFC" w14:textId="0832AC13" w:rsidR="001E3C3A" w:rsidRDefault="0049665D" w:rsidP="000A44BC">
      <w:pPr>
        <w:keepNext w:val="0"/>
        <w:widowControl w:val="0"/>
        <w:rPr>
          <w:rFonts w:cs="Arial"/>
          <w:iCs/>
          <w:sz w:val="20"/>
          <w:szCs w:val="20"/>
          <w:lang w:eastAsia="pt-BR"/>
        </w:rPr>
      </w:pPr>
      <w:r w:rsidRPr="00927A10">
        <w:rPr>
          <w:rFonts w:cs="Arial"/>
          <w:iCs/>
          <w:sz w:val="20"/>
          <w:szCs w:val="20"/>
          <w:lang w:eastAsia="pt-BR"/>
        </w:rPr>
        <w:t>As ações judiciais existentes na EPE estão assim apresentadas:</w:t>
      </w:r>
    </w:p>
    <w:p w14:paraId="78696434" w14:textId="77777777" w:rsidR="00875781" w:rsidRDefault="00875781" w:rsidP="000A44BC">
      <w:pPr>
        <w:keepNext w:val="0"/>
        <w:widowControl w:val="0"/>
        <w:tabs>
          <w:tab w:val="left" w:pos="1421"/>
        </w:tabs>
        <w:autoSpaceDE w:val="0"/>
        <w:autoSpaceDN w:val="0"/>
        <w:ind w:left="432"/>
        <w:rPr>
          <w:rFonts w:cs="Arial"/>
          <w:iCs/>
          <w:sz w:val="20"/>
          <w:szCs w:val="20"/>
          <w:lang w:eastAsia="pt-BR"/>
        </w:rPr>
      </w:pPr>
    </w:p>
    <w:p w14:paraId="7E36223D" w14:textId="77777777" w:rsidR="0049665D" w:rsidRPr="00927A10" w:rsidRDefault="0049665D" w:rsidP="001C21D8">
      <w:pPr>
        <w:keepNext w:val="0"/>
        <w:widowControl w:val="0"/>
        <w:numPr>
          <w:ilvl w:val="0"/>
          <w:numId w:val="29"/>
        </w:numPr>
        <w:autoSpaceDE w:val="0"/>
        <w:autoSpaceDN w:val="0"/>
        <w:ind w:left="426" w:hanging="357"/>
        <w:rPr>
          <w:rFonts w:cs="Arial"/>
          <w:b/>
          <w:caps/>
          <w:sz w:val="20"/>
          <w:szCs w:val="20"/>
          <w:lang w:eastAsia="pt-BR"/>
        </w:rPr>
      </w:pPr>
      <w:r w:rsidRPr="00927A10">
        <w:rPr>
          <w:rFonts w:cs="Arial"/>
          <w:b/>
          <w:caps/>
          <w:sz w:val="20"/>
          <w:szCs w:val="20"/>
          <w:lang w:eastAsia="pt-BR"/>
        </w:rPr>
        <w:t xml:space="preserve">Ações com </w:t>
      </w:r>
      <w:r w:rsidR="00875781">
        <w:rPr>
          <w:rFonts w:cs="Arial"/>
          <w:b/>
          <w:caps/>
          <w:sz w:val="20"/>
          <w:szCs w:val="20"/>
          <w:lang w:eastAsia="pt-BR"/>
        </w:rPr>
        <w:t>RISCO</w:t>
      </w:r>
      <w:r w:rsidR="00534874">
        <w:rPr>
          <w:rFonts w:cs="Arial"/>
          <w:b/>
          <w:caps/>
          <w:sz w:val="20"/>
          <w:szCs w:val="20"/>
          <w:lang w:eastAsia="pt-BR"/>
        </w:rPr>
        <w:t xml:space="preserve"> DE</w:t>
      </w:r>
      <w:r w:rsidR="00875781">
        <w:rPr>
          <w:rFonts w:cs="Arial"/>
          <w:b/>
          <w:caps/>
          <w:sz w:val="20"/>
          <w:szCs w:val="20"/>
          <w:lang w:eastAsia="pt-BR"/>
        </w:rPr>
        <w:t xml:space="preserve"> </w:t>
      </w:r>
      <w:r w:rsidR="00534874">
        <w:rPr>
          <w:rFonts w:cs="Arial"/>
          <w:b/>
          <w:caps/>
          <w:sz w:val="20"/>
          <w:szCs w:val="20"/>
          <w:lang w:eastAsia="pt-BR"/>
        </w:rPr>
        <w:t>perda</w:t>
      </w:r>
      <w:r w:rsidRPr="00927A10">
        <w:rPr>
          <w:rFonts w:cs="Arial"/>
          <w:b/>
          <w:caps/>
          <w:sz w:val="20"/>
          <w:szCs w:val="20"/>
          <w:lang w:eastAsia="pt-BR"/>
        </w:rPr>
        <w:t xml:space="preserve"> prováve</w:t>
      </w:r>
      <w:r w:rsidR="00534874">
        <w:rPr>
          <w:rFonts w:cs="Arial"/>
          <w:b/>
          <w:caps/>
          <w:sz w:val="20"/>
          <w:szCs w:val="20"/>
          <w:lang w:eastAsia="pt-BR"/>
        </w:rPr>
        <w:t>L</w:t>
      </w:r>
    </w:p>
    <w:p w14:paraId="25BFEE13" w14:textId="77777777" w:rsidR="00C90151" w:rsidRPr="00EC0B49" w:rsidRDefault="00C90151" w:rsidP="000A44BC">
      <w:pPr>
        <w:keepNext w:val="0"/>
        <w:widowControl w:val="0"/>
        <w:tabs>
          <w:tab w:val="left" w:pos="1421"/>
        </w:tabs>
        <w:autoSpaceDE w:val="0"/>
        <w:autoSpaceDN w:val="0"/>
        <w:ind w:left="432"/>
        <w:rPr>
          <w:rFonts w:cs="Arial"/>
          <w:sz w:val="20"/>
          <w:szCs w:val="20"/>
          <w:lang w:eastAsia="pt-BR"/>
        </w:rPr>
      </w:pPr>
      <w:r w:rsidRPr="00EC0B49">
        <w:rPr>
          <w:rFonts w:cs="Arial"/>
          <w:sz w:val="20"/>
          <w:szCs w:val="20"/>
          <w:lang w:eastAsia="pt-BR"/>
        </w:rPr>
        <w:t>O valor provisionado leva em consideração o valor da condenação indicado na decisão contrária a EPE e não necessariamente o valor da causa.</w:t>
      </w:r>
    </w:p>
    <w:p w14:paraId="27FF48C1" w14:textId="77777777" w:rsidR="00F610B1" w:rsidRPr="00EC0B49" w:rsidRDefault="00F610B1" w:rsidP="000A44BC">
      <w:pPr>
        <w:keepNext w:val="0"/>
        <w:widowControl w:val="0"/>
        <w:tabs>
          <w:tab w:val="left" w:pos="1421"/>
        </w:tabs>
        <w:autoSpaceDE w:val="0"/>
        <w:autoSpaceDN w:val="0"/>
        <w:ind w:left="432"/>
        <w:rPr>
          <w:rFonts w:cs="Arial"/>
          <w:sz w:val="20"/>
          <w:szCs w:val="20"/>
          <w:lang w:eastAsia="pt-BR"/>
        </w:rPr>
      </w:pPr>
      <w:r w:rsidRPr="00EC0B49">
        <w:rPr>
          <w:rFonts w:cs="Arial"/>
          <w:sz w:val="20"/>
          <w:szCs w:val="20"/>
          <w:lang w:eastAsia="pt-BR"/>
        </w:rPr>
        <w:t>A decisão de provisionar considera a fase processual das ações judiciais e da própria natureza das demandas (ambiental, trabalhista ou cível). Em regra, solicita-se o provisionamento considerando a expectativa da execução do valor devido pela EPE. Considera-se apenas o risco classificado como provável.</w:t>
      </w:r>
    </w:p>
    <w:p w14:paraId="4392828E" w14:textId="3E57E03A" w:rsidR="00C16E64" w:rsidRDefault="0050252E" w:rsidP="001C21D8">
      <w:pPr>
        <w:keepNext w:val="0"/>
        <w:widowControl w:val="0"/>
        <w:tabs>
          <w:tab w:val="left" w:pos="1421"/>
        </w:tabs>
        <w:autoSpaceDE w:val="0"/>
        <w:autoSpaceDN w:val="0"/>
        <w:spacing w:after="240"/>
        <w:ind w:left="431"/>
        <w:rPr>
          <w:rFonts w:cs="Arial"/>
          <w:sz w:val="20"/>
          <w:szCs w:val="20"/>
          <w:lang w:eastAsia="pt-BR"/>
        </w:rPr>
      </w:pPr>
      <w:r w:rsidRPr="00EC0B49">
        <w:rPr>
          <w:rFonts w:cs="Arial"/>
          <w:sz w:val="20"/>
          <w:szCs w:val="20"/>
          <w:lang w:eastAsia="pt-BR"/>
        </w:rPr>
        <w:t xml:space="preserve">Até </w:t>
      </w:r>
      <w:r w:rsidR="00310353" w:rsidRPr="00EC0B49">
        <w:rPr>
          <w:rFonts w:cs="Arial"/>
          <w:sz w:val="20"/>
          <w:szCs w:val="20"/>
          <w:lang w:eastAsia="pt-BR"/>
        </w:rPr>
        <w:t>dezembro</w:t>
      </w:r>
      <w:r w:rsidR="00C16E64" w:rsidRPr="00EC0B49">
        <w:rPr>
          <w:rFonts w:cs="Arial"/>
          <w:sz w:val="20"/>
          <w:szCs w:val="20"/>
          <w:lang w:eastAsia="pt-BR"/>
        </w:rPr>
        <w:t xml:space="preserve"> de 20</w:t>
      </w:r>
      <w:r w:rsidR="00C61AAE" w:rsidRPr="00EC0B49">
        <w:rPr>
          <w:rFonts w:cs="Arial"/>
          <w:sz w:val="20"/>
          <w:szCs w:val="20"/>
          <w:lang w:eastAsia="pt-BR"/>
        </w:rPr>
        <w:t>2</w:t>
      </w:r>
      <w:r w:rsidR="00F905B5" w:rsidRPr="00EC0B49">
        <w:rPr>
          <w:rFonts w:cs="Arial"/>
          <w:sz w:val="20"/>
          <w:szCs w:val="20"/>
          <w:lang w:eastAsia="pt-BR"/>
        </w:rPr>
        <w:t>2</w:t>
      </w:r>
      <w:r w:rsidR="00C16E64" w:rsidRPr="00927A10">
        <w:rPr>
          <w:rFonts w:cs="Arial"/>
          <w:sz w:val="20"/>
          <w:szCs w:val="20"/>
          <w:lang w:eastAsia="pt-BR"/>
        </w:rPr>
        <w:t xml:space="preserve"> </w:t>
      </w:r>
      <w:r w:rsidR="00F905B5" w:rsidRPr="00CC13A1">
        <w:rPr>
          <w:rFonts w:cs="Arial"/>
          <w:sz w:val="20"/>
          <w:szCs w:val="20"/>
          <w:lang w:eastAsia="pt-BR"/>
        </w:rPr>
        <w:t xml:space="preserve">o valor total de provisão de contingência com risco provável de perda é de R$ </w:t>
      </w:r>
      <w:r w:rsidR="00F905B5">
        <w:rPr>
          <w:rFonts w:cs="Arial"/>
          <w:sz w:val="20"/>
          <w:szCs w:val="20"/>
          <w:lang w:eastAsia="pt-BR"/>
        </w:rPr>
        <w:t>9.865</w:t>
      </w:r>
      <w:r w:rsidR="00F905B5" w:rsidRPr="00CC13A1">
        <w:rPr>
          <w:rFonts w:cs="Arial"/>
          <w:sz w:val="20"/>
          <w:szCs w:val="20"/>
          <w:lang w:eastAsia="pt-BR"/>
        </w:rPr>
        <w:t>, sendo R$ 2.</w:t>
      </w:r>
      <w:r w:rsidR="00F905B5">
        <w:rPr>
          <w:rFonts w:cs="Arial"/>
          <w:sz w:val="20"/>
          <w:szCs w:val="20"/>
          <w:lang w:eastAsia="pt-BR"/>
        </w:rPr>
        <w:t>825</w:t>
      </w:r>
      <w:r w:rsidR="00F905B5" w:rsidRPr="00CC13A1">
        <w:rPr>
          <w:rFonts w:cs="Arial"/>
          <w:sz w:val="20"/>
          <w:szCs w:val="20"/>
          <w:lang w:eastAsia="pt-BR"/>
        </w:rPr>
        <w:t xml:space="preserve"> a curto prazo</w:t>
      </w:r>
      <w:r w:rsidR="009A6BEA">
        <w:rPr>
          <w:rFonts w:cs="Arial"/>
          <w:sz w:val="20"/>
          <w:szCs w:val="20"/>
          <w:lang w:eastAsia="pt-BR"/>
        </w:rPr>
        <w:t xml:space="preserve"> (R$ 2.571 em 31 de dezembro de 2021)</w:t>
      </w:r>
      <w:r w:rsidR="00F905B5" w:rsidRPr="00CC13A1">
        <w:rPr>
          <w:rFonts w:cs="Arial"/>
          <w:sz w:val="20"/>
          <w:szCs w:val="20"/>
          <w:lang w:eastAsia="pt-BR"/>
        </w:rPr>
        <w:t xml:space="preserve"> e R$ </w:t>
      </w:r>
      <w:r w:rsidR="00F905B5">
        <w:rPr>
          <w:rFonts w:cs="Arial"/>
          <w:sz w:val="20"/>
          <w:szCs w:val="20"/>
          <w:lang w:eastAsia="pt-BR"/>
        </w:rPr>
        <w:t>7.040</w:t>
      </w:r>
      <w:r w:rsidR="00F905B5" w:rsidRPr="00CC13A1">
        <w:rPr>
          <w:rFonts w:cs="Arial"/>
          <w:sz w:val="20"/>
          <w:szCs w:val="20"/>
          <w:lang w:eastAsia="pt-BR"/>
        </w:rPr>
        <w:t xml:space="preserve"> a longo prazo</w:t>
      </w:r>
      <w:r w:rsidR="009A6BEA">
        <w:rPr>
          <w:rFonts w:cs="Arial"/>
          <w:sz w:val="20"/>
          <w:szCs w:val="20"/>
          <w:lang w:eastAsia="pt-BR"/>
        </w:rPr>
        <w:t xml:space="preserve"> (R$ 6.185 em 31 de dezembro de 2021)</w:t>
      </w:r>
      <w:r w:rsidR="00F905B5" w:rsidRPr="00CC13A1">
        <w:rPr>
          <w:rFonts w:cs="Arial"/>
          <w:sz w:val="20"/>
          <w:szCs w:val="20"/>
          <w:lang w:eastAsia="pt-BR"/>
        </w:rPr>
        <w:t>, conforme abaixo:</w:t>
      </w:r>
    </w:p>
    <w:tbl>
      <w:tblPr>
        <w:tblW w:w="9546" w:type="dxa"/>
        <w:tblInd w:w="496" w:type="dxa"/>
        <w:tblCellMar>
          <w:left w:w="70" w:type="dxa"/>
          <w:right w:w="70" w:type="dxa"/>
        </w:tblCellMar>
        <w:tblLook w:val="04A0" w:firstRow="1" w:lastRow="0" w:firstColumn="1" w:lastColumn="0" w:noHBand="0" w:noVBand="1"/>
      </w:tblPr>
      <w:tblGrid>
        <w:gridCol w:w="2603"/>
        <w:gridCol w:w="1451"/>
        <w:gridCol w:w="1503"/>
        <w:gridCol w:w="997"/>
        <w:gridCol w:w="1567"/>
        <w:gridCol w:w="1425"/>
      </w:tblGrid>
      <w:tr w:rsidR="00B621B1" w:rsidRPr="00DF3978" w14:paraId="2C80AA32" w14:textId="77777777" w:rsidTr="0012186F">
        <w:trPr>
          <w:trHeight w:val="274"/>
        </w:trPr>
        <w:tc>
          <w:tcPr>
            <w:tcW w:w="2603" w:type="dxa"/>
            <w:tcBorders>
              <w:top w:val="nil"/>
              <w:left w:val="nil"/>
              <w:bottom w:val="single" w:sz="4" w:space="0" w:color="auto"/>
              <w:right w:val="nil"/>
            </w:tcBorders>
            <w:shd w:val="clear" w:color="auto" w:fill="auto"/>
            <w:noWrap/>
            <w:vAlign w:val="center"/>
            <w:hideMark/>
          </w:tcPr>
          <w:p w14:paraId="3D70F603" w14:textId="77777777" w:rsidR="00AA3CC2" w:rsidRPr="00DF3978" w:rsidRDefault="00AA3CC2" w:rsidP="00DD54A0">
            <w:pPr>
              <w:keepNext w:val="0"/>
              <w:widowControl w:val="0"/>
              <w:spacing w:before="0" w:after="0"/>
              <w:ind w:firstLine="34"/>
              <w:jc w:val="center"/>
              <w:rPr>
                <w:rFonts w:cs="Arial"/>
                <w:color w:val="000000"/>
                <w:sz w:val="18"/>
                <w:szCs w:val="18"/>
                <w:lang w:eastAsia="pt-BR"/>
              </w:rPr>
            </w:pPr>
            <w:r w:rsidRPr="00DF3978">
              <w:rPr>
                <w:rFonts w:cs="Arial"/>
                <w:b/>
                <w:bCs/>
                <w:color w:val="000000"/>
                <w:sz w:val="18"/>
                <w:szCs w:val="18"/>
              </w:rPr>
              <w:t>Descrição</w:t>
            </w:r>
          </w:p>
        </w:tc>
        <w:tc>
          <w:tcPr>
            <w:tcW w:w="1451" w:type="dxa"/>
            <w:tcBorders>
              <w:top w:val="nil"/>
              <w:left w:val="nil"/>
              <w:bottom w:val="single" w:sz="4" w:space="0" w:color="auto"/>
              <w:right w:val="nil"/>
            </w:tcBorders>
            <w:shd w:val="clear" w:color="auto" w:fill="auto"/>
            <w:noWrap/>
            <w:vAlign w:val="center"/>
            <w:hideMark/>
          </w:tcPr>
          <w:p w14:paraId="319AA23D" w14:textId="77777777" w:rsidR="00AA3CC2" w:rsidRPr="00DF3978" w:rsidRDefault="00F20D79" w:rsidP="00DD54A0">
            <w:pPr>
              <w:keepNext w:val="0"/>
              <w:widowControl w:val="0"/>
              <w:spacing w:before="0" w:after="0"/>
              <w:jc w:val="center"/>
              <w:rPr>
                <w:rFonts w:cs="Arial"/>
                <w:b/>
                <w:bCs/>
                <w:color w:val="000000"/>
                <w:sz w:val="18"/>
                <w:szCs w:val="18"/>
              </w:rPr>
            </w:pPr>
            <w:r w:rsidRPr="00DF3978">
              <w:rPr>
                <w:rFonts w:cs="Arial"/>
                <w:b/>
                <w:bCs/>
                <w:color w:val="000000"/>
                <w:sz w:val="18"/>
                <w:szCs w:val="18"/>
              </w:rPr>
              <w:t xml:space="preserve">     </w:t>
            </w:r>
            <w:r w:rsidR="00AA3CC2" w:rsidRPr="00DF3978">
              <w:rPr>
                <w:rFonts w:cs="Arial"/>
                <w:b/>
                <w:bCs/>
                <w:color w:val="000000"/>
                <w:sz w:val="18"/>
                <w:szCs w:val="18"/>
              </w:rPr>
              <w:t>31/12/20</w:t>
            </w:r>
            <w:r w:rsidRPr="00DF3978">
              <w:rPr>
                <w:rFonts w:cs="Arial"/>
                <w:b/>
                <w:bCs/>
                <w:color w:val="000000"/>
                <w:sz w:val="18"/>
                <w:szCs w:val="18"/>
              </w:rPr>
              <w:t>2</w:t>
            </w:r>
            <w:r w:rsidR="00272D37" w:rsidRPr="00DF3978">
              <w:rPr>
                <w:rFonts w:cs="Arial"/>
                <w:b/>
                <w:bCs/>
                <w:color w:val="000000"/>
                <w:sz w:val="18"/>
                <w:szCs w:val="18"/>
              </w:rPr>
              <w:t>1</w:t>
            </w:r>
          </w:p>
        </w:tc>
        <w:tc>
          <w:tcPr>
            <w:tcW w:w="1503" w:type="dxa"/>
            <w:tcBorders>
              <w:top w:val="nil"/>
              <w:left w:val="nil"/>
              <w:bottom w:val="single" w:sz="4" w:space="0" w:color="auto"/>
              <w:right w:val="nil"/>
            </w:tcBorders>
            <w:shd w:val="clear" w:color="auto" w:fill="auto"/>
            <w:noWrap/>
            <w:vAlign w:val="center"/>
            <w:hideMark/>
          </w:tcPr>
          <w:p w14:paraId="144ECD23" w14:textId="77777777" w:rsidR="00AA3CC2" w:rsidRPr="00DF3978" w:rsidRDefault="00B621B1" w:rsidP="00DD54A0">
            <w:pPr>
              <w:keepNext w:val="0"/>
              <w:widowControl w:val="0"/>
              <w:spacing w:before="0" w:after="0"/>
              <w:ind w:left="-267" w:right="-256"/>
              <w:jc w:val="center"/>
              <w:rPr>
                <w:rFonts w:cs="Arial"/>
                <w:b/>
                <w:bCs/>
                <w:color w:val="000000"/>
                <w:sz w:val="18"/>
                <w:szCs w:val="18"/>
              </w:rPr>
            </w:pPr>
            <w:r w:rsidRPr="00DF3978">
              <w:rPr>
                <w:rFonts w:cs="Arial"/>
                <w:b/>
                <w:bCs/>
                <w:color w:val="000000"/>
                <w:sz w:val="18"/>
                <w:szCs w:val="18"/>
              </w:rPr>
              <w:t>Atualizações</w:t>
            </w:r>
          </w:p>
        </w:tc>
        <w:tc>
          <w:tcPr>
            <w:tcW w:w="997" w:type="dxa"/>
            <w:tcBorders>
              <w:top w:val="nil"/>
              <w:left w:val="nil"/>
              <w:bottom w:val="single" w:sz="4" w:space="0" w:color="auto"/>
              <w:right w:val="nil"/>
            </w:tcBorders>
            <w:vAlign w:val="center"/>
          </w:tcPr>
          <w:p w14:paraId="2E207C6D" w14:textId="77777777" w:rsidR="00AA3CC2" w:rsidRPr="00DF3978" w:rsidRDefault="00B621B1" w:rsidP="00DD54A0">
            <w:pPr>
              <w:keepNext w:val="0"/>
              <w:widowControl w:val="0"/>
              <w:spacing w:before="0" w:after="0"/>
              <w:ind w:left="-277" w:right="-405"/>
              <w:jc w:val="center"/>
              <w:rPr>
                <w:rFonts w:cs="Arial"/>
                <w:b/>
                <w:bCs/>
                <w:color w:val="000000"/>
                <w:sz w:val="18"/>
                <w:szCs w:val="18"/>
              </w:rPr>
            </w:pPr>
            <w:r w:rsidRPr="00DF3978">
              <w:rPr>
                <w:rFonts w:cs="Arial"/>
                <w:b/>
                <w:bCs/>
                <w:color w:val="000000"/>
                <w:sz w:val="18"/>
                <w:szCs w:val="18"/>
              </w:rPr>
              <w:t>Adições</w:t>
            </w:r>
          </w:p>
        </w:tc>
        <w:tc>
          <w:tcPr>
            <w:tcW w:w="1567" w:type="dxa"/>
            <w:tcBorders>
              <w:top w:val="nil"/>
              <w:left w:val="nil"/>
              <w:bottom w:val="single" w:sz="4" w:space="0" w:color="auto"/>
              <w:right w:val="nil"/>
            </w:tcBorders>
            <w:vAlign w:val="center"/>
          </w:tcPr>
          <w:p w14:paraId="2F522ABB" w14:textId="77777777" w:rsidR="00AA3CC2" w:rsidRPr="00DF3978" w:rsidRDefault="007B7D16" w:rsidP="00DD54A0">
            <w:pPr>
              <w:keepNext w:val="0"/>
              <w:widowControl w:val="0"/>
              <w:spacing w:before="0" w:after="0"/>
              <w:jc w:val="center"/>
              <w:rPr>
                <w:rFonts w:cs="Arial"/>
                <w:b/>
                <w:bCs/>
                <w:color w:val="000000"/>
                <w:sz w:val="18"/>
                <w:szCs w:val="18"/>
              </w:rPr>
            </w:pPr>
            <w:r w:rsidRPr="00DF3978">
              <w:rPr>
                <w:rFonts w:cs="Arial"/>
                <w:b/>
                <w:bCs/>
                <w:color w:val="000000"/>
                <w:sz w:val="18"/>
                <w:szCs w:val="18"/>
              </w:rPr>
              <w:t>*</w:t>
            </w:r>
            <w:r w:rsidR="00EC4C52" w:rsidRPr="00DF3978">
              <w:rPr>
                <w:rFonts w:cs="Arial"/>
                <w:b/>
                <w:bCs/>
                <w:color w:val="000000"/>
                <w:sz w:val="18"/>
                <w:szCs w:val="18"/>
              </w:rPr>
              <w:t>Reversões</w:t>
            </w:r>
            <w:r w:rsidR="00C33E39" w:rsidRPr="00DF3978">
              <w:rPr>
                <w:rFonts w:cs="Arial"/>
                <w:b/>
                <w:bCs/>
                <w:color w:val="000000"/>
                <w:sz w:val="18"/>
                <w:szCs w:val="18"/>
              </w:rPr>
              <w:t xml:space="preserve"> e Baixas</w:t>
            </w:r>
          </w:p>
        </w:tc>
        <w:tc>
          <w:tcPr>
            <w:tcW w:w="1425" w:type="dxa"/>
            <w:tcBorders>
              <w:top w:val="nil"/>
              <w:left w:val="nil"/>
              <w:bottom w:val="single" w:sz="4" w:space="0" w:color="auto"/>
              <w:right w:val="nil"/>
            </w:tcBorders>
            <w:shd w:val="clear" w:color="auto" w:fill="auto"/>
            <w:noWrap/>
            <w:vAlign w:val="center"/>
            <w:hideMark/>
          </w:tcPr>
          <w:p w14:paraId="7E3E0632" w14:textId="77777777" w:rsidR="00AA3CC2" w:rsidRPr="00DF3978" w:rsidRDefault="00AA3CC2" w:rsidP="00DD54A0">
            <w:pPr>
              <w:keepNext w:val="0"/>
              <w:widowControl w:val="0"/>
              <w:spacing w:before="0" w:after="0"/>
              <w:jc w:val="center"/>
              <w:rPr>
                <w:rFonts w:cs="Arial"/>
                <w:b/>
                <w:bCs/>
                <w:color w:val="000000"/>
                <w:sz w:val="18"/>
                <w:szCs w:val="18"/>
              </w:rPr>
            </w:pPr>
            <w:r w:rsidRPr="00DF3978">
              <w:rPr>
                <w:rFonts w:cs="Arial"/>
                <w:b/>
                <w:bCs/>
                <w:color w:val="000000"/>
                <w:sz w:val="18"/>
                <w:szCs w:val="18"/>
                <w:lang w:eastAsia="pt-BR"/>
              </w:rPr>
              <w:t>31/12/</w:t>
            </w:r>
            <w:r w:rsidR="003E5133" w:rsidRPr="00DF3978">
              <w:rPr>
                <w:rFonts w:cs="Arial"/>
                <w:b/>
                <w:bCs/>
                <w:color w:val="000000"/>
                <w:sz w:val="18"/>
                <w:szCs w:val="18"/>
                <w:lang w:eastAsia="pt-BR"/>
              </w:rPr>
              <w:t>2022</w:t>
            </w:r>
          </w:p>
        </w:tc>
      </w:tr>
      <w:tr w:rsidR="00B621B1" w:rsidRPr="00DF3978" w14:paraId="68123CCE" w14:textId="77777777" w:rsidTr="0012186F">
        <w:trPr>
          <w:trHeight w:val="274"/>
        </w:trPr>
        <w:tc>
          <w:tcPr>
            <w:tcW w:w="2603" w:type="dxa"/>
            <w:tcBorders>
              <w:top w:val="nil"/>
              <w:left w:val="nil"/>
              <w:bottom w:val="nil"/>
              <w:right w:val="nil"/>
            </w:tcBorders>
            <w:shd w:val="clear" w:color="auto" w:fill="auto"/>
            <w:noWrap/>
            <w:vAlign w:val="center"/>
            <w:hideMark/>
          </w:tcPr>
          <w:p w14:paraId="5F0E07B8" w14:textId="77777777" w:rsidR="00AA3CC2" w:rsidRPr="00DF3978" w:rsidRDefault="00AA3CC2" w:rsidP="00DD54A0">
            <w:pPr>
              <w:keepNext w:val="0"/>
              <w:widowControl w:val="0"/>
              <w:spacing w:before="0" w:after="0"/>
              <w:rPr>
                <w:rFonts w:cs="Arial"/>
                <w:color w:val="000000"/>
                <w:sz w:val="18"/>
                <w:szCs w:val="18"/>
                <w:lang w:eastAsia="pt-BR"/>
              </w:rPr>
            </w:pPr>
            <w:r w:rsidRPr="00DF3978">
              <w:rPr>
                <w:rFonts w:cs="Arial"/>
                <w:color w:val="000000"/>
                <w:sz w:val="18"/>
                <w:szCs w:val="18"/>
                <w:lang w:eastAsia="pt-BR"/>
              </w:rPr>
              <w:t>Trabalhistas</w:t>
            </w:r>
          </w:p>
        </w:tc>
        <w:tc>
          <w:tcPr>
            <w:tcW w:w="1451" w:type="dxa"/>
            <w:tcBorders>
              <w:top w:val="nil"/>
              <w:left w:val="nil"/>
              <w:bottom w:val="nil"/>
              <w:right w:val="nil"/>
            </w:tcBorders>
            <w:shd w:val="clear" w:color="auto" w:fill="auto"/>
            <w:noWrap/>
            <w:vAlign w:val="center"/>
            <w:hideMark/>
          </w:tcPr>
          <w:p w14:paraId="384B0997" w14:textId="77777777" w:rsidR="00AA3CC2" w:rsidRPr="00DF3978" w:rsidRDefault="00272D37" w:rsidP="00DD54A0">
            <w:pPr>
              <w:keepNext w:val="0"/>
              <w:widowControl w:val="0"/>
              <w:spacing w:before="0" w:after="0"/>
              <w:jc w:val="right"/>
              <w:rPr>
                <w:rFonts w:cs="Arial"/>
                <w:color w:val="000000"/>
                <w:sz w:val="18"/>
                <w:szCs w:val="18"/>
              </w:rPr>
            </w:pPr>
            <w:r w:rsidRPr="00DF3978">
              <w:rPr>
                <w:rFonts w:cs="Arial"/>
                <w:color w:val="000000"/>
                <w:sz w:val="18"/>
                <w:szCs w:val="18"/>
              </w:rPr>
              <w:t>2.844</w:t>
            </w:r>
          </w:p>
        </w:tc>
        <w:tc>
          <w:tcPr>
            <w:tcW w:w="1503" w:type="dxa"/>
            <w:tcBorders>
              <w:top w:val="nil"/>
              <w:left w:val="nil"/>
              <w:bottom w:val="nil"/>
              <w:right w:val="nil"/>
            </w:tcBorders>
            <w:shd w:val="clear" w:color="auto" w:fill="auto"/>
            <w:noWrap/>
            <w:vAlign w:val="center"/>
            <w:hideMark/>
          </w:tcPr>
          <w:p w14:paraId="31BBC757" w14:textId="77777777" w:rsidR="00AA3CC2" w:rsidRPr="00DF3978" w:rsidRDefault="000F30B1" w:rsidP="00DD54A0">
            <w:pPr>
              <w:keepNext w:val="0"/>
              <w:widowControl w:val="0"/>
              <w:spacing w:before="0" w:after="0"/>
              <w:jc w:val="right"/>
              <w:rPr>
                <w:rFonts w:cs="Arial"/>
                <w:color w:val="000000"/>
                <w:sz w:val="18"/>
                <w:szCs w:val="18"/>
              </w:rPr>
            </w:pPr>
            <w:r w:rsidRPr="00DF3978">
              <w:rPr>
                <w:rFonts w:cs="Arial"/>
                <w:color w:val="000000"/>
                <w:sz w:val="18"/>
                <w:szCs w:val="18"/>
              </w:rPr>
              <w:t>157</w:t>
            </w:r>
          </w:p>
        </w:tc>
        <w:tc>
          <w:tcPr>
            <w:tcW w:w="997" w:type="dxa"/>
            <w:tcBorders>
              <w:top w:val="nil"/>
              <w:left w:val="nil"/>
              <w:bottom w:val="nil"/>
              <w:right w:val="nil"/>
            </w:tcBorders>
            <w:vAlign w:val="center"/>
          </w:tcPr>
          <w:p w14:paraId="0BDB1426" w14:textId="77777777" w:rsidR="00AA3CC2" w:rsidRPr="00DF3978" w:rsidRDefault="003E5133" w:rsidP="00DD54A0">
            <w:pPr>
              <w:keepNext w:val="0"/>
              <w:widowControl w:val="0"/>
              <w:spacing w:before="0" w:after="0"/>
              <w:jc w:val="right"/>
              <w:rPr>
                <w:rFonts w:cs="Arial"/>
                <w:bCs/>
                <w:color w:val="000000"/>
                <w:sz w:val="18"/>
                <w:szCs w:val="18"/>
              </w:rPr>
            </w:pPr>
            <w:r w:rsidRPr="00DF3978">
              <w:rPr>
                <w:rFonts w:cs="Arial"/>
                <w:bCs/>
                <w:color w:val="000000"/>
                <w:sz w:val="18"/>
                <w:szCs w:val="18"/>
              </w:rPr>
              <w:t>342</w:t>
            </w:r>
          </w:p>
        </w:tc>
        <w:tc>
          <w:tcPr>
            <w:tcW w:w="1567" w:type="dxa"/>
            <w:tcBorders>
              <w:top w:val="nil"/>
              <w:left w:val="nil"/>
              <w:bottom w:val="nil"/>
              <w:right w:val="nil"/>
            </w:tcBorders>
            <w:vAlign w:val="center"/>
          </w:tcPr>
          <w:p w14:paraId="6EA0AA7A" w14:textId="77777777" w:rsidR="00AA3CC2" w:rsidRPr="00DF3978" w:rsidRDefault="00AA3CC2" w:rsidP="00DD54A0">
            <w:pPr>
              <w:keepNext w:val="0"/>
              <w:widowControl w:val="0"/>
              <w:spacing w:before="0" w:after="0"/>
              <w:jc w:val="right"/>
              <w:rPr>
                <w:rFonts w:cs="Arial"/>
                <w:bCs/>
                <w:color w:val="000000"/>
                <w:sz w:val="18"/>
                <w:szCs w:val="18"/>
              </w:rPr>
            </w:pPr>
            <w:r w:rsidRPr="00DF3978">
              <w:rPr>
                <w:rFonts w:cs="Arial"/>
                <w:bCs/>
                <w:color w:val="000000"/>
                <w:sz w:val="18"/>
                <w:szCs w:val="18"/>
              </w:rPr>
              <w:t>(</w:t>
            </w:r>
            <w:r w:rsidR="003E5133" w:rsidRPr="00DF3978">
              <w:rPr>
                <w:rFonts w:cs="Arial"/>
                <w:bCs/>
                <w:color w:val="000000"/>
                <w:sz w:val="18"/>
                <w:szCs w:val="18"/>
              </w:rPr>
              <w:t>114</w:t>
            </w:r>
            <w:r w:rsidRPr="00DF3978">
              <w:rPr>
                <w:rFonts w:cs="Arial"/>
                <w:bCs/>
                <w:color w:val="000000"/>
                <w:sz w:val="18"/>
                <w:szCs w:val="18"/>
              </w:rPr>
              <w:t>)</w:t>
            </w:r>
          </w:p>
        </w:tc>
        <w:tc>
          <w:tcPr>
            <w:tcW w:w="1425" w:type="dxa"/>
            <w:tcBorders>
              <w:top w:val="nil"/>
              <w:left w:val="nil"/>
              <w:bottom w:val="nil"/>
              <w:right w:val="nil"/>
            </w:tcBorders>
            <w:shd w:val="clear" w:color="auto" w:fill="auto"/>
            <w:noWrap/>
            <w:vAlign w:val="center"/>
            <w:hideMark/>
          </w:tcPr>
          <w:p w14:paraId="24B8FEC3" w14:textId="77777777" w:rsidR="00AA3CC2" w:rsidRPr="00DF3978" w:rsidRDefault="003E5133" w:rsidP="00DD54A0">
            <w:pPr>
              <w:keepNext w:val="0"/>
              <w:widowControl w:val="0"/>
              <w:spacing w:before="0" w:after="0"/>
              <w:jc w:val="right"/>
              <w:rPr>
                <w:rFonts w:cs="Arial"/>
                <w:color w:val="000000"/>
                <w:sz w:val="18"/>
                <w:szCs w:val="18"/>
              </w:rPr>
            </w:pPr>
            <w:r w:rsidRPr="00DF3978">
              <w:rPr>
                <w:rFonts w:cs="Arial"/>
                <w:color w:val="000000"/>
                <w:sz w:val="18"/>
                <w:szCs w:val="18"/>
              </w:rPr>
              <w:t>3.229</w:t>
            </w:r>
          </w:p>
        </w:tc>
      </w:tr>
      <w:tr w:rsidR="00B621B1" w:rsidRPr="00DF3978" w14:paraId="2F07DE5C" w14:textId="77777777" w:rsidTr="0012186F">
        <w:trPr>
          <w:trHeight w:val="274"/>
        </w:trPr>
        <w:tc>
          <w:tcPr>
            <w:tcW w:w="2603" w:type="dxa"/>
            <w:tcBorders>
              <w:top w:val="dashed" w:sz="4" w:space="0" w:color="auto"/>
              <w:left w:val="nil"/>
              <w:bottom w:val="dashed" w:sz="4" w:space="0" w:color="auto"/>
              <w:right w:val="nil"/>
            </w:tcBorders>
            <w:shd w:val="clear" w:color="auto" w:fill="auto"/>
            <w:noWrap/>
            <w:vAlign w:val="center"/>
            <w:hideMark/>
          </w:tcPr>
          <w:p w14:paraId="1EB38CFF" w14:textId="77777777" w:rsidR="00AA3CC2" w:rsidRPr="00DF3978" w:rsidRDefault="00AA3CC2" w:rsidP="00DD54A0">
            <w:pPr>
              <w:keepNext w:val="0"/>
              <w:widowControl w:val="0"/>
              <w:spacing w:before="0" w:after="0"/>
              <w:rPr>
                <w:rFonts w:cs="Arial"/>
                <w:color w:val="000000"/>
                <w:sz w:val="18"/>
                <w:szCs w:val="18"/>
                <w:lang w:eastAsia="pt-BR"/>
              </w:rPr>
            </w:pPr>
            <w:r w:rsidRPr="00DF3978">
              <w:rPr>
                <w:rFonts w:cs="Arial"/>
                <w:color w:val="000000"/>
                <w:sz w:val="18"/>
                <w:szCs w:val="18"/>
                <w:lang w:eastAsia="pt-BR"/>
              </w:rPr>
              <w:t>Cíveis</w:t>
            </w:r>
          </w:p>
        </w:tc>
        <w:tc>
          <w:tcPr>
            <w:tcW w:w="1451" w:type="dxa"/>
            <w:tcBorders>
              <w:top w:val="dashed" w:sz="4" w:space="0" w:color="auto"/>
              <w:left w:val="nil"/>
              <w:bottom w:val="dashed" w:sz="4" w:space="0" w:color="auto"/>
              <w:right w:val="nil"/>
            </w:tcBorders>
            <w:shd w:val="clear" w:color="auto" w:fill="auto"/>
            <w:noWrap/>
            <w:vAlign w:val="center"/>
            <w:hideMark/>
          </w:tcPr>
          <w:p w14:paraId="6934C42A" w14:textId="77777777" w:rsidR="00AA3CC2" w:rsidRPr="00DF3978" w:rsidRDefault="00272D37" w:rsidP="00DD54A0">
            <w:pPr>
              <w:keepNext w:val="0"/>
              <w:widowControl w:val="0"/>
              <w:spacing w:before="0" w:after="0"/>
              <w:jc w:val="right"/>
              <w:rPr>
                <w:rFonts w:cs="Arial"/>
                <w:color w:val="000000"/>
                <w:sz w:val="18"/>
                <w:szCs w:val="18"/>
              </w:rPr>
            </w:pPr>
            <w:r w:rsidRPr="00DF3978">
              <w:rPr>
                <w:rFonts w:cs="Arial"/>
                <w:color w:val="000000"/>
                <w:sz w:val="18"/>
                <w:szCs w:val="18"/>
              </w:rPr>
              <w:t>24</w:t>
            </w:r>
          </w:p>
        </w:tc>
        <w:tc>
          <w:tcPr>
            <w:tcW w:w="1503" w:type="dxa"/>
            <w:tcBorders>
              <w:top w:val="dashed" w:sz="4" w:space="0" w:color="auto"/>
              <w:left w:val="nil"/>
              <w:bottom w:val="dashed" w:sz="4" w:space="0" w:color="auto"/>
              <w:right w:val="nil"/>
            </w:tcBorders>
            <w:shd w:val="clear" w:color="auto" w:fill="auto"/>
            <w:noWrap/>
            <w:vAlign w:val="center"/>
            <w:hideMark/>
          </w:tcPr>
          <w:p w14:paraId="28565B92" w14:textId="77777777" w:rsidR="00AA3CC2" w:rsidRPr="00DF3978" w:rsidRDefault="000F30B1" w:rsidP="00DD54A0">
            <w:pPr>
              <w:keepNext w:val="0"/>
              <w:widowControl w:val="0"/>
              <w:spacing w:before="0" w:after="0"/>
              <w:jc w:val="right"/>
              <w:rPr>
                <w:rFonts w:cs="Arial"/>
                <w:color w:val="000000"/>
                <w:sz w:val="18"/>
                <w:szCs w:val="18"/>
              </w:rPr>
            </w:pPr>
            <w:r w:rsidRPr="00DF3978">
              <w:rPr>
                <w:rFonts w:cs="Arial"/>
                <w:color w:val="000000"/>
                <w:sz w:val="18"/>
                <w:szCs w:val="18"/>
              </w:rPr>
              <w:t>-</w:t>
            </w:r>
          </w:p>
        </w:tc>
        <w:tc>
          <w:tcPr>
            <w:tcW w:w="997" w:type="dxa"/>
            <w:tcBorders>
              <w:top w:val="dashed" w:sz="4" w:space="0" w:color="auto"/>
              <w:left w:val="nil"/>
              <w:bottom w:val="dashed" w:sz="4" w:space="0" w:color="auto"/>
              <w:right w:val="nil"/>
            </w:tcBorders>
            <w:vAlign w:val="center"/>
          </w:tcPr>
          <w:p w14:paraId="1403C17D" w14:textId="77777777" w:rsidR="00AA3CC2" w:rsidRPr="00DF3978" w:rsidRDefault="00C64375" w:rsidP="00DD54A0">
            <w:pPr>
              <w:keepNext w:val="0"/>
              <w:widowControl w:val="0"/>
              <w:spacing w:before="0" w:after="0"/>
              <w:jc w:val="right"/>
              <w:rPr>
                <w:rFonts w:cs="Arial"/>
                <w:bCs/>
                <w:color w:val="000000"/>
                <w:sz w:val="18"/>
                <w:szCs w:val="18"/>
              </w:rPr>
            </w:pPr>
            <w:r w:rsidRPr="00DF3978">
              <w:rPr>
                <w:rFonts w:cs="Arial"/>
                <w:bCs/>
                <w:color w:val="000000"/>
                <w:sz w:val="18"/>
                <w:szCs w:val="18"/>
              </w:rPr>
              <w:t>-</w:t>
            </w:r>
          </w:p>
        </w:tc>
        <w:tc>
          <w:tcPr>
            <w:tcW w:w="1567" w:type="dxa"/>
            <w:tcBorders>
              <w:top w:val="dashed" w:sz="4" w:space="0" w:color="auto"/>
              <w:left w:val="nil"/>
              <w:bottom w:val="dashed" w:sz="4" w:space="0" w:color="auto"/>
              <w:right w:val="nil"/>
            </w:tcBorders>
            <w:vAlign w:val="center"/>
          </w:tcPr>
          <w:p w14:paraId="6F229CE4" w14:textId="77777777" w:rsidR="00AA3CC2" w:rsidRPr="00DF3978" w:rsidRDefault="00AA3CC2" w:rsidP="00DD54A0">
            <w:pPr>
              <w:keepNext w:val="0"/>
              <w:widowControl w:val="0"/>
              <w:spacing w:before="0" w:after="0"/>
              <w:jc w:val="right"/>
              <w:rPr>
                <w:rFonts w:cs="Arial"/>
                <w:bCs/>
                <w:color w:val="000000"/>
                <w:sz w:val="18"/>
                <w:szCs w:val="18"/>
              </w:rPr>
            </w:pPr>
            <w:r w:rsidRPr="00DF3978">
              <w:rPr>
                <w:rFonts w:cs="Arial"/>
                <w:bCs/>
                <w:color w:val="000000"/>
                <w:sz w:val="18"/>
                <w:szCs w:val="18"/>
              </w:rPr>
              <w:t>(</w:t>
            </w:r>
            <w:r w:rsidR="003E5133" w:rsidRPr="00DF3978">
              <w:rPr>
                <w:rFonts w:cs="Arial"/>
                <w:bCs/>
                <w:color w:val="000000"/>
                <w:sz w:val="18"/>
                <w:szCs w:val="18"/>
              </w:rPr>
              <w:t>24</w:t>
            </w:r>
            <w:r w:rsidRPr="00DF3978">
              <w:rPr>
                <w:rFonts w:cs="Arial"/>
                <w:bCs/>
                <w:color w:val="000000"/>
                <w:sz w:val="18"/>
                <w:szCs w:val="18"/>
              </w:rPr>
              <w:t>)</w:t>
            </w:r>
          </w:p>
        </w:tc>
        <w:tc>
          <w:tcPr>
            <w:tcW w:w="1425" w:type="dxa"/>
            <w:tcBorders>
              <w:top w:val="dashed" w:sz="4" w:space="0" w:color="auto"/>
              <w:left w:val="nil"/>
              <w:bottom w:val="dashed" w:sz="4" w:space="0" w:color="auto"/>
              <w:right w:val="nil"/>
            </w:tcBorders>
            <w:shd w:val="clear" w:color="auto" w:fill="auto"/>
            <w:noWrap/>
            <w:vAlign w:val="center"/>
            <w:hideMark/>
          </w:tcPr>
          <w:p w14:paraId="1DE9D7C8" w14:textId="77777777" w:rsidR="00AA3CC2" w:rsidRPr="00DF3978" w:rsidRDefault="00C64375" w:rsidP="00DD54A0">
            <w:pPr>
              <w:keepNext w:val="0"/>
              <w:widowControl w:val="0"/>
              <w:spacing w:before="0" w:after="0"/>
              <w:jc w:val="right"/>
              <w:rPr>
                <w:rFonts w:cs="Arial"/>
                <w:color w:val="000000"/>
                <w:sz w:val="18"/>
                <w:szCs w:val="18"/>
              </w:rPr>
            </w:pPr>
            <w:r w:rsidRPr="00DF3978">
              <w:rPr>
                <w:rFonts w:cs="Arial"/>
                <w:color w:val="000000"/>
                <w:sz w:val="18"/>
                <w:szCs w:val="18"/>
              </w:rPr>
              <w:t>-</w:t>
            </w:r>
          </w:p>
        </w:tc>
      </w:tr>
      <w:tr w:rsidR="00C64375" w:rsidRPr="00DF3978" w14:paraId="0402675C" w14:textId="77777777" w:rsidTr="0012186F">
        <w:trPr>
          <w:trHeight w:val="274"/>
        </w:trPr>
        <w:tc>
          <w:tcPr>
            <w:tcW w:w="2603" w:type="dxa"/>
            <w:tcBorders>
              <w:top w:val="dashed" w:sz="4" w:space="0" w:color="auto"/>
              <w:left w:val="nil"/>
              <w:bottom w:val="dashed" w:sz="4" w:space="0" w:color="auto"/>
              <w:right w:val="nil"/>
            </w:tcBorders>
            <w:shd w:val="clear" w:color="auto" w:fill="auto"/>
            <w:noWrap/>
            <w:vAlign w:val="center"/>
          </w:tcPr>
          <w:p w14:paraId="5BEA4CEE" w14:textId="77777777" w:rsidR="00C64375" w:rsidRPr="00DF3978" w:rsidRDefault="00C64375" w:rsidP="00DD54A0">
            <w:pPr>
              <w:keepNext w:val="0"/>
              <w:widowControl w:val="0"/>
              <w:spacing w:before="0" w:after="0"/>
              <w:rPr>
                <w:rFonts w:cs="Arial"/>
                <w:color w:val="000000"/>
                <w:sz w:val="18"/>
                <w:szCs w:val="18"/>
                <w:lang w:eastAsia="pt-BR"/>
              </w:rPr>
            </w:pPr>
            <w:r w:rsidRPr="00DF3978">
              <w:rPr>
                <w:rFonts w:cs="Arial"/>
                <w:color w:val="000000"/>
                <w:sz w:val="18"/>
                <w:szCs w:val="18"/>
                <w:lang w:eastAsia="pt-BR"/>
              </w:rPr>
              <w:t>Tributárias</w:t>
            </w:r>
          </w:p>
        </w:tc>
        <w:tc>
          <w:tcPr>
            <w:tcW w:w="1451" w:type="dxa"/>
            <w:tcBorders>
              <w:top w:val="dashed" w:sz="4" w:space="0" w:color="auto"/>
              <w:left w:val="nil"/>
              <w:bottom w:val="dashed" w:sz="4" w:space="0" w:color="auto"/>
              <w:right w:val="nil"/>
            </w:tcBorders>
            <w:shd w:val="clear" w:color="auto" w:fill="auto"/>
            <w:noWrap/>
            <w:vAlign w:val="center"/>
          </w:tcPr>
          <w:p w14:paraId="46963AAD" w14:textId="77777777" w:rsidR="00C64375" w:rsidRPr="00DF3978" w:rsidRDefault="00C64375" w:rsidP="00DD54A0">
            <w:pPr>
              <w:keepNext w:val="0"/>
              <w:widowControl w:val="0"/>
              <w:spacing w:before="0" w:after="0"/>
              <w:jc w:val="right"/>
              <w:rPr>
                <w:rFonts w:cs="Arial"/>
                <w:color w:val="000000"/>
                <w:sz w:val="18"/>
                <w:szCs w:val="18"/>
              </w:rPr>
            </w:pPr>
            <w:r w:rsidRPr="00DF3978">
              <w:rPr>
                <w:rFonts w:cs="Arial"/>
                <w:color w:val="000000"/>
                <w:sz w:val="18"/>
                <w:szCs w:val="18"/>
              </w:rPr>
              <w:t>5.888</w:t>
            </w:r>
          </w:p>
        </w:tc>
        <w:tc>
          <w:tcPr>
            <w:tcW w:w="1503" w:type="dxa"/>
            <w:tcBorders>
              <w:top w:val="dashed" w:sz="4" w:space="0" w:color="auto"/>
              <w:left w:val="nil"/>
              <w:bottom w:val="dashed" w:sz="4" w:space="0" w:color="auto"/>
              <w:right w:val="nil"/>
            </w:tcBorders>
            <w:shd w:val="clear" w:color="auto" w:fill="auto"/>
            <w:noWrap/>
            <w:vAlign w:val="center"/>
          </w:tcPr>
          <w:p w14:paraId="0C55CE20" w14:textId="77777777" w:rsidR="00C64375" w:rsidRPr="00DF3978" w:rsidRDefault="00C64375" w:rsidP="00DD54A0">
            <w:pPr>
              <w:keepNext w:val="0"/>
              <w:widowControl w:val="0"/>
              <w:spacing w:before="0" w:after="0"/>
              <w:jc w:val="right"/>
              <w:rPr>
                <w:rFonts w:cs="Arial"/>
                <w:color w:val="000000"/>
                <w:sz w:val="18"/>
                <w:szCs w:val="18"/>
              </w:rPr>
            </w:pPr>
            <w:r w:rsidRPr="00DF3978">
              <w:rPr>
                <w:rFonts w:cs="Arial"/>
                <w:color w:val="000000"/>
                <w:sz w:val="18"/>
                <w:szCs w:val="18"/>
              </w:rPr>
              <w:t>791</w:t>
            </w:r>
          </w:p>
        </w:tc>
        <w:tc>
          <w:tcPr>
            <w:tcW w:w="997" w:type="dxa"/>
            <w:tcBorders>
              <w:top w:val="dashed" w:sz="4" w:space="0" w:color="auto"/>
              <w:left w:val="nil"/>
              <w:bottom w:val="dashed" w:sz="4" w:space="0" w:color="auto"/>
              <w:right w:val="nil"/>
            </w:tcBorders>
            <w:vAlign w:val="center"/>
          </w:tcPr>
          <w:p w14:paraId="52D15BD8" w14:textId="77777777" w:rsidR="00C64375" w:rsidRPr="00DF3978" w:rsidRDefault="00C64375" w:rsidP="00DD54A0">
            <w:pPr>
              <w:keepNext w:val="0"/>
              <w:widowControl w:val="0"/>
              <w:spacing w:before="0" w:after="0"/>
              <w:jc w:val="right"/>
              <w:rPr>
                <w:rFonts w:cs="Arial"/>
                <w:bCs/>
                <w:color w:val="000000"/>
                <w:sz w:val="18"/>
                <w:szCs w:val="18"/>
              </w:rPr>
            </w:pPr>
            <w:r w:rsidRPr="00DF3978">
              <w:rPr>
                <w:rFonts w:cs="Arial"/>
                <w:bCs/>
                <w:color w:val="000000"/>
                <w:sz w:val="18"/>
                <w:szCs w:val="18"/>
              </w:rPr>
              <w:t>5</w:t>
            </w:r>
          </w:p>
        </w:tc>
        <w:tc>
          <w:tcPr>
            <w:tcW w:w="1567" w:type="dxa"/>
            <w:tcBorders>
              <w:top w:val="dashed" w:sz="4" w:space="0" w:color="auto"/>
              <w:left w:val="nil"/>
              <w:bottom w:val="dashed" w:sz="4" w:space="0" w:color="auto"/>
              <w:right w:val="nil"/>
            </w:tcBorders>
            <w:vAlign w:val="center"/>
          </w:tcPr>
          <w:p w14:paraId="44BD4C7A" w14:textId="77777777" w:rsidR="00C64375" w:rsidRPr="00DF3978" w:rsidRDefault="00C64375" w:rsidP="00DD54A0">
            <w:pPr>
              <w:keepNext w:val="0"/>
              <w:widowControl w:val="0"/>
              <w:spacing w:before="0" w:after="0"/>
              <w:jc w:val="right"/>
              <w:rPr>
                <w:rFonts w:cs="Arial"/>
                <w:bCs/>
                <w:color w:val="000000"/>
                <w:sz w:val="18"/>
                <w:szCs w:val="18"/>
              </w:rPr>
            </w:pPr>
            <w:r w:rsidRPr="00DF3978">
              <w:rPr>
                <w:rFonts w:cs="Arial"/>
                <w:bCs/>
                <w:color w:val="000000"/>
                <w:sz w:val="18"/>
                <w:szCs w:val="18"/>
              </w:rPr>
              <w:t>(50)</w:t>
            </w:r>
          </w:p>
        </w:tc>
        <w:tc>
          <w:tcPr>
            <w:tcW w:w="1425" w:type="dxa"/>
            <w:tcBorders>
              <w:top w:val="dashed" w:sz="4" w:space="0" w:color="auto"/>
              <w:left w:val="nil"/>
              <w:bottom w:val="dashed" w:sz="4" w:space="0" w:color="auto"/>
              <w:right w:val="nil"/>
            </w:tcBorders>
            <w:shd w:val="clear" w:color="auto" w:fill="auto"/>
            <w:noWrap/>
            <w:vAlign w:val="center"/>
          </w:tcPr>
          <w:p w14:paraId="2D2BCA73" w14:textId="77777777" w:rsidR="00C64375" w:rsidRPr="00DF3978" w:rsidRDefault="00C64375" w:rsidP="00DD54A0">
            <w:pPr>
              <w:keepNext w:val="0"/>
              <w:widowControl w:val="0"/>
              <w:spacing w:before="0" w:after="0"/>
              <w:jc w:val="right"/>
              <w:rPr>
                <w:rFonts w:cs="Arial"/>
                <w:color w:val="000000"/>
                <w:sz w:val="18"/>
                <w:szCs w:val="18"/>
              </w:rPr>
            </w:pPr>
            <w:r w:rsidRPr="00DF3978">
              <w:rPr>
                <w:rFonts w:cs="Arial"/>
                <w:color w:val="000000"/>
                <w:sz w:val="18"/>
                <w:szCs w:val="18"/>
              </w:rPr>
              <w:t>6.634</w:t>
            </w:r>
          </w:p>
        </w:tc>
      </w:tr>
      <w:tr w:rsidR="00272D37" w:rsidRPr="00DF3978" w14:paraId="6DC42B0D" w14:textId="77777777" w:rsidTr="0012186F">
        <w:trPr>
          <w:trHeight w:val="274"/>
        </w:trPr>
        <w:tc>
          <w:tcPr>
            <w:tcW w:w="2603" w:type="dxa"/>
            <w:tcBorders>
              <w:top w:val="dashed" w:sz="4" w:space="0" w:color="auto"/>
              <w:left w:val="nil"/>
              <w:bottom w:val="dashed" w:sz="4" w:space="0" w:color="auto"/>
              <w:right w:val="nil"/>
            </w:tcBorders>
            <w:shd w:val="clear" w:color="auto" w:fill="auto"/>
            <w:noWrap/>
            <w:vAlign w:val="center"/>
          </w:tcPr>
          <w:p w14:paraId="6B43F622" w14:textId="77777777" w:rsidR="00272D37" w:rsidRPr="00DF3978" w:rsidRDefault="00C64375" w:rsidP="00DD54A0">
            <w:pPr>
              <w:keepNext w:val="0"/>
              <w:widowControl w:val="0"/>
              <w:spacing w:before="0" w:after="0"/>
              <w:rPr>
                <w:rFonts w:cs="Arial"/>
                <w:color w:val="000000"/>
                <w:sz w:val="18"/>
                <w:szCs w:val="18"/>
                <w:lang w:eastAsia="pt-BR"/>
              </w:rPr>
            </w:pPr>
            <w:r w:rsidRPr="00DF3978">
              <w:rPr>
                <w:rFonts w:cs="Arial"/>
                <w:color w:val="000000"/>
                <w:sz w:val="18"/>
                <w:szCs w:val="18"/>
                <w:lang w:eastAsia="pt-BR"/>
              </w:rPr>
              <w:t>Processos Administrativos</w:t>
            </w:r>
          </w:p>
        </w:tc>
        <w:tc>
          <w:tcPr>
            <w:tcW w:w="1451" w:type="dxa"/>
            <w:tcBorders>
              <w:top w:val="dashed" w:sz="4" w:space="0" w:color="auto"/>
              <w:left w:val="nil"/>
              <w:bottom w:val="dashed" w:sz="4" w:space="0" w:color="auto"/>
              <w:right w:val="nil"/>
            </w:tcBorders>
            <w:shd w:val="clear" w:color="auto" w:fill="auto"/>
            <w:noWrap/>
            <w:vAlign w:val="center"/>
          </w:tcPr>
          <w:p w14:paraId="29465BA8" w14:textId="77777777" w:rsidR="00272D37" w:rsidRPr="00DF3978" w:rsidDel="00272D37" w:rsidRDefault="00C64375" w:rsidP="00DD54A0">
            <w:pPr>
              <w:keepNext w:val="0"/>
              <w:widowControl w:val="0"/>
              <w:spacing w:before="0" w:after="0"/>
              <w:jc w:val="right"/>
              <w:rPr>
                <w:rFonts w:cs="Arial"/>
                <w:color w:val="000000"/>
                <w:sz w:val="18"/>
                <w:szCs w:val="18"/>
              </w:rPr>
            </w:pPr>
            <w:r w:rsidRPr="00DF3978">
              <w:rPr>
                <w:rFonts w:cs="Arial"/>
                <w:color w:val="000000"/>
                <w:sz w:val="18"/>
                <w:szCs w:val="18"/>
              </w:rPr>
              <w:t>-</w:t>
            </w:r>
          </w:p>
        </w:tc>
        <w:tc>
          <w:tcPr>
            <w:tcW w:w="1503" w:type="dxa"/>
            <w:tcBorders>
              <w:top w:val="dashed" w:sz="4" w:space="0" w:color="auto"/>
              <w:left w:val="nil"/>
              <w:bottom w:val="dashed" w:sz="4" w:space="0" w:color="auto"/>
              <w:right w:val="nil"/>
            </w:tcBorders>
            <w:shd w:val="clear" w:color="auto" w:fill="auto"/>
            <w:noWrap/>
            <w:vAlign w:val="center"/>
          </w:tcPr>
          <w:p w14:paraId="0B3705B0" w14:textId="77777777" w:rsidR="00272D37" w:rsidRPr="00DF3978" w:rsidRDefault="00C64375" w:rsidP="00DD54A0">
            <w:pPr>
              <w:keepNext w:val="0"/>
              <w:widowControl w:val="0"/>
              <w:spacing w:before="0" w:after="0"/>
              <w:jc w:val="right"/>
              <w:rPr>
                <w:rFonts w:cs="Arial"/>
                <w:color w:val="000000"/>
                <w:sz w:val="18"/>
                <w:szCs w:val="18"/>
              </w:rPr>
            </w:pPr>
            <w:r w:rsidRPr="00DF3978">
              <w:rPr>
                <w:rFonts w:cs="Arial"/>
                <w:color w:val="000000"/>
                <w:sz w:val="18"/>
                <w:szCs w:val="18"/>
              </w:rPr>
              <w:t>-</w:t>
            </w:r>
          </w:p>
        </w:tc>
        <w:tc>
          <w:tcPr>
            <w:tcW w:w="997" w:type="dxa"/>
            <w:tcBorders>
              <w:top w:val="dashed" w:sz="4" w:space="0" w:color="auto"/>
              <w:left w:val="nil"/>
              <w:bottom w:val="dashed" w:sz="4" w:space="0" w:color="auto"/>
              <w:right w:val="nil"/>
            </w:tcBorders>
            <w:vAlign w:val="center"/>
          </w:tcPr>
          <w:p w14:paraId="58E1F99E" w14:textId="77777777" w:rsidR="00272D37" w:rsidRPr="00DF3978" w:rsidRDefault="00C64375" w:rsidP="00DD54A0">
            <w:pPr>
              <w:keepNext w:val="0"/>
              <w:widowControl w:val="0"/>
              <w:spacing w:before="0" w:after="0"/>
              <w:jc w:val="right"/>
              <w:rPr>
                <w:rFonts w:cs="Arial"/>
                <w:bCs/>
                <w:color w:val="000000"/>
                <w:sz w:val="18"/>
                <w:szCs w:val="18"/>
              </w:rPr>
            </w:pPr>
            <w:r w:rsidRPr="00DF3978">
              <w:rPr>
                <w:rFonts w:cs="Arial"/>
                <w:bCs/>
                <w:color w:val="000000"/>
                <w:sz w:val="18"/>
                <w:szCs w:val="18"/>
              </w:rPr>
              <w:t>2</w:t>
            </w:r>
          </w:p>
        </w:tc>
        <w:tc>
          <w:tcPr>
            <w:tcW w:w="1567" w:type="dxa"/>
            <w:tcBorders>
              <w:top w:val="dashed" w:sz="4" w:space="0" w:color="auto"/>
              <w:left w:val="nil"/>
              <w:bottom w:val="dashed" w:sz="4" w:space="0" w:color="auto"/>
              <w:right w:val="nil"/>
            </w:tcBorders>
            <w:vAlign w:val="center"/>
          </w:tcPr>
          <w:p w14:paraId="70320394" w14:textId="77777777" w:rsidR="00272D37" w:rsidRPr="00DF3978" w:rsidRDefault="00C64375" w:rsidP="00DD54A0">
            <w:pPr>
              <w:keepNext w:val="0"/>
              <w:widowControl w:val="0"/>
              <w:spacing w:before="0" w:after="0"/>
              <w:jc w:val="right"/>
              <w:rPr>
                <w:rFonts w:cs="Arial"/>
                <w:bCs/>
                <w:color w:val="000000"/>
                <w:sz w:val="18"/>
                <w:szCs w:val="18"/>
              </w:rPr>
            </w:pPr>
            <w:r w:rsidRPr="00DF3978">
              <w:rPr>
                <w:rFonts w:cs="Arial"/>
                <w:bCs/>
                <w:color w:val="000000"/>
                <w:sz w:val="18"/>
                <w:szCs w:val="18"/>
              </w:rPr>
              <w:t>-</w:t>
            </w:r>
          </w:p>
        </w:tc>
        <w:tc>
          <w:tcPr>
            <w:tcW w:w="1425" w:type="dxa"/>
            <w:tcBorders>
              <w:top w:val="dashed" w:sz="4" w:space="0" w:color="auto"/>
              <w:left w:val="nil"/>
              <w:bottom w:val="dashed" w:sz="4" w:space="0" w:color="auto"/>
              <w:right w:val="nil"/>
            </w:tcBorders>
            <w:shd w:val="clear" w:color="auto" w:fill="auto"/>
            <w:noWrap/>
            <w:vAlign w:val="center"/>
          </w:tcPr>
          <w:p w14:paraId="49C03528" w14:textId="77777777" w:rsidR="00272D37" w:rsidRPr="00DF3978" w:rsidRDefault="00C64375" w:rsidP="00DD54A0">
            <w:pPr>
              <w:keepNext w:val="0"/>
              <w:widowControl w:val="0"/>
              <w:spacing w:before="0" w:after="0"/>
              <w:jc w:val="right"/>
              <w:rPr>
                <w:rFonts w:cs="Arial"/>
                <w:color w:val="000000"/>
                <w:sz w:val="18"/>
                <w:szCs w:val="18"/>
              </w:rPr>
            </w:pPr>
            <w:r w:rsidRPr="00DF3978">
              <w:rPr>
                <w:rFonts w:cs="Arial"/>
                <w:color w:val="000000"/>
                <w:sz w:val="18"/>
                <w:szCs w:val="18"/>
              </w:rPr>
              <w:t>2</w:t>
            </w:r>
          </w:p>
        </w:tc>
      </w:tr>
      <w:tr w:rsidR="00B621B1" w:rsidRPr="00DF3978" w14:paraId="089A82DE" w14:textId="77777777" w:rsidTr="0012186F">
        <w:trPr>
          <w:trHeight w:val="274"/>
        </w:trPr>
        <w:tc>
          <w:tcPr>
            <w:tcW w:w="2603" w:type="dxa"/>
            <w:tcBorders>
              <w:top w:val="single" w:sz="4" w:space="0" w:color="auto"/>
              <w:left w:val="nil"/>
              <w:bottom w:val="single" w:sz="4" w:space="0" w:color="auto"/>
              <w:right w:val="nil"/>
            </w:tcBorders>
            <w:shd w:val="clear" w:color="auto" w:fill="auto"/>
            <w:noWrap/>
            <w:vAlign w:val="center"/>
            <w:hideMark/>
          </w:tcPr>
          <w:p w14:paraId="19B484AA" w14:textId="77777777" w:rsidR="00AA3CC2" w:rsidRPr="00DF3978" w:rsidRDefault="00AA3CC2" w:rsidP="00DD54A0">
            <w:pPr>
              <w:keepNext w:val="0"/>
              <w:widowControl w:val="0"/>
              <w:spacing w:before="0" w:after="0"/>
              <w:rPr>
                <w:rFonts w:cs="Arial"/>
                <w:b/>
                <w:bCs/>
                <w:color w:val="000000"/>
                <w:sz w:val="18"/>
                <w:szCs w:val="18"/>
              </w:rPr>
            </w:pPr>
            <w:r w:rsidRPr="00DF3978">
              <w:rPr>
                <w:rFonts w:cs="Arial"/>
                <w:color w:val="000000"/>
                <w:sz w:val="18"/>
                <w:szCs w:val="18"/>
              </w:rPr>
              <w:t> </w:t>
            </w:r>
            <w:r w:rsidRPr="00DF3978">
              <w:rPr>
                <w:rFonts w:cs="Arial"/>
                <w:b/>
                <w:bCs/>
                <w:color w:val="000000"/>
                <w:sz w:val="18"/>
                <w:szCs w:val="18"/>
              </w:rPr>
              <w:t>Total</w:t>
            </w:r>
          </w:p>
        </w:tc>
        <w:tc>
          <w:tcPr>
            <w:tcW w:w="1451" w:type="dxa"/>
            <w:tcBorders>
              <w:top w:val="single" w:sz="4" w:space="0" w:color="auto"/>
              <w:left w:val="nil"/>
              <w:bottom w:val="single" w:sz="4" w:space="0" w:color="auto"/>
              <w:right w:val="nil"/>
            </w:tcBorders>
            <w:shd w:val="clear" w:color="000000" w:fill="FFFFFF"/>
            <w:vAlign w:val="center"/>
            <w:hideMark/>
          </w:tcPr>
          <w:p w14:paraId="3D5239CF" w14:textId="77777777" w:rsidR="00AA3CC2" w:rsidRPr="00DF3978" w:rsidRDefault="00272D37" w:rsidP="00DD54A0">
            <w:pPr>
              <w:keepNext w:val="0"/>
              <w:widowControl w:val="0"/>
              <w:spacing w:before="0" w:after="0"/>
              <w:jc w:val="right"/>
              <w:rPr>
                <w:rFonts w:cs="Arial"/>
                <w:b/>
                <w:bCs/>
                <w:color w:val="000000"/>
                <w:sz w:val="18"/>
                <w:szCs w:val="18"/>
              </w:rPr>
            </w:pPr>
            <w:r w:rsidRPr="00DF3978">
              <w:rPr>
                <w:rFonts w:cs="Arial"/>
                <w:b/>
                <w:bCs/>
                <w:color w:val="000000"/>
                <w:sz w:val="18"/>
                <w:szCs w:val="18"/>
              </w:rPr>
              <w:t>8.756</w:t>
            </w:r>
          </w:p>
        </w:tc>
        <w:tc>
          <w:tcPr>
            <w:tcW w:w="1503" w:type="dxa"/>
            <w:tcBorders>
              <w:top w:val="single" w:sz="4" w:space="0" w:color="auto"/>
              <w:left w:val="nil"/>
              <w:bottom w:val="single" w:sz="4" w:space="0" w:color="auto"/>
              <w:right w:val="nil"/>
            </w:tcBorders>
            <w:shd w:val="clear" w:color="000000" w:fill="FFFFFF"/>
            <w:vAlign w:val="center"/>
            <w:hideMark/>
          </w:tcPr>
          <w:p w14:paraId="1680A20D" w14:textId="77777777" w:rsidR="00AA3CC2" w:rsidRPr="00DF3978" w:rsidRDefault="000F30B1" w:rsidP="00DD54A0">
            <w:pPr>
              <w:keepNext w:val="0"/>
              <w:widowControl w:val="0"/>
              <w:spacing w:before="0" w:after="0"/>
              <w:jc w:val="right"/>
              <w:rPr>
                <w:rFonts w:cs="Arial"/>
                <w:b/>
                <w:bCs/>
                <w:color w:val="000000"/>
                <w:sz w:val="18"/>
                <w:szCs w:val="18"/>
              </w:rPr>
            </w:pPr>
            <w:r w:rsidRPr="00DF3978">
              <w:rPr>
                <w:rFonts w:cs="Arial"/>
                <w:b/>
                <w:bCs/>
                <w:color w:val="000000"/>
                <w:sz w:val="18"/>
                <w:szCs w:val="18"/>
              </w:rPr>
              <w:t>94</w:t>
            </w:r>
            <w:r w:rsidR="000F5A88" w:rsidRPr="00DF3978">
              <w:rPr>
                <w:rFonts w:cs="Arial"/>
                <w:b/>
                <w:bCs/>
                <w:color w:val="000000"/>
                <w:sz w:val="18"/>
                <w:szCs w:val="18"/>
              </w:rPr>
              <w:t>8</w:t>
            </w:r>
          </w:p>
        </w:tc>
        <w:tc>
          <w:tcPr>
            <w:tcW w:w="997" w:type="dxa"/>
            <w:tcBorders>
              <w:top w:val="single" w:sz="4" w:space="0" w:color="auto"/>
              <w:left w:val="nil"/>
              <w:bottom w:val="single" w:sz="4" w:space="0" w:color="auto"/>
              <w:right w:val="nil"/>
            </w:tcBorders>
            <w:shd w:val="clear" w:color="000000" w:fill="FFFFFF"/>
            <w:vAlign w:val="center"/>
          </w:tcPr>
          <w:p w14:paraId="5FD59D1E" w14:textId="77777777" w:rsidR="00AA3CC2" w:rsidRPr="00DF3978" w:rsidRDefault="009C5527" w:rsidP="00DD54A0">
            <w:pPr>
              <w:keepNext w:val="0"/>
              <w:widowControl w:val="0"/>
              <w:spacing w:before="0" w:after="0"/>
              <w:jc w:val="right"/>
              <w:rPr>
                <w:rFonts w:cs="Arial"/>
                <w:b/>
                <w:bCs/>
                <w:color w:val="000000"/>
                <w:sz w:val="18"/>
                <w:szCs w:val="18"/>
              </w:rPr>
            </w:pPr>
            <w:r w:rsidRPr="00DF3978">
              <w:rPr>
                <w:rFonts w:cs="Arial"/>
                <w:b/>
                <w:bCs/>
                <w:color w:val="000000"/>
                <w:sz w:val="18"/>
                <w:szCs w:val="18"/>
              </w:rPr>
              <w:t>349</w:t>
            </w:r>
          </w:p>
        </w:tc>
        <w:tc>
          <w:tcPr>
            <w:tcW w:w="1567" w:type="dxa"/>
            <w:tcBorders>
              <w:top w:val="single" w:sz="4" w:space="0" w:color="auto"/>
              <w:left w:val="nil"/>
              <w:bottom w:val="single" w:sz="4" w:space="0" w:color="auto"/>
              <w:right w:val="nil"/>
            </w:tcBorders>
            <w:shd w:val="clear" w:color="000000" w:fill="FFFFFF"/>
            <w:vAlign w:val="center"/>
          </w:tcPr>
          <w:p w14:paraId="20F98448" w14:textId="77777777" w:rsidR="00AA3CC2" w:rsidRPr="00DF3978" w:rsidRDefault="00AA3CC2" w:rsidP="00DD54A0">
            <w:pPr>
              <w:keepNext w:val="0"/>
              <w:widowControl w:val="0"/>
              <w:spacing w:before="0" w:after="0"/>
              <w:jc w:val="right"/>
              <w:rPr>
                <w:rFonts w:cs="Arial"/>
                <w:b/>
                <w:bCs/>
                <w:color w:val="000000"/>
                <w:sz w:val="18"/>
                <w:szCs w:val="18"/>
              </w:rPr>
            </w:pPr>
            <w:r w:rsidRPr="00DF3978">
              <w:rPr>
                <w:rFonts w:cs="Arial"/>
                <w:b/>
                <w:bCs/>
                <w:color w:val="000000"/>
                <w:sz w:val="18"/>
                <w:szCs w:val="18"/>
              </w:rPr>
              <w:t>(</w:t>
            </w:r>
            <w:r w:rsidR="00ED7ADC" w:rsidRPr="00DF3978">
              <w:rPr>
                <w:rFonts w:cs="Arial"/>
                <w:b/>
                <w:bCs/>
                <w:color w:val="000000"/>
                <w:sz w:val="18"/>
                <w:szCs w:val="18"/>
              </w:rPr>
              <w:t>18</w:t>
            </w:r>
            <w:r w:rsidR="009C5527" w:rsidRPr="00DF3978">
              <w:rPr>
                <w:rFonts w:cs="Arial"/>
                <w:b/>
                <w:bCs/>
                <w:color w:val="000000"/>
                <w:sz w:val="18"/>
                <w:szCs w:val="18"/>
              </w:rPr>
              <w:t>8</w:t>
            </w:r>
            <w:r w:rsidRPr="00DF3978">
              <w:rPr>
                <w:rFonts w:cs="Arial"/>
                <w:b/>
                <w:bCs/>
                <w:color w:val="000000"/>
                <w:sz w:val="18"/>
                <w:szCs w:val="18"/>
              </w:rPr>
              <w:t>)</w:t>
            </w:r>
          </w:p>
        </w:tc>
        <w:tc>
          <w:tcPr>
            <w:tcW w:w="1425" w:type="dxa"/>
            <w:tcBorders>
              <w:top w:val="single" w:sz="4" w:space="0" w:color="auto"/>
              <w:left w:val="nil"/>
              <w:bottom w:val="single" w:sz="4" w:space="0" w:color="auto"/>
              <w:right w:val="nil"/>
            </w:tcBorders>
            <w:shd w:val="clear" w:color="000000" w:fill="FFFFFF"/>
            <w:vAlign w:val="center"/>
            <w:hideMark/>
          </w:tcPr>
          <w:p w14:paraId="1F5485B7" w14:textId="77777777" w:rsidR="00AA3CC2" w:rsidRPr="00DF3978" w:rsidRDefault="009C5527" w:rsidP="00DD54A0">
            <w:pPr>
              <w:keepNext w:val="0"/>
              <w:widowControl w:val="0"/>
              <w:spacing w:before="0" w:after="0"/>
              <w:jc w:val="right"/>
              <w:rPr>
                <w:rFonts w:cs="Arial"/>
                <w:b/>
                <w:bCs/>
                <w:color w:val="000000"/>
                <w:sz w:val="18"/>
                <w:szCs w:val="18"/>
              </w:rPr>
            </w:pPr>
            <w:r w:rsidRPr="00DF3978">
              <w:rPr>
                <w:rFonts w:cs="Arial"/>
                <w:b/>
                <w:bCs/>
                <w:color w:val="000000"/>
                <w:sz w:val="18"/>
                <w:szCs w:val="18"/>
              </w:rPr>
              <w:t>9.865</w:t>
            </w:r>
          </w:p>
        </w:tc>
      </w:tr>
    </w:tbl>
    <w:p w14:paraId="2A9B39C5" w14:textId="77777777" w:rsidR="00FD6338" w:rsidRPr="00A42069" w:rsidRDefault="007B7D16" w:rsidP="000A44BC">
      <w:pPr>
        <w:keepNext w:val="0"/>
        <w:widowControl w:val="0"/>
        <w:tabs>
          <w:tab w:val="left" w:pos="1421"/>
        </w:tabs>
        <w:autoSpaceDE w:val="0"/>
        <w:autoSpaceDN w:val="0"/>
        <w:ind w:left="432"/>
        <w:rPr>
          <w:rFonts w:cs="Arial"/>
          <w:sz w:val="14"/>
          <w:szCs w:val="14"/>
          <w:lang w:eastAsia="pt-BR"/>
        </w:rPr>
      </w:pPr>
      <w:r w:rsidRPr="00A42069">
        <w:rPr>
          <w:rFonts w:cs="Arial"/>
          <w:sz w:val="14"/>
          <w:szCs w:val="14"/>
          <w:lang w:eastAsia="pt-BR"/>
        </w:rPr>
        <w:t xml:space="preserve">*Reversão trabalhistas e baixas </w:t>
      </w:r>
      <w:r w:rsidR="00B91D36" w:rsidRPr="00A42069">
        <w:rPr>
          <w:rFonts w:cs="Arial"/>
          <w:sz w:val="14"/>
          <w:szCs w:val="14"/>
          <w:lang w:eastAsia="pt-BR"/>
        </w:rPr>
        <w:t>cíveis</w:t>
      </w:r>
    </w:p>
    <w:p w14:paraId="2003FA1C" w14:textId="77777777" w:rsidR="0012186F" w:rsidRPr="00EC0B49" w:rsidRDefault="0012186F" w:rsidP="000A44BC">
      <w:pPr>
        <w:keepNext w:val="0"/>
        <w:widowControl w:val="0"/>
        <w:tabs>
          <w:tab w:val="left" w:pos="1421"/>
        </w:tabs>
        <w:autoSpaceDE w:val="0"/>
        <w:autoSpaceDN w:val="0"/>
        <w:ind w:left="284"/>
        <w:rPr>
          <w:rFonts w:cs="Arial"/>
          <w:sz w:val="20"/>
          <w:szCs w:val="20"/>
          <w:highlight w:val="yellow"/>
          <w:lang w:eastAsia="pt-BR"/>
        </w:rPr>
      </w:pPr>
    </w:p>
    <w:p w14:paraId="539EB8D8" w14:textId="77777777" w:rsidR="00290C56" w:rsidRPr="00BC1542" w:rsidRDefault="00C032F7" w:rsidP="000A44BC">
      <w:pPr>
        <w:keepNext w:val="0"/>
        <w:widowControl w:val="0"/>
        <w:tabs>
          <w:tab w:val="left" w:pos="426"/>
          <w:tab w:val="left" w:pos="1421"/>
        </w:tabs>
        <w:autoSpaceDE w:val="0"/>
        <w:autoSpaceDN w:val="0"/>
        <w:ind w:left="284"/>
        <w:rPr>
          <w:rFonts w:cs="Arial"/>
          <w:b/>
          <w:sz w:val="20"/>
          <w:szCs w:val="20"/>
          <w:u w:val="single"/>
          <w:lang w:eastAsia="pt-BR"/>
        </w:rPr>
      </w:pPr>
      <w:r>
        <w:rPr>
          <w:rFonts w:cs="Arial"/>
          <w:b/>
          <w:sz w:val="20"/>
          <w:szCs w:val="20"/>
          <w:u w:val="single"/>
          <w:lang w:eastAsia="pt-BR"/>
        </w:rPr>
        <w:t>Trabalhistas</w:t>
      </w:r>
    </w:p>
    <w:p w14:paraId="5248EA76" w14:textId="77777777" w:rsidR="00290C56" w:rsidRDefault="00290C56" w:rsidP="000A44BC">
      <w:pPr>
        <w:keepNext w:val="0"/>
        <w:widowControl w:val="0"/>
        <w:tabs>
          <w:tab w:val="left" w:pos="426"/>
        </w:tabs>
        <w:ind w:left="284"/>
        <w:rPr>
          <w:rFonts w:cs="Arial"/>
          <w:sz w:val="20"/>
          <w:szCs w:val="20"/>
          <w:lang w:eastAsia="pt-BR"/>
        </w:rPr>
      </w:pPr>
      <w:r w:rsidRPr="00BC1542">
        <w:rPr>
          <w:rFonts w:cs="Arial"/>
          <w:sz w:val="20"/>
          <w:szCs w:val="20"/>
          <w:lang w:eastAsia="pt-BR"/>
        </w:rPr>
        <w:t>A EPE é ré em reclamações trabalhistas individuais, principalmente relacionadas a diferenças salariais, reintegração com pagamento de salários e danos morais e reversão de justa causa. Constituiu provisão baseada em informações históricas, modelos estatísticos e prognósticos de perda.</w:t>
      </w:r>
    </w:p>
    <w:p w14:paraId="52578516" w14:textId="6E195572" w:rsidR="0012186F" w:rsidRDefault="0012186F" w:rsidP="000A44BC">
      <w:pPr>
        <w:keepNext w:val="0"/>
        <w:widowControl w:val="0"/>
        <w:tabs>
          <w:tab w:val="left" w:pos="426"/>
        </w:tabs>
        <w:ind w:left="284"/>
        <w:rPr>
          <w:rFonts w:cs="Arial"/>
          <w:sz w:val="20"/>
          <w:szCs w:val="20"/>
          <w:lang w:eastAsia="pt-BR"/>
        </w:rPr>
      </w:pPr>
    </w:p>
    <w:p w14:paraId="02997D21" w14:textId="77777777" w:rsidR="00290C56" w:rsidRPr="00BC1542" w:rsidRDefault="00C032F7" w:rsidP="000A44BC">
      <w:pPr>
        <w:keepNext w:val="0"/>
        <w:widowControl w:val="0"/>
        <w:tabs>
          <w:tab w:val="left" w:pos="1421"/>
        </w:tabs>
        <w:autoSpaceDE w:val="0"/>
        <w:autoSpaceDN w:val="0"/>
        <w:ind w:left="284"/>
        <w:rPr>
          <w:rFonts w:cs="Arial"/>
          <w:b/>
          <w:sz w:val="20"/>
          <w:szCs w:val="20"/>
          <w:u w:val="single"/>
          <w:lang w:eastAsia="pt-BR"/>
        </w:rPr>
      </w:pPr>
      <w:r>
        <w:rPr>
          <w:rFonts w:cs="Arial"/>
          <w:b/>
          <w:sz w:val="20"/>
          <w:szCs w:val="20"/>
          <w:u w:val="single"/>
          <w:lang w:eastAsia="pt-BR"/>
        </w:rPr>
        <w:t>Cíveis</w:t>
      </w:r>
      <w:r w:rsidR="00290C56" w:rsidRPr="00BC1542">
        <w:rPr>
          <w:rFonts w:cs="Arial"/>
          <w:b/>
          <w:sz w:val="20"/>
          <w:szCs w:val="20"/>
          <w:u w:val="single"/>
          <w:lang w:eastAsia="pt-BR"/>
        </w:rPr>
        <w:t xml:space="preserve"> </w:t>
      </w:r>
    </w:p>
    <w:p w14:paraId="2E13D9EE" w14:textId="6D99DC15" w:rsidR="00290C56" w:rsidRPr="00D005CC" w:rsidRDefault="00290C56" w:rsidP="000A44BC">
      <w:pPr>
        <w:keepNext w:val="0"/>
        <w:widowControl w:val="0"/>
        <w:ind w:left="284"/>
        <w:rPr>
          <w:rFonts w:cs="Arial"/>
          <w:sz w:val="20"/>
          <w:szCs w:val="20"/>
          <w:lang w:eastAsia="pt-BR"/>
        </w:rPr>
      </w:pPr>
      <w:r w:rsidRPr="00BC1542">
        <w:rPr>
          <w:rFonts w:cs="Arial"/>
          <w:sz w:val="20"/>
          <w:szCs w:val="20"/>
          <w:lang w:eastAsia="pt-BR"/>
        </w:rPr>
        <w:t>De acordo com a análise dos riscos fiscais realizadas pela CONJUR, ocorreu transferência da expectativa de perda do processo 0029575-77.2017.4.01.3400 no valor de R$ 2</w:t>
      </w:r>
      <w:r w:rsidR="00167510">
        <w:rPr>
          <w:rFonts w:cs="Arial"/>
          <w:sz w:val="20"/>
          <w:szCs w:val="20"/>
          <w:lang w:eastAsia="pt-BR"/>
        </w:rPr>
        <w:t>4</w:t>
      </w:r>
      <w:r w:rsidRPr="00BC1542">
        <w:rPr>
          <w:rFonts w:cs="Arial"/>
          <w:sz w:val="20"/>
          <w:szCs w:val="20"/>
          <w:lang w:eastAsia="pt-BR"/>
        </w:rPr>
        <w:t xml:space="preserve"> pertinente a execução de título executivo</w:t>
      </w:r>
      <w:r w:rsidR="001C21D8">
        <w:rPr>
          <w:rFonts w:cs="Arial"/>
          <w:sz w:val="20"/>
          <w:szCs w:val="20"/>
          <w:lang w:eastAsia="pt-BR"/>
        </w:rPr>
        <w:t xml:space="preserve"> </w:t>
      </w:r>
      <w:r w:rsidRPr="00BC1542">
        <w:rPr>
          <w:rFonts w:cs="Arial"/>
          <w:sz w:val="20"/>
          <w:szCs w:val="20"/>
          <w:lang w:eastAsia="pt-BR"/>
        </w:rPr>
        <w:t xml:space="preserve">extrajudicial (contrato de locação) para cobrança de multa para possível sem realização nos próximos 12 </w:t>
      </w:r>
      <w:r w:rsidRPr="00D005CC">
        <w:rPr>
          <w:rFonts w:cs="Arial"/>
          <w:sz w:val="20"/>
          <w:szCs w:val="20"/>
          <w:lang w:eastAsia="pt-BR"/>
        </w:rPr>
        <w:t xml:space="preserve">meses. </w:t>
      </w:r>
    </w:p>
    <w:p w14:paraId="4A9C5DCC" w14:textId="77777777" w:rsidR="0012186F" w:rsidRDefault="0012186F" w:rsidP="000A44BC">
      <w:pPr>
        <w:keepNext w:val="0"/>
        <w:widowControl w:val="0"/>
        <w:rPr>
          <w:rFonts w:cs="Arial"/>
          <w:sz w:val="20"/>
          <w:szCs w:val="20"/>
          <w:highlight w:val="yellow"/>
          <w:lang w:eastAsia="pt-BR"/>
        </w:rPr>
      </w:pPr>
    </w:p>
    <w:p w14:paraId="6BC728E2" w14:textId="77777777" w:rsidR="00290C56" w:rsidRPr="00D005CC" w:rsidRDefault="00B42404" w:rsidP="000A44BC">
      <w:pPr>
        <w:keepNext w:val="0"/>
        <w:widowControl w:val="0"/>
        <w:tabs>
          <w:tab w:val="left" w:pos="1421"/>
        </w:tabs>
        <w:autoSpaceDE w:val="0"/>
        <w:autoSpaceDN w:val="0"/>
        <w:ind w:left="284"/>
        <w:rPr>
          <w:rFonts w:cs="Arial"/>
          <w:b/>
          <w:sz w:val="20"/>
          <w:szCs w:val="20"/>
          <w:u w:val="single"/>
          <w:lang w:eastAsia="pt-BR"/>
        </w:rPr>
      </w:pPr>
      <w:r>
        <w:rPr>
          <w:rFonts w:cs="Arial"/>
          <w:b/>
          <w:sz w:val="20"/>
          <w:szCs w:val="20"/>
          <w:u w:val="single"/>
          <w:lang w:eastAsia="pt-BR"/>
        </w:rPr>
        <w:t>Tributária</w:t>
      </w:r>
      <w:r w:rsidR="00C032F7">
        <w:rPr>
          <w:rFonts w:cs="Arial"/>
          <w:b/>
          <w:sz w:val="20"/>
          <w:szCs w:val="20"/>
          <w:u w:val="single"/>
          <w:lang w:eastAsia="pt-BR"/>
        </w:rPr>
        <w:t>s</w:t>
      </w:r>
    </w:p>
    <w:p w14:paraId="6D58EE58" w14:textId="08F1E559" w:rsidR="00290C56" w:rsidRPr="00D005CC" w:rsidRDefault="00B42404" w:rsidP="00DD54A0">
      <w:pPr>
        <w:keepNext w:val="0"/>
        <w:widowControl w:val="0"/>
        <w:autoSpaceDE w:val="0"/>
        <w:autoSpaceDN w:val="0"/>
        <w:ind w:left="284"/>
        <w:rPr>
          <w:rFonts w:cs="Arial"/>
          <w:sz w:val="20"/>
          <w:szCs w:val="20"/>
          <w:lang w:eastAsia="pt-BR"/>
        </w:rPr>
      </w:pPr>
      <w:r>
        <w:rPr>
          <w:rFonts w:cs="Arial"/>
          <w:sz w:val="20"/>
          <w:szCs w:val="20"/>
          <w:lang w:eastAsia="pt-BR"/>
        </w:rPr>
        <w:t>As contingenciais fiscais</w:t>
      </w:r>
      <w:r w:rsidR="00290C56" w:rsidRPr="00D005CC">
        <w:rPr>
          <w:rFonts w:cs="Arial"/>
          <w:sz w:val="20"/>
          <w:szCs w:val="20"/>
          <w:lang w:eastAsia="pt-BR"/>
        </w:rPr>
        <w:t xml:space="preserve"> referem-se aos processos pertinentes de ação anulatória de débitos fiscais e autos de infração, rel</w:t>
      </w:r>
      <w:r w:rsidR="00834FA0">
        <w:rPr>
          <w:rFonts w:cs="Arial"/>
          <w:sz w:val="20"/>
          <w:szCs w:val="20"/>
          <w:lang w:eastAsia="pt-BR"/>
        </w:rPr>
        <w:t xml:space="preserve">acionados os principais </w:t>
      </w:r>
      <w:r w:rsidR="00290C56" w:rsidRPr="00D005CC">
        <w:rPr>
          <w:rFonts w:cs="Arial"/>
          <w:sz w:val="20"/>
          <w:szCs w:val="20"/>
          <w:lang w:eastAsia="pt-BR"/>
        </w:rPr>
        <w:t>abaixo:</w:t>
      </w:r>
    </w:p>
    <w:p w14:paraId="6C614C9E" w14:textId="77777777" w:rsidR="002C7B78" w:rsidRDefault="002C7B78" w:rsidP="000A44BC">
      <w:pPr>
        <w:keepNext w:val="0"/>
        <w:widowControl w:val="0"/>
        <w:tabs>
          <w:tab w:val="left" w:pos="1421"/>
        </w:tabs>
        <w:autoSpaceDE w:val="0"/>
        <w:autoSpaceDN w:val="0"/>
        <w:ind w:left="284"/>
        <w:rPr>
          <w:rFonts w:cs="Arial"/>
          <w:b/>
          <w:sz w:val="20"/>
          <w:szCs w:val="20"/>
          <w:lang w:eastAsia="pt-BR"/>
        </w:rPr>
      </w:pPr>
    </w:p>
    <w:p w14:paraId="67434591" w14:textId="0C06651A" w:rsidR="00290C56" w:rsidRPr="00D005CC" w:rsidRDefault="00290C56" w:rsidP="000A44BC">
      <w:pPr>
        <w:keepNext w:val="0"/>
        <w:widowControl w:val="0"/>
        <w:tabs>
          <w:tab w:val="left" w:pos="1421"/>
        </w:tabs>
        <w:autoSpaceDE w:val="0"/>
        <w:autoSpaceDN w:val="0"/>
        <w:ind w:left="284"/>
        <w:rPr>
          <w:rFonts w:cs="Arial"/>
          <w:b/>
          <w:sz w:val="20"/>
          <w:szCs w:val="20"/>
          <w:lang w:eastAsia="pt-BR"/>
        </w:rPr>
      </w:pPr>
      <w:r w:rsidRPr="00D005CC">
        <w:rPr>
          <w:rFonts w:cs="Arial"/>
          <w:b/>
          <w:sz w:val="20"/>
          <w:szCs w:val="20"/>
          <w:lang w:eastAsia="pt-BR"/>
        </w:rPr>
        <w:t>Processo nº: 04/354158/2008</w:t>
      </w:r>
    </w:p>
    <w:p w14:paraId="521FA27A" w14:textId="77CA569D" w:rsidR="00290C56" w:rsidRPr="00D005CC" w:rsidRDefault="00290C56" w:rsidP="000A44BC">
      <w:pPr>
        <w:keepNext w:val="0"/>
        <w:widowControl w:val="0"/>
        <w:tabs>
          <w:tab w:val="left" w:pos="1421"/>
        </w:tabs>
        <w:autoSpaceDE w:val="0"/>
        <w:autoSpaceDN w:val="0"/>
        <w:ind w:left="284"/>
        <w:rPr>
          <w:rFonts w:cs="Arial"/>
          <w:sz w:val="20"/>
          <w:szCs w:val="20"/>
          <w:lang w:eastAsia="pt-BR"/>
        </w:rPr>
      </w:pPr>
      <w:r w:rsidRPr="00D005CC">
        <w:rPr>
          <w:rFonts w:cs="Arial"/>
          <w:sz w:val="20"/>
          <w:szCs w:val="20"/>
          <w:u w:val="single"/>
          <w:lang w:eastAsia="pt-BR"/>
        </w:rPr>
        <w:t>Objeto</w:t>
      </w:r>
      <w:r w:rsidRPr="00D005CC">
        <w:rPr>
          <w:rFonts w:cs="Arial"/>
          <w:sz w:val="20"/>
          <w:szCs w:val="20"/>
          <w:lang w:eastAsia="pt-BR"/>
        </w:rPr>
        <w:t>: Lançamento de ISS sobre a contrapartida devida pela EPE em convênios realizados com o Ministé</w:t>
      </w:r>
      <w:r w:rsidR="00D32FA4">
        <w:rPr>
          <w:rFonts w:cs="Arial"/>
          <w:sz w:val="20"/>
          <w:szCs w:val="20"/>
          <w:lang w:eastAsia="pt-BR"/>
        </w:rPr>
        <w:t xml:space="preserve">rio de Minas e Energia com </w:t>
      </w:r>
      <w:r w:rsidRPr="00D005CC">
        <w:rPr>
          <w:rFonts w:cs="Arial"/>
          <w:sz w:val="20"/>
          <w:szCs w:val="20"/>
          <w:lang w:eastAsia="pt-BR"/>
        </w:rPr>
        <w:t xml:space="preserve">o débito suspenso até o trânsito em julgado. </w:t>
      </w:r>
      <w:r w:rsidRPr="00D005CC">
        <w:rPr>
          <w:rFonts w:cs="Arial"/>
          <w:sz w:val="20"/>
          <w:szCs w:val="20"/>
          <w:u w:val="single"/>
          <w:lang w:eastAsia="pt-BR"/>
        </w:rPr>
        <w:t>Valor estimado</w:t>
      </w:r>
      <w:r w:rsidR="00D32FA4">
        <w:rPr>
          <w:rFonts w:cs="Arial"/>
          <w:sz w:val="20"/>
          <w:szCs w:val="20"/>
          <w:lang w:eastAsia="pt-BR"/>
        </w:rPr>
        <w:t>: R$ 2.7</w:t>
      </w:r>
      <w:r w:rsidRPr="00D005CC">
        <w:rPr>
          <w:rFonts w:cs="Arial"/>
          <w:sz w:val="20"/>
          <w:szCs w:val="20"/>
          <w:lang w:eastAsia="pt-BR"/>
        </w:rPr>
        <w:t xml:space="preserve">00. </w:t>
      </w:r>
    </w:p>
    <w:p w14:paraId="22A904A1" w14:textId="77777777" w:rsidR="00AF24DE" w:rsidRPr="00D977B0" w:rsidRDefault="00AF24DE" w:rsidP="000A44BC">
      <w:pPr>
        <w:keepNext w:val="0"/>
        <w:widowControl w:val="0"/>
        <w:rPr>
          <w:rFonts w:cs="Arial"/>
          <w:sz w:val="20"/>
          <w:szCs w:val="20"/>
          <w:highlight w:val="yellow"/>
        </w:rPr>
      </w:pPr>
    </w:p>
    <w:p w14:paraId="492353F4" w14:textId="77777777" w:rsidR="00290C56" w:rsidRPr="000D5587" w:rsidRDefault="00290C56" w:rsidP="000A44BC">
      <w:pPr>
        <w:keepNext w:val="0"/>
        <w:widowControl w:val="0"/>
        <w:tabs>
          <w:tab w:val="left" w:pos="1421"/>
        </w:tabs>
        <w:autoSpaceDE w:val="0"/>
        <w:autoSpaceDN w:val="0"/>
        <w:ind w:left="284"/>
        <w:rPr>
          <w:rFonts w:cs="Arial"/>
          <w:b/>
          <w:sz w:val="20"/>
          <w:szCs w:val="20"/>
          <w:lang w:eastAsia="pt-BR"/>
        </w:rPr>
      </w:pPr>
      <w:r w:rsidRPr="000D5587">
        <w:rPr>
          <w:rFonts w:cs="Arial"/>
          <w:b/>
          <w:sz w:val="20"/>
          <w:szCs w:val="20"/>
          <w:lang w:eastAsia="pt-BR"/>
        </w:rPr>
        <w:t>Processo nº: 18936-44.2010.4.01.3400</w:t>
      </w:r>
    </w:p>
    <w:p w14:paraId="60455BA6" w14:textId="77777777" w:rsidR="001D20B9" w:rsidRDefault="00290C56" w:rsidP="000A44BC">
      <w:pPr>
        <w:keepNext w:val="0"/>
        <w:widowControl w:val="0"/>
        <w:tabs>
          <w:tab w:val="left" w:pos="1421"/>
        </w:tabs>
        <w:autoSpaceDE w:val="0"/>
        <w:autoSpaceDN w:val="0"/>
        <w:ind w:left="284"/>
        <w:rPr>
          <w:rFonts w:cs="Arial"/>
          <w:sz w:val="20"/>
          <w:szCs w:val="20"/>
          <w:lang w:eastAsia="pt-BR"/>
        </w:rPr>
      </w:pPr>
      <w:r w:rsidRPr="000D5587">
        <w:rPr>
          <w:rFonts w:cs="Arial"/>
          <w:sz w:val="20"/>
          <w:szCs w:val="20"/>
          <w:u w:val="single"/>
          <w:lang w:eastAsia="pt-BR"/>
        </w:rPr>
        <w:t>Objeto</w:t>
      </w:r>
      <w:r w:rsidRPr="000D5587">
        <w:rPr>
          <w:rFonts w:cs="Arial"/>
          <w:sz w:val="20"/>
          <w:szCs w:val="20"/>
          <w:lang w:eastAsia="pt-BR"/>
        </w:rPr>
        <w:t xml:space="preserve">: </w:t>
      </w:r>
      <w:bookmarkStart w:id="18" w:name="_Hlk125980755"/>
      <w:r w:rsidR="008E095B">
        <w:rPr>
          <w:rFonts w:cs="Arial"/>
          <w:sz w:val="20"/>
          <w:szCs w:val="20"/>
          <w:lang w:eastAsia="pt-BR"/>
        </w:rPr>
        <w:t xml:space="preserve">Anular os lançamentos realizados pela RFB decorrentes dos Autos de Infração n. 372001114, 372001122, 372001130, 372001149, 372001157 372001165, 372001173 e 370923740. Discussões acerca: </w:t>
      </w:r>
    </w:p>
    <w:p w14:paraId="6B588BB5" w14:textId="7946C567" w:rsidR="00290C56" w:rsidRPr="000D5587" w:rsidRDefault="008E095B" w:rsidP="000A44BC">
      <w:pPr>
        <w:keepNext w:val="0"/>
        <w:widowControl w:val="0"/>
        <w:tabs>
          <w:tab w:val="left" w:pos="1421"/>
        </w:tabs>
        <w:autoSpaceDE w:val="0"/>
        <w:autoSpaceDN w:val="0"/>
        <w:ind w:left="284"/>
        <w:rPr>
          <w:rFonts w:cs="Arial"/>
          <w:sz w:val="20"/>
          <w:szCs w:val="20"/>
          <w:lang w:eastAsia="pt-BR"/>
        </w:rPr>
      </w:pPr>
      <w:r>
        <w:rPr>
          <w:rFonts w:cs="Arial"/>
          <w:sz w:val="20"/>
          <w:szCs w:val="20"/>
          <w:lang w:eastAsia="pt-BR"/>
        </w:rPr>
        <w:t xml:space="preserve">(i) da incidência de contribuições à seguridade social (parte patronal) sobre honorários pagos a Conselheiros (CA e CF) e Diretores; (ii) da incidência de contribuição social sobre auxílio moradia pago a empregados cedidos; (iii) da incidência </w:t>
      </w:r>
      <w:r w:rsidR="00E4382F">
        <w:rPr>
          <w:rFonts w:cs="Arial"/>
          <w:sz w:val="20"/>
          <w:szCs w:val="20"/>
          <w:lang w:eastAsia="pt-BR"/>
        </w:rPr>
        <w:t>contribuição</w:t>
      </w:r>
      <w:r>
        <w:rPr>
          <w:rFonts w:cs="Arial"/>
          <w:sz w:val="20"/>
          <w:szCs w:val="20"/>
          <w:lang w:eastAsia="pt-BR"/>
        </w:rPr>
        <w:t xml:space="preserve"> à seguridade social sobre honorários de membro do CF vinculado a regime próprio; (iv) da incidências de </w:t>
      </w:r>
      <w:r w:rsidR="00E4382F">
        <w:rPr>
          <w:rFonts w:cs="Arial"/>
          <w:sz w:val="20"/>
          <w:szCs w:val="20"/>
          <w:lang w:eastAsia="pt-BR"/>
        </w:rPr>
        <w:t>contribuições</w:t>
      </w:r>
      <w:r>
        <w:rPr>
          <w:rFonts w:cs="Arial"/>
          <w:sz w:val="20"/>
          <w:szCs w:val="20"/>
          <w:lang w:eastAsia="pt-BR"/>
        </w:rPr>
        <w:t xml:space="preserve"> ao Sistema "S"; (v) da existência de imunidade recíproca.</w:t>
      </w:r>
      <w:bookmarkEnd w:id="18"/>
      <w:r w:rsidR="00290C56" w:rsidRPr="000D5587">
        <w:rPr>
          <w:rFonts w:cs="Arial"/>
          <w:sz w:val="20"/>
          <w:szCs w:val="20"/>
          <w:lang w:eastAsia="pt-BR"/>
        </w:rPr>
        <w:t xml:space="preserve"> </w:t>
      </w:r>
    </w:p>
    <w:p w14:paraId="3EF49750" w14:textId="77777777" w:rsidR="00290C56" w:rsidRDefault="00290C56" w:rsidP="000A44BC">
      <w:pPr>
        <w:keepNext w:val="0"/>
        <w:widowControl w:val="0"/>
        <w:tabs>
          <w:tab w:val="left" w:pos="1421"/>
        </w:tabs>
        <w:autoSpaceDE w:val="0"/>
        <w:autoSpaceDN w:val="0"/>
        <w:ind w:left="284"/>
        <w:rPr>
          <w:rFonts w:cs="Arial"/>
          <w:sz w:val="20"/>
          <w:szCs w:val="20"/>
          <w:lang w:eastAsia="pt-BR"/>
        </w:rPr>
      </w:pPr>
      <w:r w:rsidRPr="000D5587">
        <w:rPr>
          <w:rFonts w:cs="Arial"/>
          <w:sz w:val="20"/>
          <w:szCs w:val="20"/>
          <w:u w:val="single"/>
          <w:lang w:eastAsia="pt-BR"/>
        </w:rPr>
        <w:t>Provisão</w:t>
      </w:r>
      <w:r w:rsidRPr="000D5587">
        <w:rPr>
          <w:rFonts w:cs="Arial"/>
          <w:sz w:val="20"/>
          <w:szCs w:val="20"/>
          <w:lang w:eastAsia="pt-BR"/>
        </w:rPr>
        <w:t>: R$ 3.9</w:t>
      </w:r>
      <w:r w:rsidR="002F1DC9">
        <w:rPr>
          <w:rFonts w:cs="Arial"/>
          <w:sz w:val="20"/>
          <w:szCs w:val="20"/>
          <w:lang w:eastAsia="pt-BR"/>
        </w:rPr>
        <w:t>28</w:t>
      </w:r>
    </w:p>
    <w:p w14:paraId="485DBBF1" w14:textId="77777777" w:rsidR="00534874" w:rsidRDefault="00534874" w:rsidP="000A44BC">
      <w:pPr>
        <w:keepNext w:val="0"/>
        <w:widowControl w:val="0"/>
        <w:tabs>
          <w:tab w:val="left" w:pos="1421"/>
        </w:tabs>
        <w:autoSpaceDE w:val="0"/>
        <w:autoSpaceDN w:val="0"/>
        <w:rPr>
          <w:rFonts w:cs="Arial"/>
          <w:sz w:val="20"/>
          <w:szCs w:val="20"/>
          <w:lang w:eastAsia="pt-BR"/>
        </w:rPr>
      </w:pPr>
    </w:p>
    <w:p w14:paraId="4EFFEB42" w14:textId="77777777" w:rsidR="00AF24DE" w:rsidRPr="00AF24DE" w:rsidRDefault="00AF24DE" w:rsidP="000A44BC">
      <w:pPr>
        <w:keepNext w:val="0"/>
        <w:widowControl w:val="0"/>
        <w:ind w:firstLine="284"/>
        <w:rPr>
          <w:rFonts w:cs="Arial"/>
          <w:b/>
          <w:sz w:val="20"/>
          <w:szCs w:val="20"/>
          <w:u w:val="single"/>
          <w:lang w:eastAsia="pt-BR"/>
        </w:rPr>
      </w:pPr>
      <w:r w:rsidRPr="00AF24DE">
        <w:rPr>
          <w:rFonts w:cs="Arial"/>
          <w:b/>
          <w:sz w:val="20"/>
          <w:szCs w:val="20"/>
          <w:u w:val="single"/>
          <w:lang w:eastAsia="pt-BR"/>
        </w:rPr>
        <w:t xml:space="preserve">Processos administrativos </w:t>
      </w:r>
    </w:p>
    <w:p w14:paraId="22552849" w14:textId="77777777" w:rsidR="00AF24DE" w:rsidRDefault="00AF24DE" w:rsidP="000A44BC">
      <w:pPr>
        <w:keepNext w:val="0"/>
        <w:widowControl w:val="0"/>
        <w:ind w:left="284"/>
        <w:rPr>
          <w:rFonts w:cs="Arial"/>
          <w:sz w:val="20"/>
          <w:szCs w:val="20"/>
          <w:lang w:eastAsia="pt-BR"/>
        </w:rPr>
      </w:pPr>
      <w:r w:rsidRPr="00AF24DE">
        <w:rPr>
          <w:rFonts w:cs="Arial"/>
          <w:sz w:val="20"/>
          <w:szCs w:val="20"/>
          <w:lang w:eastAsia="pt-BR"/>
        </w:rPr>
        <w:t>As contingenciais administrativas, referem-se aos processos pertinentes a fiscalização de atividades profissionais pelo auto de infração pelo não registro da EPE no CRE/RJ.</w:t>
      </w:r>
    </w:p>
    <w:p w14:paraId="37F738BC" w14:textId="77777777" w:rsidR="00AF24DE" w:rsidRDefault="00AF24DE" w:rsidP="000A44BC">
      <w:pPr>
        <w:keepNext w:val="0"/>
        <w:widowControl w:val="0"/>
        <w:ind w:left="284"/>
        <w:rPr>
          <w:rFonts w:cs="Arial"/>
          <w:sz w:val="20"/>
          <w:szCs w:val="20"/>
          <w:lang w:eastAsia="pt-BR"/>
        </w:rPr>
      </w:pPr>
    </w:p>
    <w:p w14:paraId="22485153" w14:textId="77777777" w:rsidR="00290C56" w:rsidRPr="00927A10" w:rsidRDefault="00290C56" w:rsidP="001C21D8">
      <w:pPr>
        <w:keepNext w:val="0"/>
        <w:widowControl w:val="0"/>
        <w:numPr>
          <w:ilvl w:val="0"/>
          <w:numId w:val="30"/>
        </w:numPr>
        <w:autoSpaceDE w:val="0"/>
        <w:autoSpaceDN w:val="0"/>
        <w:ind w:left="284" w:firstLine="0"/>
        <w:rPr>
          <w:rFonts w:cs="Arial"/>
          <w:b/>
          <w:caps/>
          <w:sz w:val="20"/>
          <w:szCs w:val="20"/>
          <w:lang w:eastAsia="pt-BR"/>
        </w:rPr>
      </w:pPr>
      <w:r w:rsidRPr="00927A10">
        <w:rPr>
          <w:rFonts w:cs="Arial"/>
          <w:b/>
          <w:caps/>
          <w:sz w:val="20"/>
          <w:szCs w:val="20"/>
          <w:lang w:eastAsia="pt-BR"/>
        </w:rPr>
        <w:t>Ações com RISCO DE perda possíveL</w:t>
      </w:r>
    </w:p>
    <w:p w14:paraId="703A920C" w14:textId="77777777" w:rsidR="00290C56" w:rsidRPr="00927A10" w:rsidRDefault="00290C56" w:rsidP="000A44BC">
      <w:pPr>
        <w:keepNext w:val="0"/>
        <w:widowControl w:val="0"/>
        <w:tabs>
          <w:tab w:val="left" w:pos="1421"/>
        </w:tabs>
        <w:autoSpaceDE w:val="0"/>
        <w:autoSpaceDN w:val="0"/>
        <w:ind w:left="284"/>
        <w:rPr>
          <w:rFonts w:cs="Arial"/>
          <w:sz w:val="20"/>
          <w:szCs w:val="20"/>
          <w:lang w:eastAsia="pt-BR"/>
        </w:rPr>
      </w:pPr>
      <w:r w:rsidRPr="00927A10">
        <w:rPr>
          <w:rFonts w:cs="Arial"/>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1201D79D" w14:textId="77777777" w:rsidR="00B42404" w:rsidRDefault="00290C56" w:rsidP="001C21D8">
      <w:pPr>
        <w:keepNext w:val="0"/>
        <w:widowControl w:val="0"/>
        <w:tabs>
          <w:tab w:val="left" w:pos="1421"/>
        </w:tabs>
        <w:autoSpaceDE w:val="0"/>
        <w:autoSpaceDN w:val="0"/>
        <w:spacing w:after="240"/>
        <w:ind w:left="284"/>
        <w:rPr>
          <w:rFonts w:cs="Arial"/>
          <w:sz w:val="20"/>
          <w:szCs w:val="20"/>
          <w:lang w:eastAsia="pt-BR"/>
        </w:rPr>
      </w:pPr>
      <w:r w:rsidRPr="00EC0B49">
        <w:rPr>
          <w:rFonts w:cs="Arial"/>
          <w:sz w:val="20"/>
          <w:szCs w:val="20"/>
          <w:lang w:eastAsia="pt-BR"/>
        </w:rPr>
        <w:t xml:space="preserve">A seguir as ações consideradas como perdas possíveis até a data do fechamento do </w:t>
      </w:r>
      <w:r w:rsidR="00B61A83">
        <w:rPr>
          <w:rFonts w:cs="Arial"/>
          <w:sz w:val="20"/>
          <w:szCs w:val="20"/>
          <w:lang w:eastAsia="pt-BR"/>
        </w:rPr>
        <w:t>período</w:t>
      </w:r>
      <w:r w:rsidRPr="00EC0B49">
        <w:rPr>
          <w:rFonts w:cs="Arial"/>
          <w:sz w:val="20"/>
          <w:szCs w:val="20"/>
          <w:lang w:eastAsia="pt-BR"/>
        </w:rPr>
        <w:t>:</w:t>
      </w:r>
    </w:p>
    <w:tbl>
      <w:tblPr>
        <w:tblW w:w="9498" w:type="dxa"/>
        <w:tblInd w:w="284" w:type="dxa"/>
        <w:tblLayout w:type="fixed"/>
        <w:tblCellMar>
          <w:left w:w="70" w:type="dxa"/>
          <w:right w:w="70" w:type="dxa"/>
        </w:tblCellMar>
        <w:tblLook w:val="04A0" w:firstRow="1" w:lastRow="0" w:firstColumn="1" w:lastColumn="0" w:noHBand="0" w:noVBand="1"/>
      </w:tblPr>
      <w:tblGrid>
        <w:gridCol w:w="2080"/>
        <w:gridCol w:w="1464"/>
        <w:gridCol w:w="1488"/>
        <w:gridCol w:w="1347"/>
        <w:gridCol w:w="1630"/>
        <w:gridCol w:w="1489"/>
      </w:tblGrid>
      <w:tr w:rsidR="00290C56" w:rsidRPr="00FC2EDF" w14:paraId="76707314" w14:textId="77777777" w:rsidTr="00DD54A0">
        <w:trPr>
          <w:trHeight w:val="227"/>
        </w:trPr>
        <w:tc>
          <w:tcPr>
            <w:tcW w:w="2080" w:type="dxa"/>
            <w:tcBorders>
              <w:top w:val="nil"/>
              <w:left w:val="nil"/>
              <w:bottom w:val="single" w:sz="4" w:space="0" w:color="auto"/>
              <w:right w:val="nil"/>
            </w:tcBorders>
            <w:shd w:val="clear" w:color="auto" w:fill="auto"/>
            <w:noWrap/>
            <w:vAlign w:val="center"/>
            <w:hideMark/>
          </w:tcPr>
          <w:p w14:paraId="41FAFE47" w14:textId="77777777" w:rsidR="00290C56" w:rsidRPr="00FC2EDF" w:rsidRDefault="00290C56" w:rsidP="00DD54A0">
            <w:pPr>
              <w:keepNext w:val="0"/>
              <w:widowControl w:val="0"/>
              <w:spacing w:before="0" w:after="0"/>
              <w:ind w:firstLine="34"/>
              <w:rPr>
                <w:rFonts w:cs="Arial"/>
                <w:color w:val="000000"/>
                <w:sz w:val="18"/>
                <w:szCs w:val="18"/>
                <w:lang w:eastAsia="pt-BR"/>
              </w:rPr>
            </w:pPr>
            <w:r w:rsidRPr="00FC2EDF">
              <w:rPr>
                <w:rFonts w:cs="Arial"/>
                <w:b/>
                <w:bCs/>
                <w:color w:val="000000"/>
                <w:sz w:val="18"/>
                <w:szCs w:val="18"/>
              </w:rPr>
              <w:t>Descrição</w:t>
            </w:r>
          </w:p>
        </w:tc>
        <w:tc>
          <w:tcPr>
            <w:tcW w:w="1464" w:type="dxa"/>
            <w:tcBorders>
              <w:top w:val="nil"/>
              <w:left w:val="nil"/>
              <w:bottom w:val="single" w:sz="4" w:space="0" w:color="auto"/>
              <w:right w:val="nil"/>
            </w:tcBorders>
            <w:shd w:val="clear" w:color="auto" w:fill="auto"/>
            <w:noWrap/>
            <w:vAlign w:val="center"/>
            <w:hideMark/>
          </w:tcPr>
          <w:p w14:paraId="54F9B924" w14:textId="77777777" w:rsidR="00290C56" w:rsidRPr="00FC2EDF" w:rsidRDefault="00290C56" w:rsidP="00DD54A0">
            <w:pPr>
              <w:keepNext w:val="0"/>
              <w:widowControl w:val="0"/>
              <w:spacing w:before="0" w:after="0"/>
              <w:jc w:val="center"/>
              <w:rPr>
                <w:rFonts w:cs="Arial"/>
                <w:b/>
                <w:bCs/>
                <w:color w:val="000000"/>
                <w:sz w:val="18"/>
                <w:szCs w:val="18"/>
              </w:rPr>
            </w:pPr>
            <w:r w:rsidRPr="00FC2EDF">
              <w:rPr>
                <w:rFonts w:cs="Arial"/>
                <w:b/>
                <w:bCs/>
                <w:color w:val="000000"/>
                <w:sz w:val="18"/>
                <w:szCs w:val="18"/>
              </w:rPr>
              <w:t>31/12/2021</w:t>
            </w:r>
          </w:p>
        </w:tc>
        <w:tc>
          <w:tcPr>
            <w:tcW w:w="1488" w:type="dxa"/>
            <w:tcBorders>
              <w:top w:val="nil"/>
              <w:left w:val="nil"/>
              <w:bottom w:val="single" w:sz="4" w:space="0" w:color="auto"/>
              <w:right w:val="nil"/>
            </w:tcBorders>
            <w:shd w:val="clear" w:color="auto" w:fill="auto"/>
            <w:noWrap/>
            <w:vAlign w:val="center"/>
            <w:hideMark/>
          </w:tcPr>
          <w:p w14:paraId="0B4081A2" w14:textId="77777777" w:rsidR="00290C56" w:rsidRPr="00FC2EDF" w:rsidRDefault="00290C56" w:rsidP="00DD54A0">
            <w:pPr>
              <w:keepNext w:val="0"/>
              <w:widowControl w:val="0"/>
              <w:spacing w:before="0" w:after="0"/>
              <w:ind w:left="-267" w:right="-256"/>
              <w:jc w:val="center"/>
              <w:rPr>
                <w:rFonts w:cs="Arial"/>
                <w:b/>
                <w:bCs/>
                <w:color w:val="000000"/>
                <w:sz w:val="18"/>
                <w:szCs w:val="18"/>
              </w:rPr>
            </w:pPr>
            <w:r w:rsidRPr="00FC2EDF">
              <w:rPr>
                <w:rFonts w:cs="Arial"/>
                <w:b/>
                <w:bCs/>
                <w:color w:val="000000"/>
                <w:sz w:val="18"/>
                <w:szCs w:val="18"/>
              </w:rPr>
              <w:t>Atualizações</w:t>
            </w:r>
          </w:p>
        </w:tc>
        <w:tc>
          <w:tcPr>
            <w:tcW w:w="1347" w:type="dxa"/>
            <w:tcBorders>
              <w:top w:val="nil"/>
              <w:left w:val="nil"/>
              <w:bottom w:val="single" w:sz="4" w:space="0" w:color="auto"/>
              <w:right w:val="nil"/>
            </w:tcBorders>
            <w:vAlign w:val="center"/>
          </w:tcPr>
          <w:p w14:paraId="44B9D860" w14:textId="77777777" w:rsidR="00290C56" w:rsidRPr="00FC2EDF" w:rsidRDefault="00290C56" w:rsidP="00DD54A0">
            <w:pPr>
              <w:keepNext w:val="0"/>
              <w:widowControl w:val="0"/>
              <w:spacing w:before="0" w:after="0"/>
              <w:ind w:left="-277" w:right="-405"/>
              <w:jc w:val="center"/>
              <w:rPr>
                <w:rFonts w:cs="Arial"/>
                <w:b/>
                <w:bCs/>
                <w:color w:val="000000"/>
                <w:sz w:val="18"/>
                <w:szCs w:val="18"/>
              </w:rPr>
            </w:pPr>
            <w:r w:rsidRPr="00FC2EDF">
              <w:rPr>
                <w:rFonts w:cs="Arial"/>
                <w:b/>
                <w:bCs/>
                <w:color w:val="000000"/>
                <w:sz w:val="18"/>
                <w:szCs w:val="18"/>
              </w:rPr>
              <w:t>Adições</w:t>
            </w:r>
          </w:p>
        </w:tc>
        <w:tc>
          <w:tcPr>
            <w:tcW w:w="1630" w:type="dxa"/>
            <w:tcBorders>
              <w:top w:val="nil"/>
              <w:left w:val="nil"/>
              <w:bottom w:val="single" w:sz="4" w:space="0" w:color="auto"/>
              <w:right w:val="nil"/>
            </w:tcBorders>
            <w:vAlign w:val="center"/>
          </w:tcPr>
          <w:p w14:paraId="28AEC161" w14:textId="77777777" w:rsidR="00290C56" w:rsidRPr="00FC2EDF" w:rsidRDefault="00290C56" w:rsidP="00DD54A0">
            <w:pPr>
              <w:keepNext w:val="0"/>
              <w:widowControl w:val="0"/>
              <w:spacing w:before="0" w:after="0"/>
              <w:jc w:val="center"/>
              <w:rPr>
                <w:rFonts w:cs="Arial"/>
                <w:b/>
                <w:bCs/>
                <w:color w:val="000000"/>
                <w:sz w:val="18"/>
                <w:szCs w:val="18"/>
              </w:rPr>
            </w:pPr>
            <w:r w:rsidRPr="00FC2EDF">
              <w:rPr>
                <w:rFonts w:cs="Arial"/>
                <w:b/>
                <w:bCs/>
                <w:color w:val="000000"/>
                <w:sz w:val="18"/>
                <w:szCs w:val="18"/>
              </w:rPr>
              <w:t>Reversões e Baixas</w:t>
            </w:r>
          </w:p>
        </w:tc>
        <w:tc>
          <w:tcPr>
            <w:tcW w:w="1489" w:type="dxa"/>
            <w:tcBorders>
              <w:top w:val="nil"/>
              <w:left w:val="nil"/>
              <w:bottom w:val="single" w:sz="4" w:space="0" w:color="auto"/>
              <w:right w:val="nil"/>
            </w:tcBorders>
            <w:shd w:val="clear" w:color="auto" w:fill="auto"/>
            <w:noWrap/>
            <w:vAlign w:val="center"/>
            <w:hideMark/>
          </w:tcPr>
          <w:p w14:paraId="533D6C4C" w14:textId="77777777" w:rsidR="00290C56" w:rsidRPr="00FC2EDF" w:rsidRDefault="00BA576C" w:rsidP="00DD54A0">
            <w:pPr>
              <w:keepNext w:val="0"/>
              <w:widowControl w:val="0"/>
              <w:spacing w:before="0" w:after="0"/>
              <w:jc w:val="center"/>
              <w:rPr>
                <w:rFonts w:cs="Arial"/>
                <w:b/>
                <w:bCs/>
                <w:color w:val="000000"/>
                <w:sz w:val="18"/>
                <w:szCs w:val="18"/>
              </w:rPr>
            </w:pPr>
            <w:r w:rsidRPr="00FC2EDF">
              <w:rPr>
                <w:rFonts w:cs="Arial"/>
                <w:b/>
                <w:bCs/>
                <w:color w:val="000000"/>
                <w:sz w:val="18"/>
                <w:szCs w:val="18"/>
                <w:lang w:eastAsia="pt-BR"/>
              </w:rPr>
              <w:t>31/12</w:t>
            </w:r>
            <w:r w:rsidR="00290C56" w:rsidRPr="00FC2EDF">
              <w:rPr>
                <w:rFonts w:cs="Arial"/>
                <w:b/>
                <w:bCs/>
                <w:color w:val="000000"/>
                <w:sz w:val="18"/>
                <w:szCs w:val="18"/>
                <w:lang w:eastAsia="pt-BR"/>
              </w:rPr>
              <w:t>/2022</w:t>
            </w:r>
          </w:p>
        </w:tc>
      </w:tr>
      <w:tr w:rsidR="001058D5" w:rsidRPr="00FC2EDF" w14:paraId="688D2781" w14:textId="77777777" w:rsidTr="00DD54A0">
        <w:trPr>
          <w:trHeight w:val="227"/>
        </w:trPr>
        <w:tc>
          <w:tcPr>
            <w:tcW w:w="2080" w:type="dxa"/>
            <w:tcBorders>
              <w:top w:val="single" w:sz="4" w:space="0" w:color="auto"/>
              <w:left w:val="nil"/>
              <w:bottom w:val="nil"/>
              <w:right w:val="nil"/>
            </w:tcBorders>
            <w:shd w:val="clear" w:color="auto" w:fill="auto"/>
            <w:noWrap/>
            <w:vAlign w:val="center"/>
          </w:tcPr>
          <w:p w14:paraId="7558F391" w14:textId="58FBFAEF" w:rsidR="001058D5" w:rsidRPr="00FC2EDF" w:rsidRDefault="00BB7D8D"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Trabalhistas</w:t>
            </w:r>
          </w:p>
        </w:tc>
        <w:tc>
          <w:tcPr>
            <w:tcW w:w="1464" w:type="dxa"/>
            <w:tcBorders>
              <w:top w:val="single" w:sz="4" w:space="0" w:color="auto"/>
              <w:left w:val="nil"/>
              <w:bottom w:val="nil"/>
              <w:right w:val="nil"/>
            </w:tcBorders>
            <w:shd w:val="clear" w:color="auto" w:fill="auto"/>
            <w:noWrap/>
            <w:vAlign w:val="center"/>
          </w:tcPr>
          <w:p w14:paraId="7084FF07" w14:textId="0BEE6EB3" w:rsidR="001058D5" w:rsidRPr="00FC2EDF" w:rsidRDefault="00BB7D8D" w:rsidP="00DD54A0">
            <w:pPr>
              <w:keepNext w:val="0"/>
              <w:widowControl w:val="0"/>
              <w:spacing w:before="0" w:after="0"/>
              <w:jc w:val="right"/>
              <w:rPr>
                <w:rFonts w:cs="Arial"/>
                <w:color w:val="000000"/>
                <w:sz w:val="18"/>
                <w:szCs w:val="18"/>
              </w:rPr>
            </w:pPr>
            <w:r w:rsidRPr="00FC2EDF">
              <w:rPr>
                <w:rFonts w:cs="Arial"/>
                <w:color w:val="000000"/>
                <w:sz w:val="18"/>
                <w:szCs w:val="18"/>
              </w:rPr>
              <w:t>177</w:t>
            </w:r>
          </w:p>
        </w:tc>
        <w:tc>
          <w:tcPr>
            <w:tcW w:w="1488" w:type="dxa"/>
            <w:tcBorders>
              <w:top w:val="single" w:sz="4" w:space="0" w:color="auto"/>
              <w:left w:val="nil"/>
              <w:bottom w:val="nil"/>
              <w:right w:val="nil"/>
            </w:tcBorders>
            <w:shd w:val="clear" w:color="auto" w:fill="auto"/>
            <w:noWrap/>
            <w:vAlign w:val="center"/>
          </w:tcPr>
          <w:p w14:paraId="3938AB66" w14:textId="14A1B622" w:rsidR="001058D5" w:rsidRPr="00FC2EDF" w:rsidRDefault="00336326" w:rsidP="00DD54A0">
            <w:pPr>
              <w:keepNext w:val="0"/>
              <w:widowControl w:val="0"/>
              <w:spacing w:before="0" w:after="0"/>
              <w:jc w:val="right"/>
              <w:rPr>
                <w:rFonts w:cs="Arial"/>
                <w:color w:val="000000"/>
                <w:sz w:val="18"/>
                <w:szCs w:val="18"/>
              </w:rPr>
            </w:pPr>
            <w:r w:rsidRPr="00FC2EDF">
              <w:rPr>
                <w:rFonts w:cs="Arial"/>
                <w:color w:val="000000"/>
                <w:sz w:val="18"/>
                <w:szCs w:val="18"/>
              </w:rPr>
              <w:t>-</w:t>
            </w:r>
          </w:p>
        </w:tc>
        <w:tc>
          <w:tcPr>
            <w:tcW w:w="1347" w:type="dxa"/>
            <w:tcBorders>
              <w:top w:val="single" w:sz="4" w:space="0" w:color="auto"/>
              <w:left w:val="nil"/>
              <w:bottom w:val="nil"/>
              <w:right w:val="nil"/>
            </w:tcBorders>
            <w:vAlign w:val="center"/>
          </w:tcPr>
          <w:p w14:paraId="4E144BA2" w14:textId="28C134D8" w:rsidR="001058D5" w:rsidRPr="00FC2EDF" w:rsidRDefault="00BB7D8D" w:rsidP="00DD54A0">
            <w:pPr>
              <w:keepNext w:val="0"/>
              <w:widowControl w:val="0"/>
              <w:spacing w:before="0" w:after="0"/>
              <w:jc w:val="right"/>
              <w:rPr>
                <w:rFonts w:cs="Arial"/>
                <w:bCs/>
                <w:color w:val="000000"/>
                <w:sz w:val="18"/>
                <w:szCs w:val="18"/>
              </w:rPr>
            </w:pPr>
            <w:r w:rsidRPr="00FC2EDF">
              <w:rPr>
                <w:rFonts w:cs="Arial"/>
                <w:bCs/>
                <w:color w:val="000000"/>
                <w:sz w:val="18"/>
                <w:szCs w:val="18"/>
              </w:rPr>
              <w:t>308</w:t>
            </w:r>
          </w:p>
        </w:tc>
        <w:tc>
          <w:tcPr>
            <w:tcW w:w="1630" w:type="dxa"/>
            <w:tcBorders>
              <w:top w:val="single" w:sz="4" w:space="0" w:color="auto"/>
              <w:left w:val="nil"/>
              <w:bottom w:val="nil"/>
              <w:right w:val="nil"/>
            </w:tcBorders>
            <w:vAlign w:val="center"/>
          </w:tcPr>
          <w:p w14:paraId="7BA66F0C" w14:textId="635DE92C" w:rsidR="001058D5" w:rsidRPr="00FC2EDF" w:rsidRDefault="00BB7D8D" w:rsidP="00DD54A0">
            <w:pPr>
              <w:keepNext w:val="0"/>
              <w:widowControl w:val="0"/>
              <w:spacing w:before="0" w:after="0"/>
              <w:jc w:val="right"/>
              <w:rPr>
                <w:rFonts w:cs="Arial"/>
                <w:bCs/>
                <w:color w:val="000000"/>
                <w:sz w:val="18"/>
                <w:szCs w:val="18"/>
              </w:rPr>
            </w:pPr>
            <w:r w:rsidRPr="00FC2EDF">
              <w:rPr>
                <w:rFonts w:cs="Arial"/>
                <w:bCs/>
                <w:color w:val="000000"/>
                <w:sz w:val="18"/>
                <w:szCs w:val="18"/>
              </w:rPr>
              <w:t>(177)</w:t>
            </w:r>
          </w:p>
        </w:tc>
        <w:tc>
          <w:tcPr>
            <w:tcW w:w="1489" w:type="dxa"/>
            <w:tcBorders>
              <w:top w:val="single" w:sz="4" w:space="0" w:color="auto"/>
              <w:left w:val="nil"/>
              <w:bottom w:val="nil"/>
              <w:right w:val="nil"/>
            </w:tcBorders>
            <w:shd w:val="clear" w:color="auto" w:fill="auto"/>
            <w:noWrap/>
            <w:vAlign w:val="center"/>
          </w:tcPr>
          <w:p w14:paraId="3AFF2076" w14:textId="10714600" w:rsidR="001058D5" w:rsidRPr="00FC2EDF" w:rsidRDefault="00BB7D8D" w:rsidP="00DD54A0">
            <w:pPr>
              <w:keepNext w:val="0"/>
              <w:widowControl w:val="0"/>
              <w:spacing w:before="0" w:after="0"/>
              <w:jc w:val="right"/>
              <w:rPr>
                <w:rFonts w:cs="Arial"/>
                <w:color w:val="000000"/>
                <w:sz w:val="18"/>
                <w:szCs w:val="18"/>
              </w:rPr>
            </w:pPr>
            <w:r w:rsidRPr="00FC2EDF">
              <w:rPr>
                <w:rFonts w:cs="Arial"/>
                <w:color w:val="000000"/>
                <w:sz w:val="18"/>
                <w:szCs w:val="18"/>
              </w:rPr>
              <w:t>308</w:t>
            </w:r>
          </w:p>
        </w:tc>
      </w:tr>
      <w:tr w:rsidR="00290C56" w:rsidRPr="00FC2EDF" w14:paraId="14C6056E" w14:textId="77777777" w:rsidTr="00DD54A0">
        <w:trPr>
          <w:trHeight w:val="227"/>
        </w:trPr>
        <w:tc>
          <w:tcPr>
            <w:tcW w:w="2080" w:type="dxa"/>
            <w:tcBorders>
              <w:top w:val="dashed" w:sz="4" w:space="0" w:color="auto"/>
              <w:left w:val="nil"/>
              <w:bottom w:val="dashed" w:sz="4" w:space="0" w:color="auto"/>
              <w:right w:val="nil"/>
            </w:tcBorders>
            <w:shd w:val="clear" w:color="auto" w:fill="auto"/>
            <w:noWrap/>
            <w:vAlign w:val="center"/>
            <w:hideMark/>
          </w:tcPr>
          <w:p w14:paraId="380474DF" w14:textId="3382B5E6" w:rsidR="00290C56" w:rsidRPr="00FC2EDF" w:rsidRDefault="00BB7D8D"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Ambiental</w:t>
            </w:r>
          </w:p>
        </w:tc>
        <w:tc>
          <w:tcPr>
            <w:tcW w:w="1464" w:type="dxa"/>
            <w:tcBorders>
              <w:top w:val="dashed" w:sz="4" w:space="0" w:color="auto"/>
              <w:left w:val="nil"/>
              <w:bottom w:val="dashed" w:sz="4" w:space="0" w:color="auto"/>
              <w:right w:val="nil"/>
            </w:tcBorders>
            <w:shd w:val="clear" w:color="auto" w:fill="auto"/>
            <w:noWrap/>
            <w:vAlign w:val="center"/>
            <w:hideMark/>
          </w:tcPr>
          <w:p w14:paraId="1E0452C0" w14:textId="441895A2" w:rsidR="00290C56" w:rsidRPr="00FC2EDF" w:rsidRDefault="00BB7D8D" w:rsidP="00DD54A0">
            <w:pPr>
              <w:keepNext w:val="0"/>
              <w:widowControl w:val="0"/>
              <w:spacing w:before="0" w:after="0"/>
              <w:jc w:val="right"/>
              <w:rPr>
                <w:rFonts w:cs="Arial"/>
                <w:color w:val="000000"/>
                <w:sz w:val="18"/>
                <w:szCs w:val="18"/>
              </w:rPr>
            </w:pPr>
            <w:r w:rsidRPr="00FC2EDF">
              <w:rPr>
                <w:rFonts w:cs="Arial"/>
                <w:color w:val="000000"/>
                <w:sz w:val="18"/>
                <w:szCs w:val="18"/>
              </w:rPr>
              <w:t>-</w:t>
            </w:r>
          </w:p>
        </w:tc>
        <w:tc>
          <w:tcPr>
            <w:tcW w:w="1488" w:type="dxa"/>
            <w:tcBorders>
              <w:top w:val="dashed" w:sz="4" w:space="0" w:color="auto"/>
              <w:left w:val="nil"/>
              <w:bottom w:val="dashed" w:sz="4" w:space="0" w:color="auto"/>
              <w:right w:val="nil"/>
            </w:tcBorders>
            <w:shd w:val="clear" w:color="auto" w:fill="auto"/>
            <w:noWrap/>
            <w:vAlign w:val="center"/>
            <w:hideMark/>
          </w:tcPr>
          <w:p w14:paraId="26E74B05" w14:textId="07752FC4" w:rsidR="00290C56" w:rsidRPr="00FC2EDF" w:rsidRDefault="00336326" w:rsidP="00DD54A0">
            <w:pPr>
              <w:keepNext w:val="0"/>
              <w:widowControl w:val="0"/>
              <w:spacing w:before="0" w:after="0"/>
              <w:jc w:val="right"/>
              <w:rPr>
                <w:rFonts w:cs="Arial"/>
                <w:color w:val="000000"/>
                <w:sz w:val="18"/>
                <w:szCs w:val="18"/>
              </w:rPr>
            </w:pPr>
            <w:r w:rsidRPr="00FC2EDF">
              <w:rPr>
                <w:rFonts w:cs="Arial"/>
                <w:color w:val="000000"/>
                <w:sz w:val="18"/>
                <w:szCs w:val="18"/>
              </w:rPr>
              <w:t>-</w:t>
            </w:r>
          </w:p>
        </w:tc>
        <w:tc>
          <w:tcPr>
            <w:tcW w:w="1347" w:type="dxa"/>
            <w:tcBorders>
              <w:top w:val="dashed" w:sz="4" w:space="0" w:color="auto"/>
              <w:left w:val="nil"/>
              <w:bottom w:val="dashed" w:sz="4" w:space="0" w:color="auto"/>
              <w:right w:val="nil"/>
            </w:tcBorders>
            <w:vAlign w:val="center"/>
          </w:tcPr>
          <w:p w14:paraId="1235CC4C" w14:textId="4C48FCA2" w:rsidR="00290C56" w:rsidRPr="00FC2EDF" w:rsidRDefault="00BB7D8D" w:rsidP="00DD54A0">
            <w:pPr>
              <w:keepNext w:val="0"/>
              <w:widowControl w:val="0"/>
              <w:spacing w:before="0" w:after="0"/>
              <w:jc w:val="right"/>
              <w:rPr>
                <w:rFonts w:cs="Arial"/>
                <w:bCs/>
                <w:color w:val="000000"/>
                <w:sz w:val="18"/>
                <w:szCs w:val="18"/>
              </w:rPr>
            </w:pPr>
            <w:r w:rsidRPr="00FC2EDF">
              <w:rPr>
                <w:rFonts w:cs="Arial"/>
                <w:bCs/>
                <w:color w:val="000000"/>
                <w:sz w:val="18"/>
                <w:szCs w:val="18"/>
              </w:rPr>
              <w:t>4</w:t>
            </w:r>
          </w:p>
        </w:tc>
        <w:tc>
          <w:tcPr>
            <w:tcW w:w="1630" w:type="dxa"/>
            <w:tcBorders>
              <w:top w:val="dashed" w:sz="4" w:space="0" w:color="auto"/>
              <w:left w:val="nil"/>
              <w:bottom w:val="dashed" w:sz="4" w:space="0" w:color="auto"/>
              <w:right w:val="nil"/>
            </w:tcBorders>
            <w:vAlign w:val="center"/>
          </w:tcPr>
          <w:p w14:paraId="34EB2C0B" w14:textId="2C33AC35" w:rsidR="00290C56" w:rsidRPr="00FC2EDF" w:rsidRDefault="00BB7D8D" w:rsidP="00DD54A0">
            <w:pPr>
              <w:keepNext w:val="0"/>
              <w:widowControl w:val="0"/>
              <w:spacing w:before="0" w:after="0"/>
              <w:jc w:val="right"/>
              <w:rPr>
                <w:rFonts w:cs="Arial"/>
                <w:bCs/>
                <w:color w:val="000000"/>
                <w:sz w:val="18"/>
                <w:szCs w:val="18"/>
              </w:rPr>
            </w:pPr>
            <w:r w:rsidRPr="00FC2EDF">
              <w:rPr>
                <w:rFonts w:cs="Arial"/>
                <w:bCs/>
                <w:color w:val="000000"/>
                <w:sz w:val="18"/>
                <w:szCs w:val="18"/>
              </w:rPr>
              <w:t>-</w:t>
            </w:r>
          </w:p>
        </w:tc>
        <w:tc>
          <w:tcPr>
            <w:tcW w:w="1489" w:type="dxa"/>
            <w:tcBorders>
              <w:top w:val="dashed" w:sz="4" w:space="0" w:color="auto"/>
              <w:left w:val="nil"/>
              <w:bottom w:val="dashed" w:sz="4" w:space="0" w:color="auto"/>
              <w:right w:val="nil"/>
            </w:tcBorders>
            <w:shd w:val="clear" w:color="auto" w:fill="auto"/>
            <w:noWrap/>
            <w:vAlign w:val="center"/>
            <w:hideMark/>
          </w:tcPr>
          <w:p w14:paraId="3D0570D2" w14:textId="4EA803B9" w:rsidR="00290C56" w:rsidRPr="00FC2EDF" w:rsidRDefault="00BB7D8D" w:rsidP="00DD54A0">
            <w:pPr>
              <w:keepNext w:val="0"/>
              <w:widowControl w:val="0"/>
              <w:spacing w:before="0" w:after="0"/>
              <w:jc w:val="right"/>
              <w:rPr>
                <w:rFonts w:cs="Arial"/>
                <w:color w:val="000000"/>
                <w:sz w:val="18"/>
                <w:szCs w:val="18"/>
              </w:rPr>
            </w:pPr>
            <w:r w:rsidRPr="00FC2EDF">
              <w:rPr>
                <w:rFonts w:cs="Arial"/>
                <w:color w:val="000000"/>
                <w:sz w:val="18"/>
                <w:szCs w:val="18"/>
              </w:rPr>
              <w:t>4</w:t>
            </w:r>
          </w:p>
        </w:tc>
      </w:tr>
      <w:tr w:rsidR="00BB7D8D" w:rsidRPr="00FC2EDF" w14:paraId="382EB223" w14:textId="77777777" w:rsidTr="00DD54A0">
        <w:trPr>
          <w:trHeight w:val="227"/>
        </w:trPr>
        <w:tc>
          <w:tcPr>
            <w:tcW w:w="2080" w:type="dxa"/>
            <w:tcBorders>
              <w:top w:val="dashed" w:sz="4" w:space="0" w:color="auto"/>
              <w:left w:val="nil"/>
              <w:bottom w:val="dashed" w:sz="4" w:space="0" w:color="auto"/>
              <w:right w:val="nil"/>
            </w:tcBorders>
            <w:shd w:val="clear" w:color="auto" w:fill="auto"/>
            <w:noWrap/>
            <w:vAlign w:val="center"/>
          </w:tcPr>
          <w:p w14:paraId="48D502EB" w14:textId="46733373" w:rsidR="00BB7D8D" w:rsidRPr="00FC2EDF" w:rsidDel="00002B04" w:rsidRDefault="00BB7D8D"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Cíveis</w:t>
            </w:r>
          </w:p>
        </w:tc>
        <w:tc>
          <w:tcPr>
            <w:tcW w:w="1464" w:type="dxa"/>
            <w:tcBorders>
              <w:top w:val="dashed" w:sz="4" w:space="0" w:color="auto"/>
              <w:left w:val="nil"/>
              <w:bottom w:val="dashed" w:sz="4" w:space="0" w:color="auto"/>
              <w:right w:val="nil"/>
            </w:tcBorders>
            <w:shd w:val="clear" w:color="auto" w:fill="auto"/>
            <w:noWrap/>
            <w:vAlign w:val="center"/>
          </w:tcPr>
          <w:p w14:paraId="2EDDD181" w14:textId="3FB78F39" w:rsidR="00BB7D8D" w:rsidRPr="00FC2EDF" w:rsidDel="00100E96" w:rsidRDefault="00BB7D8D" w:rsidP="00DD54A0">
            <w:pPr>
              <w:keepNext w:val="0"/>
              <w:widowControl w:val="0"/>
              <w:spacing w:before="0" w:after="0"/>
              <w:jc w:val="right"/>
              <w:rPr>
                <w:rFonts w:cs="Arial"/>
                <w:color w:val="000000"/>
                <w:sz w:val="18"/>
                <w:szCs w:val="18"/>
              </w:rPr>
            </w:pPr>
            <w:r w:rsidRPr="00FC2EDF">
              <w:rPr>
                <w:rFonts w:cs="Arial"/>
                <w:color w:val="000000"/>
                <w:sz w:val="18"/>
                <w:szCs w:val="18"/>
              </w:rPr>
              <w:t>1</w:t>
            </w:r>
          </w:p>
        </w:tc>
        <w:tc>
          <w:tcPr>
            <w:tcW w:w="1488" w:type="dxa"/>
            <w:tcBorders>
              <w:top w:val="dashed" w:sz="4" w:space="0" w:color="auto"/>
              <w:left w:val="nil"/>
              <w:bottom w:val="dashed" w:sz="4" w:space="0" w:color="auto"/>
              <w:right w:val="nil"/>
            </w:tcBorders>
            <w:shd w:val="clear" w:color="auto" w:fill="auto"/>
            <w:noWrap/>
            <w:vAlign w:val="center"/>
          </w:tcPr>
          <w:p w14:paraId="0EBB1D6E" w14:textId="6087E870" w:rsidR="00BB7D8D" w:rsidRPr="00FC2EDF" w:rsidRDefault="00BB7D8D" w:rsidP="00DD54A0">
            <w:pPr>
              <w:keepNext w:val="0"/>
              <w:widowControl w:val="0"/>
              <w:spacing w:before="0" w:after="0"/>
              <w:jc w:val="right"/>
              <w:rPr>
                <w:rFonts w:cs="Arial"/>
                <w:color w:val="000000"/>
                <w:sz w:val="18"/>
                <w:szCs w:val="18"/>
              </w:rPr>
            </w:pPr>
            <w:r w:rsidRPr="00FC2EDF">
              <w:rPr>
                <w:rFonts w:cs="Arial"/>
                <w:color w:val="000000"/>
                <w:sz w:val="18"/>
                <w:szCs w:val="18"/>
              </w:rPr>
              <w:t>-</w:t>
            </w:r>
          </w:p>
        </w:tc>
        <w:tc>
          <w:tcPr>
            <w:tcW w:w="1347" w:type="dxa"/>
            <w:tcBorders>
              <w:top w:val="dashed" w:sz="4" w:space="0" w:color="auto"/>
              <w:left w:val="nil"/>
              <w:bottom w:val="dashed" w:sz="4" w:space="0" w:color="auto"/>
              <w:right w:val="nil"/>
            </w:tcBorders>
            <w:vAlign w:val="center"/>
          </w:tcPr>
          <w:p w14:paraId="3B64B717" w14:textId="20D9E48E" w:rsidR="00BB7D8D" w:rsidRPr="00FC2EDF" w:rsidRDefault="00BB7D8D" w:rsidP="00DD54A0">
            <w:pPr>
              <w:keepNext w:val="0"/>
              <w:widowControl w:val="0"/>
              <w:spacing w:before="0" w:after="0"/>
              <w:jc w:val="right"/>
              <w:rPr>
                <w:rFonts w:cs="Arial"/>
                <w:bCs/>
                <w:color w:val="000000"/>
                <w:sz w:val="18"/>
                <w:szCs w:val="18"/>
              </w:rPr>
            </w:pPr>
            <w:r w:rsidRPr="00FC2EDF">
              <w:rPr>
                <w:rFonts w:cs="Arial"/>
                <w:bCs/>
                <w:color w:val="000000"/>
                <w:sz w:val="18"/>
                <w:szCs w:val="18"/>
              </w:rPr>
              <w:t>5.044</w:t>
            </w:r>
          </w:p>
        </w:tc>
        <w:tc>
          <w:tcPr>
            <w:tcW w:w="1630" w:type="dxa"/>
            <w:tcBorders>
              <w:top w:val="dashed" w:sz="4" w:space="0" w:color="auto"/>
              <w:left w:val="nil"/>
              <w:bottom w:val="dashed" w:sz="4" w:space="0" w:color="auto"/>
              <w:right w:val="nil"/>
            </w:tcBorders>
            <w:vAlign w:val="center"/>
          </w:tcPr>
          <w:p w14:paraId="21D0B4B0" w14:textId="15DC0D7C" w:rsidR="00BB7D8D" w:rsidRPr="00FC2EDF" w:rsidDel="0099430B" w:rsidRDefault="00BB7D8D" w:rsidP="00DD54A0">
            <w:pPr>
              <w:keepNext w:val="0"/>
              <w:widowControl w:val="0"/>
              <w:spacing w:before="0" w:after="0"/>
              <w:jc w:val="right"/>
              <w:rPr>
                <w:rFonts w:cs="Arial"/>
                <w:bCs/>
                <w:color w:val="000000"/>
                <w:sz w:val="18"/>
                <w:szCs w:val="18"/>
              </w:rPr>
            </w:pPr>
            <w:r w:rsidRPr="00FC2EDF">
              <w:rPr>
                <w:rFonts w:cs="Arial"/>
                <w:bCs/>
                <w:color w:val="000000"/>
                <w:sz w:val="18"/>
                <w:szCs w:val="18"/>
              </w:rPr>
              <w:t>(1)</w:t>
            </w:r>
          </w:p>
        </w:tc>
        <w:tc>
          <w:tcPr>
            <w:tcW w:w="1489" w:type="dxa"/>
            <w:tcBorders>
              <w:top w:val="dashed" w:sz="4" w:space="0" w:color="auto"/>
              <w:left w:val="nil"/>
              <w:bottom w:val="dashed" w:sz="4" w:space="0" w:color="auto"/>
              <w:right w:val="nil"/>
            </w:tcBorders>
            <w:shd w:val="clear" w:color="auto" w:fill="auto"/>
            <w:noWrap/>
            <w:vAlign w:val="center"/>
          </w:tcPr>
          <w:p w14:paraId="5EB09AC7" w14:textId="7AC2A7A9" w:rsidR="00BB7D8D" w:rsidRPr="00FC2EDF" w:rsidRDefault="00BB7D8D" w:rsidP="00DD54A0">
            <w:pPr>
              <w:keepNext w:val="0"/>
              <w:widowControl w:val="0"/>
              <w:spacing w:before="0" w:after="0"/>
              <w:jc w:val="right"/>
              <w:rPr>
                <w:rFonts w:cs="Arial"/>
                <w:color w:val="000000"/>
                <w:sz w:val="18"/>
                <w:szCs w:val="18"/>
              </w:rPr>
            </w:pPr>
            <w:r w:rsidRPr="00FC2EDF">
              <w:rPr>
                <w:rFonts w:cs="Arial"/>
                <w:color w:val="000000"/>
                <w:sz w:val="18"/>
                <w:szCs w:val="18"/>
              </w:rPr>
              <w:t>5.044</w:t>
            </w:r>
          </w:p>
        </w:tc>
      </w:tr>
      <w:tr w:rsidR="00AE2546" w:rsidRPr="00FC2EDF" w14:paraId="02BADDAD" w14:textId="77777777" w:rsidTr="00DD54A0">
        <w:trPr>
          <w:trHeight w:val="227"/>
        </w:trPr>
        <w:tc>
          <w:tcPr>
            <w:tcW w:w="2080" w:type="dxa"/>
            <w:tcBorders>
              <w:top w:val="dashed" w:sz="4" w:space="0" w:color="auto"/>
              <w:left w:val="nil"/>
              <w:bottom w:val="dashed" w:sz="4" w:space="0" w:color="auto"/>
              <w:right w:val="nil"/>
            </w:tcBorders>
            <w:shd w:val="clear" w:color="auto" w:fill="auto"/>
            <w:noWrap/>
            <w:vAlign w:val="center"/>
          </w:tcPr>
          <w:p w14:paraId="5BD7FF13" w14:textId="7D6CA909" w:rsidR="00AE2546" w:rsidRPr="00FC2EDF" w:rsidDel="00002B04" w:rsidRDefault="00AE2546"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Administrativo</w:t>
            </w:r>
          </w:p>
        </w:tc>
        <w:tc>
          <w:tcPr>
            <w:tcW w:w="1464" w:type="dxa"/>
            <w:tcBorders>
              <w:top w:val="dashed" w:sz="4" w:space="0" w:color="auto"/>
              <w:left w:val="nil"/>
              <w:bottom w:val="dashed" w:sz="4" w:space="0" w:color="auto"/>
              <w:right w:val="nil"/>
            </w:tcBorders>
            <w:shd w:val="clear" w:color="auto" w:fill="auto"/>
            <w:noWrap/>
            <w:vAlign w:val="center"/>
          </w:tcPr>
          <w:p w14:paraId="08615C57" w14:textId="292251D5" w:rsidR="00AE2546" w:rsidRPr="00FC2EDF" w:rsidDel="00100E96" w:rsidRDefault="00AE2546" w:rsidP="00DD54A0">
            <w:pPr>
              <w:keepNext w:val="0"/>
              <w:widowControl w:val="0"/>
              <w:spacing w:before="0" w:after="0"/>
              <w:jc w:val="right"/>
              <w:rPr>
                <w:rFonts w:cs="Arial"/>
                <w:color w:val="000000"/>
                <w:sz w:val="18"/>
                <w:szCs w:val="18"/>
              </w:rPr>
            </w:pPr>
            <w:r w:rsidRPr="00FC2EDF">
              <w:rPr>
                <w:rFonts w:cs="Arial"/>
                <w:color w:val="000000"/>
                <w:sz w:val="18"/>
                <w:szCs w:val="18"/>
              </w:rPr>
              <w:t>8.114</w:t>
            </w:r>
          </w:p>
        </w:tc>
        <w:tc>
          <w:tcPr>
            <w:tcW w:w="1488" w:type="dxa"/>
            <w:tcBorders>
              <w:top w:val="dashed" w:sz="4" w:space="0" w:color="auto"/>
              <w:left w:val="nil"/>
              <w:bottom w:val="dashed" w:sz="4" w:space="0" w:color="auto"/>
              <w:right w:val="nil"/>
            </w:tcBorders>
            <w:shd w:val="clear" w:color="auto" w:fill="auto"/>
            <w:noWrap/>
            <w:vAlign w:val="center"/>
          </w:tcPr>
          <w:p w14:paraId="1A202051" w14:textId="339CB54A" w:rsidR="00AE2546" w:rsidRPr="00FC2EDF" w:rsidRDefault="00AE2546" w:rsidP="00DD54A0">
            <w:pPr>
              <w:keepNext w:val="0"/>
              <w:widowControl w:val="0"/>
              <w:spacing w:before="0" w:after="0"/>
              <w:jc w:val="right"/>
              <w:rPr>
                <w:rFonts w:cs="Arial"/>
                <w:color w:val="000000"/>
                <w:sz w:val="18"/>
                <w:szCs w:val="18"/>
              </w:rPr>
            </w:pPr>
            <w:r w:rsidRPr="00FC2EDF">
              <w:rPr>
                <w:rFonts w:cs="Arial"/>
                <w:color w:val="000000"/>
                <w:sz w:val="18"/>
                <w:szCs w:val="18"/>
              </w:rPr>
              <w:t>562</w:t>
            </w:r>
          </w:p>
        </w:tc>
        <w:tc>
          <w:tcPr>
            <w:tcW w:w="1347" w:type="dxa"/>
            <w:tcBorders>
              <w:top w:val="dashed" w:sz="4" w:space="0" w:color="auto"/>
              <w:left w:val="nil"/>
              <w:bottom w:val="dashed" w:sz="4" w:space="0" w:color="auto"/>
              <w:right w:val="nil"/>
            </w:tcBorders>
            <w:vAlign w:val="center"/>
          </w:tcPr>
          <w:p w14:paraId="5D848B6E" w14:textId="0D8D70D5" w:rsidR="00AE2546" w:rsidRPr="00FC2EDF" w:rsidRDefault="00AE2546" w:rsidP="00DD54A0">
            <w:pPr>
              <w:keepNext w:val="0"/>
              <w:widowControl w:val="0"/>
              <w:spacing w:before="0" w:after="0"/>
              <w:jc w:val="right"/>
              <w:rPr>
                <w:rFonts w:cs="Arial"/>
                <w:bCs/>
                <w:color w:val="000000"/>
                <w:sz w:val="18"/>
                <w:szCs w:val="18"/>
              </w:rPr>
            </w:pPr>
            <w:r w:rsidRPr="00FC2EDF">
              <w:rPr>
                <w:rFonts w:cs="Arial"/>
                <w:bCs/>
                <w:color w:val="000000"/>
                <w:sz w:val="18"/>
                <w:szCs w:val="18"/>
              </w:rPr>
              <w:t>-</w:t>
            </w:r>
          </w:p>
        </w:tc>
        <w:tc>
          <w:tcPr>
            <w:tcW w:w="1630" w:type="dxa"/>
            <w:tcBorders>
              <w:top w:val="dashed" w:sz="4" w:space="0" w:color="auto"/>
              <w:left w:val="nil"/>
              <w:bottom w:val="dashed" w:sz="4" w:space="0" w:color="auto"/>
              <w:right w:val="nil"/>
            </w:tcBorders>
            <w:vAlign w:val="center"/>
          </w:tcPr>
          <w:p w14:paraId="40E5EA28" w14:textId="125EE545" w:rsidR="00AE2546" w:rsidRPr="00FC2EDF" w:rsidDel="0099430B" w:rsidRDefault="00AE2546" w:rsidP="00DD54A0">
            <w:pPr>
              <w:keepNext w:val="0"/>
              <w:widowControl w:val="0"/>
              <w:spacing w:before="0" w:after="0"/>
              <w:jc w:val="right"/>
              <w:rPr>
                <w:rFonts w:cs="Arial"/>
                <w:bCs/>
                <w:color w:val="000000"/>
                <w:sz w:val="18"/>
                <w:szCs w:val="18"/>
              </w:rPr>
            </w:pPr>
            <w:r w:rsidRPr="00FC2EDF">
              <w:rPr>
                <w:rFonts w:cs="Arial"/>
                <w:bCs/>
                <w:color w:val="000000"/>
                <w:sz w:val="18"/>
                <w:szCs w:val="18"/>
              </w:rPr>
              <w:t>-</w:t>
            </w:r>
          </w:p>
        </w:tc>
        <w:tc>
          <w:tcPr>
            <w:tcW w:w="1489" w:type="dxa"/>
            <w:tcBorders>
              <w:top w:val="dashed" w:sz="4" w:space="0" w:color="auto"/>
              <w:left w:val="nil"/>
              <w:bottom w:val="dashed" w:sz="4" w:space="0" w:color="auto"/>
              <w:right w:val="nil"/>
            </w:tcBorders>
            <w:shd w:val="clear" w:color="auto" w:fill="auto"/>
            <w:noWrap/>
            <w:vAlign w:val="center"/>
          </w:tcPr>
          <w:p w14:paraId="4F54C949" w14:textId="3904E902" w:rsidR="00AE2546" w:rsidRPr="00FC2EDF" w:rsidRDefault="00AE2546" w:rsidP="00DD54A0">
            <w:pPr>
              <w:keepNext w:val="0"/>
              <w:widowControl w:val="0"/>
              <w:spacing w:before="0" w:after="0"/>
              <w:jc w:val="right"/>
              <w:rPr>
                <w:rFonts w:cs="Arial"/>
                <w:color w:val="000000"/>
                <w:sz w:val="18"/>
                <w:szCs w:val="18"/>
              </w:rPr>
            </w:pPr>
            <w:r w:rsidRPr="00FC2EDF">
              <w:rPr>
                <w:rFonts w:cs="Arial"/>
                <w:color w:val="000000"/>
                <w:sz w:val="18"/>
                <w:szCs w:val="18"/>
              </w:rPr>
              <w:t>8.676</w:t>
            </w:r>
          </w:p>
        </w:tc>
      </w:tr>
      <w:tr w:rsidR="00290C56" w:rsidRPr="00FC2EDF" w14:paraId="690841BA" w14:textId="77777777" w:rsidTr="00DD54A0">
        <w:trPr>
          <w:trHeight w:val="227"/>
        </w:trPr>
        <w:tc>
          <w:tcPr>
            <w:tcW w:w="2080" w:type="dxa"/>
            <w:tcBorders>
              <w:top w:val="single" w:sz="4" w:space="0" w:color="auto"/>
              <w:left w:val="nil"/>
              <w:bottom w:val="single" w:sz="4" w:space="0" w:color="auto"/>
              <w:right w:val="nil"/>
            </w:tcBorders>
            <w:shd w:val="clear" w:color="auto" w:fill="auto"/>
            <w:noWrap/>
            <w:vAlign w:val="center"/>
            <w:hideMark/>
          </w:tcPr>
          <w:p w14:paraId="0BCAF7F9" w14:textId="77777777" w:rsidR="00290C56" w:rsidRPr="00FC2EDF" w:rsidRDefault="00290C56" w:rsidP="00DD54A0">
            <w:pPr>
              <w:keepNext w:val="0"/>
              <w:widowControl w:val="0"/>
              <w:spacing w:before="0" w:after="0"/>
              <w:rPr>
                <w:rFonts w:cs="Arial"/>
                <w:b/>
                <w:bCs/>
                <w:color w:val="000000"/>
                <w:sz w:val="18"/>
                <w:szCs w:val="18"/>
              </w:rPr>
            </w:pPr>
            <w:r w:rsidRPr="00FC2EDF">
              <w:rPr>
                <w:rFonts w:cs="Arial"/>
                <w:color w:val="000000"/>
                <w:sz w:val="18"/>
                <w:szCs w:val="18"/>
              </w:rPr>
              <w:t> </w:t>
            </w:r>
            <w:r w:rsidRPr="00FC2EDF">
              <w:rPr>
                <w:rFonts w:cs="Arial"/>
                <w:b/>
                <w:bCs/>
                <w:color w:val="000000"/>
                <w:sz w:val="18"/>
                <w:szCs w:val="18"/>
              </w:rPr>
              <w:t>Total</w:t>
            </w:r>
          </w:p>
        </w:tc>
        <w:tc>
          <w:tcPr>
            <w:tcW w:w="1464" w:type="dxa"/>
            <w:tcBorders>
              <w:top w:val="single" w:sz="4" w:space="0" w:color="auto"/>
              <w:left w:val="nil"/>
              <w:bottom w:val="single" w:sz="4" w:space="0" w:color="auto"/>
              <w:right w:val="nil"/>
            </w:tcBorders>
            <w:shd w:val="clear" w:color="000000" w:fill="FFFFFF"/>
            <w:vAlign w:val="center"/>
            <w:hideMark/>
          </w:tcPr>
          <w:p w14:paraId="0497C8FA" w14:textId="3111C79F" w:rsidR="00290C56" w:rsidRPr="00FC2EDF" w:rsidRDefault="00BB7D8D" w:rsidP="00DD54A0">
            <w:pPr>
              <w:keepNext w:val="0"/>
              <w:widowControl w:val="0"/>
              <w:spacing w:before="0" w:after="0"/>
              <w:jc w:val="right"/>
              <w:rPr>
                <w:rFonts w:cs="Arial"/>
                <w:b/>
                <w:bCs/>
                <w:color w:val="000000"/>
                <w:sz w:val="18"/>
                <w:szCs w:val="18"/>
              </w:rPr>
            </w:pPr>
            <w:r w:rsidRPr="00FC2EDF">
              <w:rPr>
                <w:rFonts w:cs="Arial"/>
                <w:b/>
                <w:bCs/>
                <w:color w:val="000000"/>
                <w:sz w:val="18"/>
                <w:szCs w:val="18"/>
              </w:rPr>
              <w:t>8.292</w:t>
            </w:r>
          </w:p>
        </w:tc>
        <w:tc>
          <w:tcPr>
            <w:tcW w:w="1488" w:type="dxa"/>
            <w:tcBorders>
              <w:top w:val="single" w:sz="4" w:space="0" w:color="auto"/>
              <w:left w:val="nil"/>
              <w:bottom w:val="single" w:sz="4" w:space="0" w:color="auto"/>
              <w:right w:val="nil"/>
            </w:tcBorders>
            <w:shd w:val="clear" w:color="000000" w:fill="FFFFFF"/>
            <w:vAlign w:val="center"/>
            <w:hideMark/>
          </w:tcPr>
          <w:p w14:paraId="4E05D72A" w14:textId="7BD058CB" w:rsidR="00290C56" w:rsidRPr="00FC2EDF" w:rsidRDefault="00BB7D8D" w:rsidP="00DD54A0">
            <w:pPr>
              <w:keepNext w:val="0"/>
              <w:widowControl w:val="0"/>
              <w:spacing w:before="0" w:after="0"/>
              <w:jc w:val="right"/>
              <w:rPr>
                <w:rFonts w:cs="Arial"/>
                <w:b/>
                <w:bCs/>
                <w:color w:val="000000"/>
                <w:sz w:val="18"/>
                <w:szCs w:val="18"/>
              </w:rPr>
            </w:pPr>
            <w:r w:rsidRPr="00FC2EDF">
              <w:rPr>
                <w:rFonts w:cs="Arial"/>
                <w:b/>
                <w:bCs/>
                <w:color w:val="000000"/>
                <w:sz w:val="18"/>
                <w:szCs w:val="18"/>
              </w:rPr>
              <w:t>562</w:t>
            </w:r>
          </w:p>
        </w:tc>
        <w:tc>
          <w:tcPr>
            <w:tcW w:w="1347" w:type="dxa"/>
            <w:tcBorders>
              <w:top w:val="single" w:sz="4" w:space="0" w:color="auto"/>
              <w:left w:val="nil"/>
              <w:bottom w:val="single" w:sz="4" w:space="0" w:color="auto"/>
              <w:right w:val="nil"/>
            </w:tcBorders>
            <w:shd w:val="clear" w:color="000000" w:fill="FFFFFF"/>
            <w:vAlign w:val="center"/>
          </w:tcPr>
          <w:p w14:paraId="511C56E0" w14:textId="69F9400F" w:rsidR="00290C56" w:rsidRPr="00FC2EDF" w:rsidRDefault="00336326" w:rsidP="00DD54A0">
            <w:pPr>
              <w:keepNext w:val="0"/>
              <w:widowControl w:val="0"/>
              <w:spacing w:before="0" w:after="0"/>
              <w:jc w:val="right"/>
              <w:rPr>
                <w:rFonts w:cs="Arial"/>
                <w:b/>
                <w:bCs/>
                <w:color w:val="000000"/>
                <w:sz w:val="18"/>
                <w:szCs w:val="18"/>
              </w:rPr>
            </w:pPr>
            <w:r w:rsidRPr="00FC2EDF">
              <w:rPr>
                <w:rFonts w:cs="Arial"/>
                <w:b/>
                <w:bCs/>
                <w:color w:val="000000"/>
                <w:sz w:val="18"/>
                <w:szCs w:val="18"/>
              </w:rPr>
              <w:t>5.356</w:t>
            </w:r>
          </w:p>
        </w:tc>
        <w:tc>
          <w:tcPr>
            <w:tcW w:w="1630" w:type="dxa"/>
            <w:tcBorders>
              <w:top w:val="single" w:sz="4" w:space="0" w:color="auto"/>
              <w:left w:val="nil"/>
              <w:bottom w:val="single" w:sz="4" w:space="0" w:color="auto"/>
              <w:right w:val="nil"/>
            </w:tcBorders>
            <w:shd w:val="clear" w:color="000000" w:fill="FFFFFF"/>
            <w:vAlign w:val="center"/>
          </w:tcPr>
          <w:p w14:paraId="473DA970" w14:textId="3C4D2800" w:rsidR="00290C56" w:rsidRPr="00FC2EDF" w:rsidRDefault="00EF6309" w:rsidP="00DD54A0">
            <w:pPr>
              <w:keepNext w:val="0"/>
              <w:widowControl w:val="0"/>
              <w:spacing w:before="0" w:after="0"/>
              <w:jc w:val="right"/>
              <w:rPr>
                <w:rFonts w:cs="Arial"/>
                <w:b/>
                <w:bCs/>
                <w:color w:val="000000"/>
                <w:sz w:val="18"/>
                <w:szCs w:val="18"/>
              </w:rPr>
            </w:pPr>
            <w:r w:rsidRPr="00FC2EDF">
              <w:rPr>
                <w:rFonts w:cs="Arial"/>
                <w:b/>
                <w:bCs/>
                <w:color w:val="000000"/>
                <w:sz w:val="18"/>
                <w:szCs w:val="18"/>
              </w:rPr>
              <w:t>(17</w:t>
            </w:r>
            <w:r w:rsidR="00F52DF2" w:rsidRPr="00FC2EDF">
              <w:rPr>
                <w:rFonts w:cs="Arial"/>
                <w:b/>
                <w:bCs/>
                <w:color w:val="000000"/>
                <w:sz w:val="18"/>
                <w:szCs w:val="18"/>
              </w:rPr>
              <w:t>8</w:t>
            </w:r>
            <w:r w:rsidR="00290C56" w:rsidRPr="00FC2EDF">
              <w:rPr>
                <w:rFonts w:cs="Arial"/>
                <w:b/>
                <w:bCs/>
                <w:color w:val="000000"/>
                <w:sz w:val="18"/>
                <w:szCs w:val="18"/>
              </w:rPr>
              <w:t>)</w:t>
            </w:r>
          </w:p>
        </w:tc>
        <w:tc>
          <w:tcPr>
            <w:tcW w:w="1489" w:type="dxa"/>
            <w:tcBorders>
              <w:top w:val="single" w:sz="4" w:space="0" w:color="auto"/>
              <w:left w:val="nil"/>
              <w:bottom w:val="single" w:sz="4" w:space="0" w:color="auto"/>
              <w:right w:val="nil"/>
            </w:tcBorders>
            <w:shd w:val="clear" w:color="000000" w:fill="FFFFFF"/>
            <w:vAlign w:val="center"/>
            <w:hideMark/>
          </w:tcPr>
          <w:p w14:paraId="239A1444" w14:textId="3D08BF95" w:rsidR="00290C56" w:rsidRPr="00FC2EDF" w:rsidRDefault="00BB7D8D" w:rsidP="00DD54A0">
            <w:pPr>
              <w:keepNext w:val="0"/>
              <w:widowControl w:val="0"/>
              <w:spacing w:before="0" w:after="0"/>
              <w:jc w:val="right"/>
              <w:rPr>
                <w:rFonts w:cs="Arial"/>
                <w:b/>
                <w:bCs/>
                <w:color w:val="000000"/>
                <w:sz w:val="18"/>
                <w:szCs w:val="18"/>
              </w:rPr>
            </w:pPr>
            <w:r w:rsidRPr="00FC2EDF">
              <w:rPr>
                <w:rFonts w:cs="Arial"/>
                <w:b/>
                <w:bCs/>
                <w:color w:val="000000"/>
                <w:sz w:val="18"/>
                <w:szCs w:val="18"/>
              </w:rPr>
              <w:t>14.032</w:t>
            </w:r>
          </w:p>
        </w:tc>
      </w:tr>
    </w:tbl>
    <w:p w14:paraId="1BB51B3F" w14:textId="77777777" w:rsidR="00E86C88" w:rsidRDefault="00147044" w:rsidP="00AF29E4">
      <w:pPr>
        <w:keepNext w:val="0"/>
        <w:widowControl w:val="0"/>
        <w:tabs>
          <w:tab w:val="left" w:pos="1421"/>
        </w:tabs>
        <w:autoSpaceDE w:val="0"/>
        <w:autoSpaceDN w:val="0"/>
        <w:spacing w:before="240"/>
        <w:ind w:left="284"/>
        <w:rPr>
          <w:rFonts w:cs="Arial"/>
          <w:sz w:val="20"/>
          <w:szCs w:val="20"/>
          <w:lang w:eastAsia="pt-BR"/>
        </w:rPr>
      </w:pPr>
      <w:bookmarkStart w:id="19" w:name="_Toc446084944"/>
      <w:r w:rsidRPr="00CB13B7">
        <w:rPr>
          <w:rFonts w:cs="Arial"/>
          <w:sz w:val="20"/>
          <w:szCs w:val="20"/>
          <w:lang w:eastAsia="pt-BR"/>
        </w:rPr>
        <w:t>Em 03/11/2020, houve uma falha na Subestação Macapá, ativo </w:t>
      </w:r>
      <w:r w:rsidR="00C032F7">
        <w:rPr>
          <w:rFonts w:cs="Arial"/>
          <w:sz w:val="20"/>
          <w:szCs w:val="20"/>
          <w:lang w:eastAsia="pt-BR"/>
        </w:rPr>
        <w:t xml:space="preserve">de transmissão sob concessão da </w:t>
      </w:r>
      <w:r w:rsidRPr="00CB13B7">
        <w:rPr>
          <w:rFonts w:cs="Arial"/>
          <w:sz w:val="20"/>
          <w:szCs w:val="20"/>
          <w:lang w:eastAsia="pt-BR"/>
        </w:rPr>
        <w:t>Linhas de Macapá Transmissora de Energia S.A., que culminou na interrupção do fornecimento de energia elétrica em várias cidades do Estado do Amapá. Por consequência, diversas demandas foram ajuizadas em face da transmissora, União, ONS e outros, incluindo a EPE, requerendo</w:t>
      </w:r>
      <w:r w:rsidR="00C032F7">
        <w:rPr>
          <w:rFonts w:cs="Arial"/>
          <w:sz w:val="20"/>
          <w:szCs w:val="20"/>
          <w:lang w:eastAsia="pt-BR"/>
        </w:rPr>
        <w:t xml:space="preserve"> o pagamento de indenização em</w:t>
      </w:r>
      <w:r w:rsidR="00AF29E4">
        <w:rPr>
          <w:rFonts w:cs="Arial"/>
          <w:sz w:val="20"/>
          <w:szCs w:val="20"/>
          <w:lang w:eastAsia="pt-BR"/>
        </w:rPr>
        <w:t xml:space="preserve"> </w:t>
      </w:r>
      <w:r w:rsidRPr="00CB13B7">
        <w:rPr>
          <w:rFonts w:cs="Arial"/>
          <w:sz w:val="20"/>
          <w:szCs w:val="20"/>
          <w:lang w:eastAsia="pt-BR"/>
        </w:rPr>
        <w:t>razão dos danos materiais e/ou morais supostamente causados pelo ble</w:t>
      </w:r>
      <w:r w:rsidR="00C032F7">
        <w:rPr>
          <w:rFonts w:cs="Arial"/>
          <w:sz w:val="20"/>
          <w:szCs w:val="20"/>
          <w:lang w:eastAsia="pt-BR"/>
        </w:rPr>
        <w:t xml:space="preserve">caute. </w:t>
      </w:r>
    </w:p>
    <w:p w14:paraId="692C3ED2" w14:textId="0E3F3869" w:rsidR="00147044" w:rsidRDefault="00C032F7" w:rsidP="00E86C88">
      <w:pPr>
        <w:keepNext w:val="0"/>
        <w:widowControl w:val="0"/>
        <w:tabs>
          <w:tab w:val="left" w:pos="1421"/>
        </w:tabs>
        <w:autoSpaceDE w:val="0"/>
        <w:autoSpaceDN w:val="0"/>
        <w:ind w:left="284"/>
        <w:rPr>
          <w:rFonts w:cs="Arial"/>
          <w:sz w:val="20"/>
          <w:szCs w:val="20"/>
          <w:lang w:eastAsia="pt-BR"/>
        </w:rPr>
      </w:pPr>
      <w:r>
        <w:rPr>
          <w:rFonts w:cs="Arial"/>
          <w:sz w:val="20"/>
          <w:szCs w:val="20"/>
          <w:lang w:eastAsia="pt-BR"/>
        </w:rPr>
        <w:t xml:space="preserve">Entende-se que a EPE foi </w:t>
      </w:r>
      <w:r w:rsidR="00147044" w:rsidRPr="00CB13B7">
        <w:rPr>
          <w:rFonts w:cs="Arial"/>
          <w:sz w:val="20"/>
          <w:szCs w:val="20"/>
          <w:lang w:eastAsia="pt-BR"/>
        </w:rPr>
        <w:t>erroneamente incluída no polo passivo das demandas judiciais</w:t>
      </w:r>
      <w:r>
        <w:rPr>
          <w:rFonts w:cs="Arial"/>
          <w:sz w:val="20"/>
          <w:szCs w:val="20"/>
          <w:lang w:eastAsia="pt-BR"/>
        </w:rPr>
        <w:t>, uma vez que não participa da</w:t>
      </w:r>
      <w:r w:rsidR="00AF29E4">
        <w:rPr>
          <w:rFonts w:cs="Arial"/>
          <w:sz w:val="20"/>
          <w:szCs w:val="20"/>
          <w:lang w:eastAsia="pt-BR"/>
        </w:rPr>
        <w:t xml:space="preserve"> </w:t>
      </w:r>
      <w:r w:rsidR="00147044" w:rsidRPr="00CB13B7">
        <w:rPr>
          <w:rFonts w:cs="Arial"/>
          <w:sz w:val="20"/>
          <w:szCs w:val="20"/>
          <w:lang w:eastAsia="pt-BR"/>
        </w:rPr>
        <w:t>cadeia de fornecimento e consumo de energia elétrica, não podendo, assim, ser responsabilizada pelas falhas ocorridas em equipamentos operados pela concessionária de transmissão.</w:t>
      </w:r>
      <w:r w:rsidR="00002B04">
        <w:rPr>
          <w:rFonts w:cs="Arial"/>
          <w:sz w:val="20"/>
          <w:szCs w:val="20"/>
          <w:lang w:eastAsia="pt-BR"/>
        </w:rPr>
        <w:t xml:space="preserve"> O ano 2022 foi impactado pela inclusão em notas explicativas das ações nas quais a EPE está no polo passivo de pedidos </w:t>
      </w:r>
      <w:r w:rsidR="00002B04" w:rsidRPr="009D260E">
        <w:rPr>
          <w:rFonts w:cs="Arial"/>
          <w:sz w:val="20"/>
          <w:szCs w:val="20"/>
          <w:lang w:eastAsia="pt-BR"/>
        </w:rPr>
        <w:t>de</w:t>
      </w:r>
      <w:r w:rsidR="00AF29E4">
        <w:rPr>
          <w:rFonts w:cs="Arial"/>
          <w:sz w:val="20"/>
          <w:szCs w:val="20"/>
          <w:lang w:eastAsia="pt-BR"/>
        </w:rPr>
        <w:t xml:space="preserve"> </w:t>
      </w:r>
      <w:r w:rsidR="00002B04" w:rsidRPr="009D260E">
        <w:rPr>
          <w:rFonts w:cs="Arial"/>
          <w:sz w:val="20"/>
          <w:szCs w:val="20"/>
          <w:lang w:eastAsia="pt-BR"/>
        </w:rPr>
        <w:t>condenação de forma solidária</w:t>
      </w:r>
      <w:r w:rsidR="00002B04">
        <w:rPr>
          <w:rFonts w:cs="Arial"/>
          <w:sz w:val="20"/>
          <w:szCs w:val="20"/>
          <w:lang w:eastAsia="pt-BR"/>
        </w:rPr>
        <w:t>, dos temas indenização no montante de R$ 4.000, entre diversas no montante de R$ 1.356.</w:t>
      </w:r>
    </w:p>
    <w:p w14:paraId="5AAC2672" w14:textId="036BF8C9" w:rsidR="00CD52A4" w:rsidRDefault="00CD52A4" w:rsidP="000A44BC">
      <w:pPr>
        <w:keepNext w:val="0"/>
        <w:widowControl w:val="0"/>
        <w:tabs>
          <w:tab w:val="left" w:pos="1421"/>
        </w:tabs>
        <w:autoSpaceDE w:val="0"/>
        <w:autoSpaceDN w:val="0"/>
        <w:ind w:left="284"/>
        <w:rPr>
          <w:rFonts w:cs="Arial"/>
          <w:sz w:val="20"/>
          <w:szCs w:val="20"/>
          <w:lang w:eastAsia="pt-BR"/>
        </w:rPr>
      </w:pPr>
    </w:p>
    <w:bookmarkEnd w:id="19"/>
    <w:p w14:paraId="56B1847A" w14:textId="2820AAA7" w:rsidR="00AF24DE" w:rsidRPr="00DD54A0" w:rsidRDefault="004C78D0" w:rsidP="001C21D8">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DD54A0">
        <w:rPr>
          <w:rFonts w:cs="Arial"/>
          <w:b/>
          <w:bCs/>
          <w:iCs/>
          <w:szCs w:val="22"/>
          <w:lang w:eastAsia="pt-BR"/>
        </w:rPr>
        <w:t>PREVIDÊNCIA PRIVADA</w:t>
      </w:r>
    </w:p>
    <w:p w14:paraId="30A1D04D" w14:textId="77777777" w:rsidR="00AF24DE" w:rsidRDefault="004C78D0" w:rsidP="00DD54A0">
      <w:pPr>
        <w:keepNext w:val="0"/>
        <w:widowControl w:val="0"/>
        <w:spacing w:before="240" w:after="240"/>
        <w:rPr>
          <w:rFonts w:cs="Arial"/>
          <w:iCs/>
          <w:sz w:val="20"/>
          <w:szCs w:val="20"/>
          <w:lang w:eastAsia="pt-BR"/>
        </w:rPr>
      </w:pPr>
      <w:r w:rsidRPr="00927A10">
        <w:rPr>
          <w:rFonts w:cs="Arial"/>
          <w:iCs/>
          <w:sz w:val="20"/>
          <w:szCs w:val="20"/>
          <w:lang w:eastAsia="pt-BR"/>
        </w:rPr>
        <w:t xml:space="preserve">As obrigações financeiras da EPE com a ELETROS registradas no Passivo Circulante estão sendo cumpridas integralmente, são vencíveis até o 5º dia útil do mês subsequente aos descontos e ou aportes diretos dos Participantes, paritariamente com a contribuição da Patrocinadora e apresentam os seguintes saldos: </w:t>
      </w:r>
    </w:p>
    <w:tbl>
      <w:tblPr>
        <w:tblW w:w="9849" w:type="dxa"/>
        <w:jc w:val="center"/>
        <w:tblCellMar>
          <w:left w:w="70" w:type="dxa"/>
          <w:right w:w="70" w:type="dxa"/>
        </w:tblCellMar>
        <w:tblLook w:val="04A0" w:firstRow="1" w:lastRow="0" w:firstColumn="1" w:lastColumn="0" w:noHBand="0" w:noVBand="1"/>
      </w:tblPr>
      <w:tblGrid>
        <w:gridCol w:w="6119"/>
        <w:gridCol w:w="1865"/>
        <w:gridCol w:w="1865"/>
      </w:tblGrid>
      <w:tr w:rsidR="004C78D0" w:rsidRPr="00FC2EDF" w14:paraId="51851EB7" w14:textId="77777777" w:rsidTr="003929B2">
        <w:trPr>
          <w:trHeight w:val="248"/>
          <w:jc w:val="center"/>
        </w:trPr>
        <w:tc>
          <w:tcPr>
            <w:tcW w:w="6119" w:type="dxa"/>
            <w:tcBorders>
              <w:top w:val="nil"/>
              <w:left w:val="nil"/>
              <w:bottom w:val="nil"/>
              <w:right w:val="nil"/>
            </w:tcBorders>
            <w:shd w:val="clear" w:color="auto" w:fill="auto"/>
            <w:noWrap/>
            <w:vAlign w:val="center"/>
            <w:hideMark/>
          </w:tcPr>
          <w:p w14:paraId="6425E8F6" w14:textId="77777777" w:rsidR="004C78D0" w:rsidRPr="00FC2EDF" w:rsidRDefault="004C78D0" w:rsidP="00DD54A0">
            <w:pPr>
              <w:keepNext w:val="0"/>
              <w:widowControl w:val="0"/>
              <w:spacing w:before="0" w:after="0"/>
              <w:rPr>
                <w:rFonts w:cs="Arial"/>
                <w:b/>
                <w:bCs/>
                <w:color w:val="000000"/>
                <w:sz w:val="18"/>
                <w:szCs w:val="18"/>
                <w:lang w:eastAsia="pt-BR"/>
              </w:rPr>
            </w:pPr>
            <w:r w:rsidRPr="00FC2EDF">
              <w:rPr>
                <w:rFonts w:cs="Arial"/>
                <w:b/>
                <w:bCs/>
                <w:color w:val="000000"/>
                <w:sz w:val="18"/>
                <w:szCs w:val="18"/>
                <w:lang w:eastAsia="pt-BR"/>
              </w:rPr>
              <w:t>Descrição</w:t>
            </w:r>
          </w:p>
        </w:tc>
        <w:tc>
          <w:tcPr>
            <w:tcW w:w="1865" w:type="dxa"/>
            <w:tcBorders>
              <w:top w:val="nil"/>
              <w:left w:val="nil"/>
              <w:bottom w:val="nil"/>
              <w:right w:val="nil"/>
            </w:tcBorders>
            <w:shd w:val="clear" w:color="auto" w:fill="auto"/>
            <w:noWrap/>
            <w:vAlign w:val="center"/>
            <w:hideMark/>
          </w:tcPr>
          <w:p w14:paraId="1D67123E" w14:textId="77777777" w:rsidR="004C78D0" w:rsidRPr="00FC2EDF" w:rsidRDefault="00654A98" w:rsidP="00DD54A0">
            <w:pPr>
              <w:keepNext w:val="0"/>
              <w:widowControl w:val="0"/>
              <w:spacing w:before="0" w:after="0"/>
              <w:jc w:val="center"/>
              <w:rPr>
                <w:rFonts w:cs="Arial"/>
                <w:b/>
                <w:bCs/>
                <w:color w:val="000000"/>
                <w:sz w:val="18"/>
                <w:szCs w:val="18"/>
                <w:lang w:eastAsia="pt-BR"/>
              </w:rPr>
            </w:pPr>
            <w:r w:rsidRPr="00FC2EDF">
              <w:rPr>
                <w:rFonts w:cs="Arial"/>
                <w:b/>
                <w:bCs/>
                <w:color w:val="000000"/>
                <w:sz w:val="18"/>
                <w:szCs w:val="18"/>
                <w:lang w:eastAsia="pt-BR"/>
              </w:rPr>
              <w:t xml:space="preserve">  </w:t>
            </w:r>
            <w:r w:rsidR="002A4E05" w:rsidRPr="00FC2EDF">
              <w:rPr>
                <w:rFonts w:cs="Arial"/>
                <w:b/>
                <w:bCs/>
                <w:color w:val="000000"/>
                <w:sz w:val="18"/>
                <w:szCs w:val="18"/>
                <w:lang w:eastAsia="pt-BR"/>
              </w:rPr>
              <w:t>31/12/202</w:t>
            </w:r>
            <w:r w:rsidR="00560955" w:rsidRPr="00FC2EDF">
              <w:rPr>
                <w:rFonts w:cs="Arial"/>
                <w:b/>
                <w:bCs/>
                <w:color w:val="000000"/>
                <w:sz w:val="18"/>
                <w:szCs w:val="18"/>
                <w:lang w:eastAsia="pt-BR"/>
              </w:rPr>
              <w:t>2</w:t>
            </w:r>
          </w:p>
        </w:tc>
        <w:tc>
          <w:tcPr>
            <w:tcW w:w="1865" w:type="dxa"/>
            <w:tcBorders>
              <w:top w:val="nil"/>
              <w:left w:val="nil"/>
              <w:bottom w:val="nil"/>
              <w:right w:val="nil"/>
            </w:tcBorders>
            <w:shd w:val="clear" w:color="auto" w:fill="auto"/>
            <w:noWrap/>
            <w:vAlign w:val="center"/>
            <w:hideMark/>
          </w:tcPr>
          <w:p w14:paraId="16338514" w14:textId="77777777" w:rsidR="004C78D0" w:rsidRPr="00FC2EDF" w:rsidRDefault="00FC1A4D" w:rsidP="00DD54A0">
            <w:pPr>
              <w:keepNext w:val="0"/>
              <w:widowControl w:val="0"/>
              <w:spacing w:before="0" w:after="0"/>
              <w:jc w:val="center"/>
              <w:rPr>
                <w:rFonts w:cs="Arial"/>
                <w:b/>
                <w:bCs/>
                <w:color w:val="000000"/>
                <w:sz w:val="18"/>
                <w:szCs w:val="18"/>
                <w:lang w:eastAsia="pt-BR"/>
              </w:rPr>
            </w:pPr>
            <w:r w:rsidRPr="00FC2EDF">
              <w:rPr>
                <w:rFonts w:cs="Arial"/>
                <w:b/>
                <w:bCs/>
                <w:color w:val="000000"/>
                <w:sz w:val="18"/>
                <w:szCs w:val="18"/>
                <w:lang w:eastAsia="pt-BR"/>
              </w:rPr>
              <w:t xml:space="preserve">    </w:t>
            </w:r>
            <w:r w:rsidR="00EA0010" w:rsidRPr="00FC2EDF">
              <w:rPr>
                <w:rFonts w:cs="Arial"/>
                <w:b/>
                <w:bCs/>
                <w:color w:val="000000"/>
                <w:sz w:val="18"/>
                <w:szCs w:val="18"/>
                <w:lang w:eastAsia="pt-BR"/>
              </w:rPr>
              <w:t xml:space="preserve">    </w:t>
            </w:r>
            <w:r w:rsidRPr="00FC2EDF">
              <w:rPr>
                <w:rFonts w:cs="Arial"/>
                <w:b/>
                <w:bCs/>
                <w:color w:val="000000"/>
                <w:sz w:val="18"/>
                <w:szCs w:val="18"/>
                <w:lang w:eastAsia="pt-BR"/>
              </w:rPr>
              <w:t xml:space="preserve"> </w:t>
            </w:r>
            <w:r w:rsidR="00843E84" w:rsidRPr="00FC2EDF">
              <w:rPr>
                <w:rFonts w:cs="Arial"/>
                <w:b/>
                <w:bCs/>
                <w:color w:val="000000"/>
                <w:sz w:val="18"/>
                <w:szCs w:val="18"/>
                <w:lang w:eastAsia="pt-BR"/>
              </w:rPr>
              <w:t>31/</w:t>
            </w:r>
            <w:r w:rsidR="00334736" w:rsidRPr="00FC2EDF">
              <w:rPr>
                <w:rFonts w:cs="Arial"/>
                <w:b/>
                <w:bCs/>
                <w:color w:val="000000"/>
                <w:sz w:val="18"/>
                <w:szCs w:val="18"/>
                <w:lang w:eastAsia="pt-BR"/>
              </w:rPr>
              <w:t>12</w:t>
            </w:r>
            <w:r w:rsidR="00843E84" w:rsidRPr="00FC2EDF">
              <w:rPr>
                <w:rFonts w:cs="Arial"/>
                <w:b/>
                <w:bCs/>
                <w:color w:val="000000"/>
                <w:sz w:val="18"/>
                <w:szCs w:val="18"/>
                <w:lang w:eastAsia="pt-BR"/>
              </w:rPr>
              <w:t>/20</w:t>
            </w:r>
            <w:r w:rsidRPr="00FC2EDF">
              <w:rPr>
                <w:rFonts w:cs="Arial"/>
                <w:b/>
                <w:bCs/>
                <w:color w:val="000000"/>
                <w:sz w:val="18"/>
                <w:szCs w:val="18"/>
                <w:lang w:eastAsia="pt-BR"/>
              </w:rPr>
              <w:t>2</w:t>
            </w:r>
            <w:r w:rsidR="00560955" w:rsidRPr="00FC2EDF">
              <w:rPr>
                <w:rFonts w:cs="Arial"/>
                <w:b/>
                <w:bCs/>
                <w:color w:val="000000"/>
                <w:sz w:val="18"/>
                <w:szCs w:val="18"/>
                <w:lang w:eastAsia="pt-BR"/>
              </w:rPr>
              <w:t>1</w:t>
            </w:r>
          </w:p>
        </w:tc>
      </w:tr>
      <w:tr w:rsidR="004C78D0" w:rsidRPr="00FC2EDF" w14:paraId="2B5F8B87" w14:textId="77777777" w:rsidTr="003929B2">
        <w:trPr>
          <w:trHeight w:val="261"/>
          <w:jc w:val="center"/>
        </w:trPr>
        <w:tc>
          <w:tcPr>
            <w:tcW w:w="6119" w:type="dxa"/>
            <w:tcBorders>
              <w:top w:val="nil"/>
              <w:left w:val="nil"/>
              <w:bottom w:val="single" w:sz="8" w:space="0" w:color="auto"/>
              <w:right w:val="nil"/>
            </w:tcBorders>
            <w:shd w:val="clear" w:color="auto" w:fill="auto"/>
            <w:noWrap/>
            <w:vAlign w:val="center"/>
            <w:hideMark/>
          </w:tcPr>
          <w:p w14:paraId="7AF83322" w14:textId="77777777" w:rsidR="004C78D0" w:rsidRPr="00FC2EDF" w:rsidRDefault="004C78D0" w:rsidP="00DD54A0">
            <w:pPr>
              <w:keepNext w:val="0"/>
              <w:widowControl w:val="0"/>
              <w:spacing w:before="0" w:after="0"/>
              <w:rPr>
                <w:rFonts w:cs="Arial"/>
                <w:color w:val="000000"/>
                <w:sz w:val="18"/>
                <w:szCs w:val="18"/>
                <w:lang w:eastAsia="pt-BR"/>
              </w:rPr>
            </w:pPr>
            <w:r w:rsidRPr="00FC2EDF">
              <w:rPr>
                <w:rFonts w:cs="Arial"/>
                <w:color w:val="000000"/>
                <w:sz w:val="18"/>
                <w:szCs w:val="18"/>
                <w:lang w:eastAsia="pt-BR"/>
              </w:rPr>
              <w:t xml:space="preserve"> A – Contribuições da Patrocinadora</w:t>
            </w:r>
          </w:p>
        </w:tc>
        <w:tc>
          <w:tcPr>
            <w:tcW w:w="1865" w:type="dxa"/>
            <w:tcBorders>
              <w:top w:val="nil"/>
              <w:left w:val="nil"/>
              <w:bottom w:val="single" w:sz="8" w:space="0" w:color="auto"/>
              <w:right w:val="nil"/>
            </w:tcBorders>
            <w:shd w:val="clear" w:color="auto" w:fill="auto"/>
            <w:noWrap/>
            <w:vAlign w:val="center"/>
          </w:tcPr>
          <w:p w14:paraId="1ECEABB2" w14:textId="77777777" w:rsidR="004C78D0" w:rsidRPr="00FC2EDF" w:rsidRDefault="004C78D0" w:rsidP="00E4382F">
            <w:pPr>
              <w:keepNext w:val="0"/>
              <w:widowControl w:val="0"/>
              <w:spacing w:before="0" w:after="0"/>
              <w:jc w:val="right"/>
              <w:rPr>
                <w:rFonts w:cs="Arial"/>
                <w:color w:val="000000"/>
                <w:sz w:val="18"/>
                <w:szCs w:val="18"/>
                <w:lang w:eastAsia="pt-BR"/>
              </w:rPr>
            </w:pPr>
            <w:r w:rsidRPr="00FC2EDF">
              <w:rPr>
                <w:rFonts w:cs="Arial"/>
                <w:bCs/>
                <w:color w:val="000000"/>
                <w:sz w:val="18"/>
                <w:szCs w:val="18"/>
                <w:lang w:eastAsia="pt-BR"/>
              </w:rPr>
              <w:t xml:space="preserve">              </w:t>
            </w:r>
            <w:r w:rsidR="00560955" w:rsidRPr="00FC2EDF">
              <w:rPr>
                <w:rFonts w:cs="Arial"/>
                <w:bCs/>
                <w:color w:val="000000"/>
                <w:sz w:val="18"/>
                <w:szCs w:val="18"/>
                <w:lang w:eastAsia="pt-BR"/>
              </w:rPr>
              <w:t xml:space="preserve"> 336</w:t>
            </w:r>
          </w:p>
        </w:tc>
        <w:tc>
          <w:tcPr>
            <w:tcW w:w="1865" w:type="dxa"/>
            <w:tcBorders>
              <w:top w:val="nil"/>
              <w:left w:val="nil"/>
              <w:bottom w:val="single" w:sz="8" w:space="0" w:color="auto"/>
              <w:right w:val="nil"/>
            </w:tcBorders>
            <w:shd w:val="clear" w:color="auto" w:fill="auto"/>
            <w:noWrap/>
            <w:vAlign w:val="center"/>
          </w:tcPr>
          <w:p w14:paraId="799D8761" w14:textId="3A776072" w:rsidR="004C78D0" w:rsidRPr="00FC2EDF" w:rsidRDefault="007B3F8E" w:rsidP="00E4382F">
            <w:pPr>
              <w:keepNext w:val="0"/>
              <w:widowControl w:val="0"/>
              <w:spacing w:before="0" w:after="0"/>
              <w:ind w:right="131"/>
              <w:jc w:val="right"/>
              <w:rPr>
                <w:rFonts w:cs="Arial"/>
                <w:color w:val="000000"/>
                <w:sz w:val="18"/>
                <w:szCs w:val="18"/>
                <w:lang w:eastAsia="pt-BR"/>
              </w:rPr>
            </w:pPr>
            <w:r w:rsidRPr="00FC2EDF">
              <w:rPr>
                <w:rFonts w:cs="Arial"/>
                <w:color w:val="000000"/>
                <w:sz w:val="18"/>
                <w:szCs w:val="18"/>
                <w:lang w:eastAsia="pt-BR"/>
              </w:rPr>
              <w:t>-</w:t>
            </w:r>
          </w:p>
        </w:tc>
      </w:tr>
      <w:tr w:rsidR="004C78D0" w:rsidRPr="00FC2EDF" w14:paraId="47F1D90B" w14:textId="77777777" w:rsidTr="003929B2">
        <w:trPr>
          <w:trHeight w:val="261"/>
          <w:jc w:val="center"/>
        </w:trPr>
        <w:tc>
          <w:tcPr>
            <w:tcW w:w="6119" w:type="dxa"/>
            <w:tcBorders>
              <w:top w:val="nil"/>
              <w:left w:val="nil"/>
              <w:bottom w:val="single" w:sz="8" w:space="0" w:color="auto"/>
              <w:right w:val="nil"/>
            </w:tcBorders>
            <w:shd w:val="clear" w:color="000000" w:fill="FFFFFF"/>
            <w:vAlign w:val="center"/>
          </w:tcPr>
          <w:p w14:paraId="0B78741E" w14:textId="77777777" w:rsidR="004C78D0" w:rsidRPr="00FC2EDF" w:rsidRDefault="00AF56A9" w:rsidP="00DD54A0">
            <w:pPr>
              <w:keepNext w:val="0"/>
              <w:widowControl w:val="0"/>
              <w:spacing w:before="0" w:after="0"/>
              <w:rPr>
                <w:rFonts w:cs="Arial"/>
                <w:bCs/>
                <w:color w:val="000000"/>
                <w:sz w:val="18"/>
                <w:szCs w:val="18"/>
                <w:lang w:eastAsia="pt-BR"/>
              </w:rPr>
            </w:pPr>
            <w:r w:rsidRPr="00FC2EDF">
              <w:rPr>
                <w:rFonts w:cs="Arial"/>
                <w:bCs/>
                <w:color w:val="000000"/>
                <w:sz w:val="18"/>
                <w:szCs w:val="18"/>
                <w:lang w:eastAsia="pt-BR"/>
              </w:rPr>
              <w:t xml:space="preserve"> B – </w:t>
            </w:r>
            <w:r w:rsidR="004C78D0" w:rsidRPr="00FC2EDF">
              <w:rPr>
                <w:rFonts w:cs="Arial"/>
                <w:bCs/>
                <w:color w:val="000000"/>
                <w:sz w:val="18"/>
                <w:szCs w:val="18"/>
                <w:lang w:eastAsia="pt-BR"/>
              </w:rPr>
              <w:t xml:space="preserve">Contribuições dos Empregados </w:t>
            </w:r>
          </w:p>
        </w:tc>
        <w:tc>
          <w:tcPr>
            <w:tcW w:w="1865" w:type="dxa"/>
            <w:tcBorders>
              <w:top w:val="nil"/>
              <w:left w:val="nil"/>
              <w:bottom w:val="single" w:sz="8" w:space="0" w:color="auto"/>
              <w:right w:val="nil"/>
            </w:tcBorders>
            <w:shd w:val="clear" w:color="auto" w:fill="auto"/>
            <w:vAlign w:val="center"/>
          </w:tcPr>
          <w:p w14:paraId="270B4D9C" w14:textId="77777777" w:rsidR="004C78D0" w:rsidRPr="00FC2EDF" w:rsidRDefault="009304C2" w:rsidP="00E4382F">
            <w:pPr>
              <w:keepNext w:val="0"/>
              <w:widowControl w:val="0"/>
              <w:spacing w:before="0" w:after="0"/>
              <w:jc w:val="right"/>
              <w:rPr>
                <w:rFonts w:cs="Arial"/>
                <w:bCs/>
                <w:color w:val="000000"/>
                <w:sz w:val="18"/>
                <w:szCs w:val="18"/>
                <w:lang w:eastAsia="pt-BR"/>
              </w:rPr>
            </w:pPr>
            <w:r w:rsidRPr="00FC2EDF">
              <w:rPr>
                <w:rFonts w:cs="Arial"/>
                <w:bCs/>
                <w:color w:val="000000"/>
                <w:sz w:val="18"/>
                <w:szCs w:val="18"/>
                <w:lang w:eastAsia="pt-BR"/>
              </w:rPr>
              <w:t xml:space="preserve">            </w:t>
            </w:r>
            <w:r w:rsidR="00FC1A4D" w:rsidRPr="00FC2EDF">
              <w:rPr>
                <w:rFonts w:cs="Arial"/>
                <w:bCs/>
                <w:color w:val="000000"/>
                <w:sz w:val="18"/>
                <w:szCs w:val="18"/>
                <w:lang w:eastAsia="pt-BR"/>
              </w:rPr>
              <w:t xml:space="preserve">   </w:t>
            </w:r>
            <w:r w:rsidR="00560955" w:rsidRPr="00FC2EDF">
              <w:rPr>
                <w:rFonts w:cs="Arial"/>
                <w:bCs/>
                <w:color w:val="000000"/>
                <w:sz w:val="18"/>
                <w:szCs w:val="18"/>
                <w:lang w:eastAsia="pt-BR"/>
              </w:rPr>
              <w:t>332</w:t>
            </w:r>
          </w:p>
        </w:tc>
        <w:tc>
          <w:tcPr>
            <w:tcW w:w="1865" w:type="dxa"/>
            <w:tcBorders>
              <w:top w:val="nil"/>
              <w:left w:val="nil"/>
              <w:bottom w:val="single" w:sz="8" w:space="0" w:color="auto"/>
              <w:right w:val="nil"/>
            </w:tcBorders>
            <w:shd w:val="clear" w:color="000000" w:fill="FFFFFF"/>
            <w:vAlign w:val="center"/>
          </w:tcPr>
          <w:p w14:paraId="77AD21AD" w14:textId="459A74C0" w:rsidR="004C78D0" w:rsidRPr="00FC2EDF" w:rsidRDefault="007B3F8E" w:rsidP="00E4382F">
            <w:pPr>
              <w:keepNext w:val="0"/>
              <w:widowControl w:val="0"/>
              <w:spacing w:before="0" w:after="0"/>
              <w:ind w:right="131"/>
              <w:jc w:val="right"/>
              <w:rPr>
                <w:rFonts w:cs="Arial"/>
                <w:bCs/>
                <w:color w:val="000000"/>
                <w:sz w:val="18"/>
                <w:szCs w:val="18"/>
                <w:lang w:eastAsia="pt-BR"/>
              </w:rPr>
            </w:pPr>
            <w:r w:rsidRPr="00FC2EDF">
              <w:rPr>
                <w:rFonts w:cs="Arial"/>
                <w:bCs/>
                <w:color w:val="000000"/>
                <w:sz w:val="18"/>
                <w:szCs w:val="18"/>
                <w:lang w:eastAsia="pt-BR"/>
              </w:rPr>
              <w:t>599</w:t>
            </w:r>
          </w:p>
        </w:tc>
      </w:tr>
      <w:tr w:rsidR="004C78D0" w:rsidRPr="00FC2EDF" w14:paraId="5180A58C" w14:textId="77777777" w:rsidTr="003929B2">
        <w:trPr>
          <w:trHeight w:val="261"/>
          <w:jc w:val="center"/>
        </w:trPr>
        <w:tc>
          <w:tcPr>
            <w:tcW w:w="6119" w:type="dxa"/>
            <w:tcBorders>
              <w:top w:val="nil"/>
              <w:left w:val="nil"/>
              <w:bottom w:val="single" w:sz="8" w:space="0" w:color="auto"/>
              <w:right w:val="nil"/>
            </w:tcBorders>
            <w:shd w:val="clear" w:color="000000" w:fill="FFFFFF"/>
            <w:vAlign w:val="center"/>
            <w:hideMark/>
          </w:tcPr>
          <w:p w14:paraId="242043C1" w14:textId="77777777" w:rsidR="004C78D0" w:rsidRPr="00FC2EDF" w:rsidRDefault="004C78D0" w:rsidP="00DD54A0">
            <w:pPr>
              <w:keepNext w:val="0"/>
              <w:widowControl w:val="0"/>
              <w:spacing w:before="0" w:after="0"/>
              <w:rPr>
                <w:rFonts w:cs="Arial"/>
                <w:b/>
                <w:bCs/>
                <w:color w:val="000000"/>
                <w:sz w:val="18"/>
                <w:szCs w:val="18"/>
                <w:lang w:eastAsia="pt-BR"/>
              </w:rPr>
            </w:pPr>
            <w:r w:rsidRPr="00FC2EDF">
              <w:rPr>
                <w:rFonts w:cs="Arial"/>
                <w:b/>
                <w:bCs/>
                <w:color w:val="000000"/>
                <w:sz w:val="18"/>
                <w:szCs w:val="18"/>
                <w:lang w:eastAsia="pt-BR"/>
              </w:rPr>
              <w:t> Total</w:t>
            </w:r>
          </w:p>
        </w:tc>
        <w:tc>
          <w:tcPr>
            <w:tcW w:w="1865" w:type="dxa"/>
            <w:tcBorders>
              <w:top w:val="nil"/>
              <w:left w:val="nil"/>
              <w:bottom w:val="single" w:sz="8" w:space="0" w:color="auto"/>
              <w:right w:val="nil"/>
            </w:tcBorders>
            <w:shd w:val="clear" w:color="auto" w:fill="auto"/>
            <w:vAlign w:val="center"/>
          </w:tcPr>
          <w:p w14:paraId="04D404E7" w14:textId="77777777" w:rsidR="004C78D0" w:rsidRPr="00FC2EDF" w:rsidRDefault="00560955" w:rsidP="00E4382F">
            <w:pPr>
              <w:keepNext w:val="0"/>
              <w:widowControl w:val="0"/>
              <w:spacing w:before="0" w:after="0"/>
              <w:ind w:left="735"/>
              <w:jc w:val="right"/>
              <w:rPr>
                <w:rFonts w:cs="Arial"/>
                <w:b/>
                <w:bCs/>
                <w:color w:val="000000"/>
                <w:sz w:val="18"/>
                <w:szCs w:val="18"/>
                <w:lang w:eastAsia="pt-BR"/>
              </w:rPr>
            </w:pPr>
            <w:r w:rsidRPr="00FC2EDF">
              <w:rPr>
                <w:rFonts w:cs="Arial"/>
                <w:b/>
                <w:bCs/>
                <w:color w:val="000000"/>
                <w:sz w:val="18"/>
                <w:szCs w:val="18"/>
                <w:lang w:eastAsia="pt-BR"/>
              </w:rPr>
              <w:t xml:space="preserve"> 668</w:t>
            </w:r>
          </w:p>
        </w:tc>
        <w:tc>
          <w:tcPr>
            <w:tcW w:w="1865" w:type="dxa"/>
            <w:tcBorders>
              <w:top w:val="nil"/>
              <w:left w:val="nil"/>
              <w:bottom w:val="single" w:sz="8" w:space="0" w:color="auto"/>
              <w:right w:val="nil"/>
            </w:tcBorders>
            <w:shd w:val="clear" w:color="000000" w:fill="FFFFFF"/>
            <w:vAlign w:val="center"/>
          </w:tcPr>
          <w:p w14:paraId="54CCD7D3" w14:textId="77777777" w:rsidR="004C78D0" w:rsidRPr="00FC2EDF" w:rsidRDefault="00560955" w:rsidP="00E4382F">
            <w:pPr>
              <w:keepNext w:val="0"/>
              <w:widowControl w:val="0"/>
              <w:spacing w:before="0" w:after="0"/>
              <w:ind w:right="131"/>
              <w:jc w:val="right"/>
              <w:rPr>
                <w:rFonts w:cs="Arial"/>
                <w:b/>
                <w:bCs/>
                <w:color w:val="000000"/>
                <w:sz w:val="18"/>
                <w:szCs w:val="18"/>
                <w:lang w:eastAsia="pt-BR"/>
              </w:rPr>
            </w:pPr>
            <w:r w:rsidRPr="00FC2EDF">
              <w:rPr>
                <w:rFonts w:cs="Arial"/>
                <w:b/>
                <w:bCs/>
                <w:color w:val="000000"/>
                <w:sz w:val="18"/>
                <w:szCs w:val="18"/>
                <w:lang w:eastAsia="pt-BR"/>
              </w:rPr>
              <w:t>599</w:t>
            </w:r>
          </w:p>
        </w:tc>
      </w:tr>
    </w:tbl>
    <w:p w14:paraId="17800C4F" w14:textId="77777777" w:rsidR="00CD52A4" w:rsidRDefault="00CD52A4" w:rsidP="000A44BC">
      <w:pPr>
        <w:keepNext w:val="0"/>
        <w:widowControl w:val="0"/>
        <w:rPr>
          <w:highlight w:val="yellow"/>
          <w:lang w:eastAsia="pt-BR"/>
        </w:rPr>
      </w:pPr>
    </w:p>
    <w:p w14:paraId="749C0DED" w14:textId="2200BEB7" w:rsidR="00917C22" w:rsidRPr="00E4382F" w:rsidRDefault="00C670B7"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CAPITAL SOCIAL</w:t>
      </w:r>
    </w:p>
    <w:p w14:paraId="239E051B" w14:textId="385255BC" w:rsidR="00B33D24" w:rsidRDefault="00E3261F" w:rsidP="00DD54A0">
      <w:pPr>
        <w:keepNext w:val="0"/>
        <w:widowControl w:val="0"/>
        <w:spacing w:before="240"/>
        <w:rPr>
          <w:rFonts w:cs="Arial"/>
          <w:iCs/>
          <w:sz w:val="20"/>
          <w:szCs w:val="20"/>
          <w:lang w:eastAsia="pt-BR"/>
        </w:rPr>
      </w:pPr>
      <w:r w:rsidRPr="00F17FC3">
        <w:rPr>
          <w:rFonts w:cs="Arial"/>
          <w:iCs/>
          <w:sz w:val="20"/>
          <w:szCs w:val="20"/>
          <w:lang w:eastAsia="pt-BR"/>
        </w:rPr>
        <w:lastRenderedPageBreak/>
        <w:t>O Capital Social da EPE totalmente integralizado pela União correspondente a R$ 2</w:t>
      </w:r>
      <w:r>
        <w:rPr>
          <w:rFonts w:cs="Arial"/>
          <w:iCs/>
          <w:sz w:val="20"/>
          <w:szCs w:val="20"/>
          <w:lang w:eastAsia="pt-BR"/>
        </w:rPr>
        <w:t xml:space="preserve">8.469 em </w:t>
      </w:r>
      <w:r w:rsidR="0093164C">
        <w:rPr>
          <w:rFonts w:cs="Arial"/>
          <w:iCs/>
          <w:sz w:val="20"/>
          <w:szCs w:val="20"/>
          <w:lang w:eastAsia="pt-BR"/>
        </w:rPr>
        <w:t>31</w:t>
      </w:r>
      <w:r>
        <w:rPr>
          <w:rFonts w:cs="Arial"/>
          <w:iCs/>
          <w:sz w:val="20"/>
          <w:szCs w:val="20"/>
          <w:lang w:eastAsia="pt-BR"/>
        </w:rPr>
        <w:t xml:space="preserve"> de </w:t>
      </w:r>
      <w:r w:rsidR="0093164C">
        <w:rPr>
          <w:rFonts w:cs="Arial"/>
          <w:iCs/>
          <w:sz w:val="20"/>
          <w:szCs w:val="20"/>
          <w:lang w:eastAsia="pt-BR"/>
        </w:rPr>
        <w:t>dezembro</w:t>
      </w:r>
      <w:r>
        <w:rPr>
          <w:rFonts w:cs="Arial"/>
          <w:iCs/>
          <w:sz w:val="20"/>
          <w:szCs w:val="20"/>
          <w:lang w:eastAsia="pt-BR"/>
        </w:rPr>
        <w:t xml:space="preserve"> de 2022 (R$ 26.211</w:t>
      </w:r>
      <w:r w:rsidR="0012186F">
        <w:rPr>
          <w:rFonts w:cs="Arial"/>
          <w:iCs/>
          <w:sz w:val="20"/>
          <w:szCs w:val="20"/>
          <w:lang w:eastAsia="pt-BR"/>
        </w:rPr>
        <w:t xml:space="preserve"> </w:t>
      </w:r>
      <w:r>
        <w:rPr>
          <w:rFonts w:cs="Arial"/>
          <w:iCs/>
          <w:sz w:val="20"/>
          <w:szCs w:val="20"/>
          <w:lang w:eastAsia="pt-BR"/>
        </w:rPr>
        <w:t>em 31 de dezembro de 2021)</w:t>
      </w:r>
      <w:r w:rsidRPr="00F17FC3">
        <w:rPr>
          <w:rFonts w:cs="Arial"/>
          <w:iCs/>
          <w:sz w:val="20"/>
          <w:szCs w:val="20"/>
          <w:lang w:eastAsia="pt-BR"/>
        </w:rPr>
        <w:t xml:space="preserve">. </w:t>
      </w:r>
      <w:r w:rsidRPr="00E75962">
        <w:rPr>
          <w:rFonts w:cs="Arial"/>
          <w:iCs/>
          <w:sz w:val="20"/>
          <w:szCs w:val="20"/>
          <w:lang w:eastAsia="pt-BR"/>
        </w:rPr>
        <w:t xml:space="preserve">A última deliberação de aumento de </w:t>
      </w:r>
      <w:r w:rsidRPr="00D5425E">
        <w:rPr>
          <w:rFonts w:cs="Arial"/>
          <w:iCs/>
          <w:sz w:val="20"/>
          <w:szCs w:val="20"/>
          <w:lang w:eastAsia="pt-BR"/>
        </w:rPr>
        <w:t xml:space="preserve">capital ocorreu </w:t>
      </w:r>
      <w:r>
        <w:rPr>
          <w:rFonts w:cs="Arial"/>
          <w:iCs/>
          <w:sz w:val="20"/>
          <w:szCs w:val="20"/>
          <w:lang w:eastAsia="pt-BR"/>
        </w:rPr>
        <w:t xml:space="preserve">na 6ª Assembleia Geral Ordinária </w:t>
      </w:r>
      <w:r w:rsidRPr="00D5425E">
        <w:rPr>
          <w:rFonts w:cs="Arial"/>
          <w:iCs/>
          <w:sz w:val="20"/>
          <w:szCs w:val="20"/>
          <w:lang w:eastAsia="pt-BR"/>
        </w:rPr>
        <w:t>em 14 de abril de 2022.</w:t>
      </w:r>
    </w:p>
    <w:p w14:paraId="7E1235A1" w14:textId="77777777" w:rsidR="00973B5C" w:rsidRDefault="00973B5C" w:rsidP="000A44BC">
      <w:pPr>
        <w:keepNext w:val="0"/>
        <w:widowControl w:val="0"/>
        <w:rPr>
          <w:rFonts w:cs="Arial"/>
          <w:iCs/>
          <w:sz w:val="20"/>
          <w:szCs w:val="20"/>
          <w:lang w:eastAsia="pt-BR"/>
        </w:rPr>
      </w:pPr>
    </w:p>
    <w:p w14:paraId="4DC1F336" w14:textId="4DBF95AE" w:rsidR="00AF24DE" w:rsidRPr="00E4382F" w:rsidRDefault="00080C7F"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 xml:space="preserve">ADIANTAMENTO PARA FUTURO AUMENTO DE CAPITAL </w:t>
      </w:r>
      <w:r w:rsidR="00AF24DE" w:rsidRPr="00E4382F">
        <w:rPr>
          <w:rFonts w:cs="Arial"/>
          <w:b/>
          <w:bCs/>
          <w:iCs/>
          <w:szCs w:val="22"/>
          <w:lang w:eastAsia="pt-BR"/>
        </w:rPr>
        <w:t>–</w:t>
      </w:r>
      <w:r w:rsidRPr="00E4382F">
        <w:rPr>
          <w:rFonts w:cs="Arial"/>
          <w:b/>
          <w:bCs/>
          <w:iCs/>
          <w:szCs w:val="22"/>
          <w:lang w:eastAsia="pt-BR"/>
        </w:rPr>
        <w:t xml:space="preserve"> AFAC</w:t>
      </w:r>
    </w:p>
    <w:p w14:paraId="164EB62A" w14:textId="5AFF736F" w:rsidR="00080C7F" w:rsidRDefault="00080C7F" w:rsidP="00DD54A0">
      <w:pPr>
        <w:keepNext w:val="0"/>
        <w:widowControl w:val="0"/>
        <w:spacing w:before="240"/>
        <w:rPr>
          <w:rFonts w:cs="Arial"/>
          <w:iCs/>
          <w:sz w:val="20"/>
          <w:szCs w:val="20"/>
          <w:lang w:eastAsia="pt-BR"/>
        </w:rPr>
      </w:pPr>
      <w:r w:rsidRPr="00481179">
        <w:rPr>
          <w:rFonts w:cs="Arial"/>
          <w:sz w:val="20"/>
          <w:szCs w:val="20"/>
        </w:rPr>
        <w:t>Em atendimento ao exposto na Ata da 4ª Assembleia Geral Ordinária da Empresa de Pesquisa Energética – EPE realizada em 20 de abril de 202</w:t>
      </w:r>
      <w:r w:rsidR="0008513A">
        <w:rPr>
          <w:rFonts w:cs="Arial"/>
          <w:sz w:val="20"/>
          <w:szCs w:val="20"/>
        </w:rPr>
        <w:t>0</w:t>
      </w:r>
      <w:r w:rsidRPr="00481179">
        <w:rPr>
          <w:rFonts w:cs="Arial"/>
          <w:sz w:val="20"/>
          <w:szCs w:val="20"/>
        </w:rPr>
        <w:t>,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recursos orçamentários recebidos em  2022 para fins de investimentos estão registrados como Adiantamentos para Futuro Aumento de Capital – AFAC, de acordo com a Macro função SIAFI 021122</w:t>
      </w:r>
      <w:r w:rsidR="004B5FE7">
        <w:rPr>
          <w:rFonts w:cs="Arial"/>
          <w:iCs/>
          <w:sz w:val="20"/>
          <w:szCs w:val="20"/>
          <w:lang w:eastAsia="pt-BR"/>
        </w:rPr>
        <w:t xml:space="preserve"> (Item 2 da Ata da 4ª AGO).</w:t>
      </w:r>
    </w:p>
    <w:p w14:paraId="2BCBD708" w14:textId="77777777" w:rsidR="005F1A42" w:rsidRDefault="00080C7F" w:rsidP="000A44BC">
      <w:pPr>
        <w:keepNext w:val="0"/>
        <w:widowControl w:val="0"/>
        <w:rPr>
          <w:rFonts w:cs="Arial"/>
          <w:iCs/>
          <w:sz w:val="20"/>
          <w:szCs w:val="20"/>
          <w:lang w:eastAsia="pt-BR"/>
        </w:rPr>
      </w:pPr>
      <w:r w:rsidRPr="00481179">
        <w:rPr>
          <w:rFonts w:cs="Arial"/>
          <w:iCs/>
          <w:sz w:val="20"/>
          <w:szCs w:val="20"/>
          <w:lang w:eastAsia="pt-BR"/>
        </w:rPr>
        <w:t xml:space="preserve">O total de recursos recebidos para AFAC até </w:t>
      </w:r>
      <w:r>
        <w:rPr>
          <w:rFonts w:cs="Arial"/>
          <w:iCs/>
          <w:sz w:val="20"/>
          <w:szCs w:val="20"/>
          <w:lang w:eastAsia="pt-BR"/>
        </w:rPr>
        <w:t>dezembro</w:t>
      </w:r>
      <w:r w:rsidRPr="00481179">
        <w:rPr>
          <w:rFonts w:cs="Arial"/>
          <w:iCs/>
          <w:sz w:val="20"/>
          <w:szCs w:val="20"/>
          <w:lang w:eastAsia="pt-BR"/>
        </w:rPr>
        <w:t xml:space="preserve"> de 2022 foi de R$ </w:t>
      </w:r>
      <w:r>
        <w:rPr>
          <w:rFonts w:cs="Arial"/>
          <w:iCs/>
          <w:sz w:val="20"/>
          <w:szCs w:val="20"/>
          <w:lang w:eastAsia="pt-BR"/>
        </w:rPr>
        <w:t>2.550</w:t>
      </w:r>
      <w:r w:rsidRPr="00481179">
        <w:rPr>
          <w:rFonts w:cs="Arial"/>
          <w:iCs/>
          <w:sz w:val="20"/>
          <w:szCs w:val="20"/>
          <w:lang w:eastAsia="pt-BR"/>
        </w:rPr>
        <w:t>, conforme a seguir:</w:t>
      </w:r>
    </w:p>
    <w:p w14:paraId="3FE56FEA" w14:textId="3A4A0237" w:rsidR="00080C7F" w:rsidRDefault="00E9349E" w:rsidP="000A44BC">
      <w:pPr>
        <w:keepNext w:val="0"/>
        <w:widowControl w:val="0"/>
        <w:jc w:val="center"/>
        <w:rPr>
          <w:noProof/>
          <w:lang w:eastAsia="pt-BR"/>
        </w:rPr>
      </w:pPr>
      <w:r w:rsidRPr="00F83CB9">
        <w:rPr>
          <w:noProof/>
          <w:lang w:eastAsia="pt-BR"/>
        </w:rPr>
        <w:drawing>
          <wp:inline distT="0" distB="0" distL="0" distR="0" wp14:anchorId="1EDE058D" wp14:editId="2037AFB1">
            <wp:extent cx="6299835" cy="2295525"/>
            <wp:effectExtent l="0" t="0" r="5715" b="9525"/>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99835" cy="2295525"/>
                    </a:xfrm>
                    <a:prstGeom prst="rect">
                      <a:avLst/>
                    </a:prstGeom>
                    <a:noFill/>
                    <a:ln>
                      <a:noFill/>
                    </a:ln>
                  </pic:spPr>
                </pic:pic>
              </a:graphicData>
            </a:graphic>
          </wp:inline>
        </w:drawing>
      </w:r>
    </w:p>
    <w:p w14:paraId="02FC5399" w14:textId="735F276A" w:rsidR="00080C7F" w:rsidRDefault="00080C7F" w:rsidP="000A44BC">
      <w:pPr>
        <w:keepNext w:val="0"/>
        <w:widowControl w:val="0"/>
        <w:rPr>
          <w:rFonts w:cs="Arial"/>
          <w:sz w:val="20"/>
          <w:szCs w:val="20"/>
        </w:rPr>
      </w:pPr>
      <w:r w:rsidRPr="00481179">
        <w:rPr>
          <w:rFonts w:cs="Arial"/>
          <w:sz w:val="20"/>
          <w:szCs w:val="20"/>
        </w:rPr>
        <w:t>Entende-se que para as empresas com capital 100% público, os AFAC transferidos a partir de 1º de janeiro de 2017 podem ser classificados como instrumentos patrimoniais, desde que os repasses sejam capitalizados até</w:t>
      </w:r>
      <w:r w:rsidR="002C7B78">
        <w:rPr>
          <w:rFonts w:cs="Arial"/>
          <w:sz w:val="20"/>
          <w:szCs w:val="20"/>
        </w:rPr>
        <w:t xml:space="preserve"> </w:t>
      </w:r>
      <w:r w:rsidRPr="00481179">
        <w:rPr>
          <w:rFonts w:cs="Arial"/>
          <w:sz w:val="20"/>
          <w:szCs w:val="20"/>
        </w:rPr>
        <w:t>a Assembleia Geral Ordinária (AGO) do exercício subsequente (art. 2º, § único, Decreto nº 2.673/1998), conforme Macro fu</w:t>
      </w:r>
      <w:r w:rsidR="00772F48">
        <w:rPr>
          <w:rFonts w:cs="Arial"/>
          <w:sz w:val="20"/>
          <w:szCs w:val="20"/>
        </w:rPr>
        <w:t>nção SIAFI 021122 - item 2.3.8.</w:t>
      </w:r>
    </w:p>
    <w:p w14:paraId="500E3054" w14:textId="77777777" w:rsidR="004B5FE7" w:rsidRPr="00AE44B1" w:rsidRDefault="00080C7F" w:rsidP="000A44BC">
      <w:pPr>
        <w:keepNext w:val="0"/>
        <w:widowControl w:val="0"/>
        <w:rPr>
          <w:rFonts w:cs="Arial"/>
          <w:sz w:val="20"/>
          <w:szCs w:val="20"/>
        </w:rPr>
      </w:pPr>
      <w:r w:rsidRPr="00481179">
        <w:rPr>
          <w:rFonts w:cs="Arial"/>
          <w:sz w:val="20"/>
          <w:szCs w:val="20"/>
        </w:rPr>
        <w:t>Os repasses referentes ao exercício 2022, somente serão capitalizados no exercício 2023.</w:t>
      </w:r>
    </w:p>
    <w:p w14:paraId="4B60EB38" w14:textId="1A049BB6" w:rsidR="00AE44B1" w:rsidRDefault="00AE44B1" w:rsidP="000A44BC">
      <w:pPr>
        <w:keepNext w:val="0"/>
        <w:widowControl w:val="0"/>
      </w:pPr>
    </w:p>
    <w:p w14:paraId="602CA1FA" w14:textId="6FA01125" w:rsidR="00B76E6F" w:rsidRPr="00E4382F" w:rsidRDefault="009F41D7"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PREJUÍZOS ACUMULADOS</w:t>
      </w:r>
    </w:p>
    <w:p w14:paraId="0B9322C8" w14:textId="4AA4150C" w:rsidR="00D15E1A" w:rsidRDefault="00676D4B" w:rsidP="00A064DC">
      <w:pPr>
        <w:keepNext w:val="0"/>
        <w:widowControl w:val="0"/>
        <w:tabs>
          <w:tab w:val="left" w:pos="432"/>
          <w:tab w:val="left" w:pos="1152"/>
          <w:tab w:val="right" w:pos="10224"/>
        </w:tabs>
        <w:suppressAutoHyphens/>
        <w:autoSpaceDE w:val="0"/>
        <w:autoSpaceDN w:val="0"/>
        <w:spacing w:before="240"/>
        <w:rPr>
          <w:rFonts w:cs="Arial"/>
          <w:sz w:val="20"/>
          <w:szCs w:val="20"/>
          <w:lang w:eastAsia="pt-BR"/>
        </w:rPr>
      </w:pPr>
      <w:r w:rsidRPr="00B54900">
        <w:rPr>
          <w:rFonts w:cs="Arial"/>
          <w:sz w:val="20"/>
          <w:szCs w:val="20"/>
          <w:lang w:eastAsia="pt-BR"/>
        </w:rPr>
        <w:t xml:space="preserve">A EPE encerra </w:t>
      </w:r>
      <w:r w:rsidRPr="000A4251">
        <w:rPr>
          <w:rFonts w:cs="Arial"/>
          <w:sz w:val="20"/>
          <w:szCs w:val="20"/>
          <w:lang w:eastAsia="pt-BR"/>
        </w:rPr>
        <w:t>o exercício de 2022 com um prejuízo de R$ 2.45</w:t>
      </w:r>
      <w:r>
        <w:rPr>
          <w:rFonts w:cs="Arial"/>
          <w:sz w:val="20"/>
          <w:szCs w:val="20"/>
          <w:lang w:eastAsia="pt-BR"/>
        </w:rPr>
        <w:t>2</w:t>
      </w:r>
      <w:r w:rsidRPr="000A4251">
        <w:rPr>
          <w:rFonts w:cs="Arial"/>
          <w:sz w:val="20"/>
          <w:szCs w:val="20"/>
          <w:lang w:eastAsia="pt-BR"/>
        </w:rPr>
        <w:t>, que somado com o saldo de períodos anteriores de R$ 3.358, totaliza um prejuízo acumulado de R$ 5.8</w:t>
      </w:r>
      <w:r>
        <w:rPr>
          <w:rFonts w:cs="Arial"/>
          <w:sz w:val="20"/>
          <w:szCs w:val="20"/>
          <w:lang w:eastAsia="pt-BR"/>
        </w:rPr>
        <w:t>10</w:t>
      </w:r>
      <w:r w:rsidRPr="000A4251">
        <w:rPr>
          <w:rFonts w:cs="Arial"/>
          <w:sz w:val="20"/>
          <w:szCs w:val="20"/>
          <w:lang w:eastAsia="pt-BR"/>
        </w:rPr>
        <w:t>,</w:t>
      </w:r>
      <w:r w:rsidRPr="00B54900">
        <w:rPr>
          <w:rFonts w:cs="Arial"/>
          <w:sz w:val="20"/>
          <w:szCs w:val="20"/>
          <w:lang w:eastAsia="pt-BR"/>
        </w:rPr>
        <w:t xml:space="preserve"> </w:t>
      </w:r>
      <w:r w:rsidRPr="000A4251">
        <w:rPr>
          <w:rFonts w:cs="Arial"/>
          <w:sz w:val="20"/>
          <w:szCs w:val="20"/>
          <w:lang w:eastAsia="pt-BR"/>
        </w:rPr>
        <w:t>razão pela qual não haverá destinação de resultados, seja para reserva de qualquer natureza, seja para Dividendos Mínimos Obrigatórios</w:t>
      </w:r>
      <w:r>
        <w:rPr>
          <w:rFonts w:cs="Arial"/>
          <w:sz w:val="20"/>
          <w:szCs w:val="20"/>
          <w:lang w:eastAsia="pt-BR"/>
        </w:rPr>
        <w:t xml:space="preserve">, </w:t>
      </w:r>
      <w:r w:rsidRPr="00B54900">
        <w:rPr>
          <w:rFonts w:cs="Arial"/>
          <w:sz w:val="20"/>
          <w:szCs w:val="20"/>
          <w:lang w:eastAsia="pt-BR"/>
        </w:rPr>
        <w:t>conforme quadro abaixo</w:t>
      </w:r>
      <w:r>
        <w:rPr>
          <w:rFonts w:cs="Arial"/>
          <w:sz w:val="20"/>
          <w:szCs w:val="20"/>
          <w:lang w:eastAsia="pt-BR"/>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1275"/>
      </w:tblGrid>
      <w:tr w:rsidR="00747F18" w14:paraId="580D732A" w14:textId="77777777" w:rsidTr="00AC4E3B">
        <w:tc>
          <w:tcPr>
            <w:tcW w:w="6091" w:type="dxa"/>
          </w:tcPr>
          <w:p w14:paraId="0517DED5" w14:textId="06E3262B" w:rsidR="00747F18" w:rsidRDefault="008B3EE7" w:rsidP="00747F18">
            <w:pPr>
              <w:keepNext w:val="0"/>
              <w:widowControl w:val="0"/>
              <w:tabs>
                <w:tab w:val="left" w:pos="432"/>
                <w:tab w:val="left" w:pos="1152"/>
                <w:tab w:val="right" w:pos="10224"/>
              </w:tabs>
              <w:suppressAutoHyphens/>
              <w:autoSpaceDE w:val="0"/>
              <w:autoSpaceDN w:val="0"/>
              <w:spacing w:before="0" w:after="0"/>
              <w:rPr>
                <w:rFonts w:cs="Arial"/>
                <w:sz w:val="20"/>
                <w:szCs w:val="20"/>
                <w:lang w:eastAsia="pt-BR"/>
              </w:rPr>
            </w:pPr>
            <w:r>
              <w:rPr>
                <w:rFonts w:cs="Arial"/>
                <w:sz w:val="20"/>
                <w:szCs w:val="20"/>
                <w:lang w:eastAsia="pt-BR"/>
              </w:rPr>
              <w:t>(-) Prejuízo do exercício</w:t>
            </w:r>
          </w:p>
        </w:tc>
        <w:tc>
          <w:tcPr>
            <w:tcW w:w="1275" w:type="dxa"/>
          </w:tcPr>
          <w:p w14:paraId="7FCC34AB" w14:textId="3BA8A03D" w:rsidR="00747F18" w:rsidRDefault="00AC4E3B" w:rsidP="00AC4E3B">
            <w:pPr>
              <w:keepNext w:val="0"/>
              <w:widowControl w:val="0"/>
              <w:tabs>
                <w:tab w:val="left" w:pos="432"/>
                <w:tab w:val="left" w:pos="1152"/>
                <w:tab w:val="right" w:pos="10224"/>
              </w:tabs>
              <w:suppressAutoHyphens/>
              <w:autoSpaceDE w:val="0"/>
              <w:autoSpaceDN w:val="0"/>
              <w:spacing w:before="0" w:after="0"/>
              <w:jc w:val="right"/>
              <w:rPr>
                <w:rFonts w:cs="Arial"/>
                <w:sz w:val="20"/>
                <w:szCs w:val="20"/>
                <w:lang w:eastAsia="pt-BR"/>
              </w:rPr>
            </w:pPr>
            <w:r>
              <w:rPr>
                <w:rFonts w:cs="Arial"/>
                <w:sz w:val="20"/>
                <w:szCs w:val="20"/>
                <w:lang w:eastAsia="pt-BR"/>
              </w:rPr>
              <w:t>(2.452)</w:t>
            </w:r>
          </w:p>
        </w:tc>
      </w:tr>
      <w:tr w:rsidR="00747F18" w14:paraId="7B83BE91" w14:textId="77777777" w:rsidTr="00AC4E3B">
        <w:tc>
          <w:tcPr>
            <w:tcW w:w="6091" w:type="dxa"/>
          </w:tcPr>
          <w:p w14:paraId="1707F398" w14:textId="4C9ACA63" w:rsidR="00747F18" w:rsidRDefault="008B3EE7" w:rsidP="00747F18">
            <w:pPr>
              <w:keepNext w:val="0"/>
              <w:widowControl w:val="0"/>
              <w:tabs>
                <w:tab w:val="left" w:pos="432"/>
                <w:tab w:val="left" w:pos="1152"/>
                <w:tab w:val="right" w:pos="10224"/>
              </w:tabs>
              <w:suppressAutoHyphens/>
              <w:autoSpaceDE w:val="0"/>
              <w:autoSpaceDN w:val="0"/>
              <w:spacing w:before="0" w:after="0"/>
              <w:rPr>
                <w:rFonts w:cs="Arial"/>
                <w:sz w:val="20"/>
                <w:szCs w:val="20"/>
                <w:lang w:eastAsia="pt-BR"/>
              </w:rPr>
            </w:pPr>
            <w:r>
              <w:rPr>
                <w:rFonts w:cs="Arial"/>
                <w:sz w:val="20"/>
                <w:szCs w:val="20"/>
                <w:lang w:eastAsia="pt-BR"/>
              </w:rPr>
              <w:t>(-) Prejuízo</w:t>
            </w:r>
            <w:r w:rsidR="00AC4E3B">
              <w:rPr>
                <w:rFonts w:cs="Arial"/>
                <w:sz w:val="20"/>
                <w:szCs w:val="20"/>
                <w:lang w:eastAsia="pt-BR"/>
              </w:rPr>
              <w:t>s</w:t>
            </w:r>
            <w:r>
              <w:rPr>
                <w:rFonts w:cs="Arial"/>
                <w:sz w:val="20"/>
                <w:szCs w:val="20"/>
                <w:lang w:eastAsia="pt-BR"/>
              </w:rPr>
              <w:t xml:space="preserve"> acumulado</w:t>
            </w:r>
            <w:r w:rsidR="00AC4E3B">
              <w:rPr>
                <w:rFonts w:cs="Arial"/>
                <w:sz w:val="20"/>
                <w:szCs w:val="20"/>
                <w:lang w:eastAsia="pt-BR"/>
              </w:rPr>
              <w:t>s</w:t>
            </w:r>
          </w:p>
        </w:tc>
        <w:tc>
          <w:tcPr>
            <w:tcW w:w="1275" w:type="dxa"/>
          </w:tcPr>
          <w:p w14:paraId="2718BFD3" w14:textId="7009DBC3" w:rsidR="00747F18" w:rsidRDefault="00AC4E3B" w:rsidP="00AC4E3B">
            <w:pPr>
              <w:keepNext w:val="0"/>
              <w:widowControl w:val="0"/>
              <w:tabs>
                <w:tab w:val="left" w:pos="432"/>
                <w:tab w:val="left" w:pos="1152"/>
                <w:tab w:val="right" w:pos="10224"/>
              </w:tabs>
              <w:suppressAutoHyphens/>
              <w:autoSpaceDE w:val="0"/>
              <w:autoSpaceDN w:val="0"/>
              <w:spacing w:before="0" w:after="0"/>
              <w:jc w:val="right"/>
              <w:rPr>
                <w:rFonts w:cs="Arial"/>
                <w:sz w:val="20"/>
                <w:szCs w:val="20"/>
                <w:lang w:eastAsia="pt-BR"/>
              </w:rPr>
            </w:pPr>
            <w:r>
              <w:rPr>
                <w:rFonts w:cs="Arial"/>
                <w:sz w:val="20"/>
                <w:szCs w:val="20"/>
                <w:lang w:eastAsia="pt-BR"/>
              </w:rPr>
              <w:t>(3.358)</w:t>
            </w:r>
          </w:p>
        </w:tc>
      </w:tr>
      <w:tr w:rsidR="00747F18" w:rsidRPr="00AC4E3B" w14:paraId="1B0406CC" w14:textId="77777777" w:rsidTr="00AC4E3B">
        <w:tc>
          <w:tcPr>
            <w:tcW w:w="6091" w:type="dxa"/>
          </w:tcPr>
          <w:p w14:paraId="0832B45E" w14:textId="0BB96EFA" w:rsidR="00747F18" w:rsidRPr="00AC4E3B" w:rsidRDefault="008B3EE7" w:rsidP="00747F18">
            <w:pPr>
              <w:keepNext w:val="0"/>
              <w:widowControl w:val="0"/>
              <w:tabs>
                <w:tab w:val="left" w:pos="432"/>
                <w:tab w:val="left" w:pos="1152"/>
                <w:tab w:val="right" w:pos="10224"/>
              </w:tabs>
              <w:suppressAutoHyphens/>
              <w:autoSpaceDE w:val="0"/>
              <w:autoSpaceDN w:val="0"/>
              <w:spacing w:before="0" w:after="0"/>
              <w:rPr>
                <w:rFonts w:cs="Arial"/>
                <w:b/>
                <w:bCs/>
                <w:sz w:val="20"/>
                <w:szCs w:val="20"/>
                <w:lang w:eastAsia="pt-BR"/>
              </w:rPr>
            </w:pPr>
            <w:r w:rsidRPr="00AC4E3B">
              <w:rPr>
                <w:rFonts w:cs="Arial"/>
                <w:b/>
                <w:bCs/>
                <w:sz w:val="20"/>
                <w:szCs w:val="20"/>
                <w:lang w:eastAsia="pt-BR"/>
              </w:rPr>
              <w:t>Saldo total</w:t>
            </w:r>
          </w:p>
        </w:tc>
        <w:tc>
          <w:tcPr>
            <w:tcW w:w="1275" w:type="dxa"/>
          </w:tcPr>
          <w:p w14:paraId="1C3E3F03" w14:textId="28219720" w:rsidR="00747F18" w:rsidRPr="00AC4E3B" w:rsidRDefault="00AC4E3B" w:rsidP="00AC4E3B">
            <w:pPr>
              <w:keepNext w:val="0"/>
              <w:widowControl w:val="0"/>
              <w:tabs>
                <w:tab w:val="left" w:pos="432"/>
                <w:tab w:val="left" w:pos="1152"/>
                <w:tab w:val="right" w:pos="10224"/>
              </w:tabs>
              <w:suppressAutoHyphens/>
              <w:autoSpaceDE w:val="0"/>
              <w:autoSpaceDN w:val="0"/>
              <w:spacing w:before="0" w:after="0"/>
              <w:jc w:val="right"/>
              <w:rPr>
                <w:rFonts w:cs="Arial"/>
                <w:b/>
                <w:bCs/>
                <w:sz w:val="20"/>
                <w:szCs w:val="20"/>
                <w:lang w:eastAsia="pt-BR"/>
              </w:rPr>
            </w:pPr>
            <w:r w:rsidRPr="00AC4E3B">
              <w:rPr>
                <w:rFonts w:cs="Arial"/>
                <w:b/>
                <w:bCs/>
                <w:sz w:val="20"/>
                <w:szCs w:val="20"/>
                <w:lang w:eastAsia="pt-BR"/>
              </w:rPr>
              <w:t>(5.810)</w:t>
            </w:r>
          </w:p>
        </w:tc>
      </w:tr>
      <w:tr w:rsidR="00747F18" w14:paraId="39361BEE" w14:textId="77777777" w:rsidTr="00AC4E3B">
        <w:tc>
          <w:tcPr>
            <w:tcW w:w="6091" w:type="dxa"/>
          </w:tcPr>
          <w:p w14:paraId="04857623" w14:textId="5B4C39FA" w:rsidR="00747F18" w:rsidRDefault="009E2030" w:rsidP="00747F18">
            <w:pPr>
              <w:keepNext w:val="0"/>
              <w:widowControl w:val="0"/>
              <w:tabs>
                <w:tab w:val="left" w:pos="432"/>
                <w:tab w:val="left" w:pos="1152"/>
                <w:tab w:val="right" w:pos="10224"/>
              </w:tabs>
              <w:suppressAutoHyphens/>
              <w:autoSpaceDE w:val="0"/>
              <w:autoSpaceDN w:val="0"/>
              <w:spacing w:before="0" w:after="0"/>
              <w:rPr>
                <w:rFonts w:cs="Arial"/>
                <w:sz w:val="20"/>
                <w:szCs w:val="20"/>
                <w:lang w:eastAsia="pt-BR"/>
              </w:rPr>
            </w:pPr>
            <w:r>
              <w:rPr>
                <w:rFonts w:cs="Arial"/>
                <w:sz w:val="20"/>
                <w:szCs w:val="20"/>
                <w:lang w:eastAsia="pt-BR"/>
              </w:rPr>
              <w:t>Reserva Legal (5%)</w:t>
            </w:r>
          </w:p>
        </w:tc>
        <w:tc>
          <w:tcPr>
            <w:tcW w:w="1275" w:type="dxa"/>
          </w:tcPr>
          <w:p w14:paraId="0F11CEC5" w14:textId="2BAF7DEB" w:rsidR="00747F18" w:rsidRDefault="00AC4E3B" w:rsidP="00AC4E3B">
            <w:pPr>
              <w:keepNext w:val="0"/>
              <w:widowControl w:val="0"/>
              <w:tabs>
                <w:tab w:val="left" w:pos="432"/>
                <w:tab w:val="left" w:pos="1152"/>
                <w:tab w:val="right" w:pos="10224"/>
              </w:tabs>
              <w:suppressAutoHyphens/>
              <w:autoSpaceDE w:val="0"/>
              <w:autoSpaceDN w:val="0"/>
              <w:spacing w:before="0" w:after="0"/>
              <w:jc w:val="right"/>
              <w:rPr>
                <w:rFonts w:cs="Arial"/>
                <w:sz w:val="20"/>
                <w:szCs w:val="20"/>
                <w:lang w:eastAsia="pt-BR"/>
              </w:rPr>
            </w:pPr>
            <w:r>
              <w:rPr>
                <w:rFonts w:cs="Arial"/>
                <w:sz w:val="20"/>
                <w:szCs w:val="20"/>
                <w:lang w:eastAsia="pt-BR"/>
              </w:rPr>
              <w:t>-</w:t>
            </w:r>
          </w:p>
        </w:tc>
      </w:tr>
      <w:tr w:rsidR="00747F18" w14:paraId="515301C4" w14:textId="77777777" w:rsidTr="00AC4E3B">
        <w:tc>
          <w:tcPr>
            <w:tcW w:w="6091" w:type="dxa"/>
          </w:tcPr>
          <w:p w14:paraId="6BDA546C" w14:textId="7D1A4EEA" w:rsidR="00747F18" w:rsidRDefault="009E2030" w:rsidP="00747F18">
            <w:pPr>
              <w:keepNext w:val="0"/>
              <w:widowControl w:val="0"/>
              <w:tabs>
                <w:tab w:val="left" w:pos="432"/>
                <w:tab w:val="left" w:pos="1152"/>
                <w:tab w:val="right" w:pos="10224"/>
              </w:tabs>
              <w:suppressAutoHyphens/>
              <w:autoSpaceDE w:val="0"/>
              <w:autoSpaceDN w:val="0"/>
              <w:spacing w:before="0" w:after="0"/>
              <w:rPr>
                <w:rFonts w:cs="Arial"/>
                <w:sz w:val="20"/>
                <w:szCs w:val="20"/>
                <w:lang w:eastAsia="pt-BR"/>
              </w:rPr>
            </w:pPr>
            <w:r>
              <w:rPr>
                <w:rFonts w:cs="Arial"/>
                <w:sz w:val="20"/>
                <w:szCs w:val="20"/>
                <w:lang w:eastAsia="pt-BR"/>
              </w:rPr>
              <w:t>Dividendos mínimos obrigatórios (25%)</w:t>
            </w:r>
          </w:p>
        </w:tc>
        <w:tc>
          <w:tcPr>
            <w:tcW w:w="1275" w:type="dxa"/>
          </w:tcPr>
          <w:p w14:paraId="31E5A0B5" w14:textId="067E6B4E" w:rsidR="00747F18" w:rsidRDefault="00AC4E3B" w:rsidP="00AC4E3B">
            <w:pPr>
              <w:keepNext w:val="0"/>
              <w:widowControl w:val="0"/>
              <w:tabs>
                <w:tab w:val="left" w:pos="432"/>
                <w:tab w:val="left" w:pos="1152"/>
                <w:tab w:val="right" w:pos="10224"/>
              </w:tabs>
              <w:suppressAutoHyphens/>
              <w:autoSpaceDE w:val="0"/>
              <w:autoSpaceDN w:val="0"/>
              <w:spacing w:before="0" w:after="0"/>
              <w:jc w:val="right"/>
              <w:rPr>
                <w:rFonts w:cs="Arial"/>
                <w:sz w:val="20"/>
                <w:szCs w:val="20"/>
                <w:lang w:eastAsia="pt-BR"/>
              </w:rPr>
            </w:pPr>
            <w:r>
              <w:rPr>
                <w:rFonts w:cs="Arial"/>
                <w:sz w:val="20"/>
                <w:szCs w:val="20"/>
                <w:lang w:eastAsia="pt-BR"/>
              </w:rPr>
              <w:t>-</w:t>
            </w:r>
          </w:p>
        </w:tc>
      </w:tr>
    </w:tbl>
    <w:p w14:paraId="5A03FD41" w14:textId="77777777" w:rsidR="00747F18" w:rsidRDefault="00747F18" w:rsidP="00A064DC">
      <w:pPr>
        <w:keepNext w:val="0"/>
        <w:widowControl w:val="0"/>
        <w:tabs>
          <w:tab w:val="left" w:pos="432"/>
          <w:tab w:val="left" w:pos="1152"/>
          <w:tab w:val="right" w:pos="10224"/>
        </w:tabs>
        <w:suppressAutoHyphens/>
        <w:autoSpaceDE w:val="0"/>
        <w:autoSpaceDN w:val="0"/>
        <w:spacing w:before="0" w:after="0"/>
        <w:rPr>
          <w:rFonts w:cs="Arial"/>
          <w:sz w:val="20"/>
          <w:szCs w:val="20"/>
          <w:lang w:eastAsia="pt-BR"/>
        </w:rPr>
      </w:pPr>
    </w:p>
    <w:p w14:paraId="327F9BB9" w14:textId="0F5851AB" w:rsidR="0051453F" w:rsidRPr="0009671F" w:rsidRDefault="0051453F" w:rsidP="00AC4E3B">
      <w:pPr>
        <w:keepNext w:val="0"/>
        <w:widowControl w:val="0"/>
        <w:rPr>
          <w:rFonts w:cs="Arial"/>
          <w:sz w:val="20"/>
          <w:szCs w:val="20"/>
          <w:lang w:eastAsia="pt-BR"/>
        </w:rPr>
      </w:pPr>
      <w:bookmarkStart w:id="20" w:name="_Toc446084945"/>
      <w:bookmarkStart w:id="21" w:name="_Hlk92975228"/>
      <w:r w:rsidRPr="0009671F">
        <w:rPr>
          <w:rFonts w:cs="Arial"/>
          <w:sz w:val="20"/>
          <w:szCs w:val="20"/>
          <w:lang w:eastAsia="pt-BR"/>
        </w:rPr>
        <w:t>Em decorrência do cenário fiscal em outubro fortemente restritivo na economia nacional foi solicitado pela SOF/ME, via e-mail, o pedido de troca de fontes de recursos que envolvam saldos de fonte 100 – Fonte Tesouro. Pedido obrigatoriamente atendido pela empresa. </w:t>
      </w:r>
    </w:p>
    <w:p w14:paraId="7C49BA0A" w14:textId="18C6B819" w:rsidR="0051453F" w:rsidRDefault="0051453F" w:rsidP="000A44BC">
      <w:pPr>
        <w:keepNext w:val="0"/>
        <w:widowControl w:val="0"/>
        <w:tabs>
          <w:tab w:val="left" w:pos="432"/>
          <w:tab w:val="left" w:pos="1152"/>
          <w:tab w:val="right" w:pos="10224"/>
        </w:tabs>
        <w:suppressAutoHyphens/>
        <w:autoSpaceDE w:val="0"/>
        <w:autoSpaceDN w:val="0"/>
        <w:rPr>
          <w:rFonts w:cs="Arial"/>
          <w:sz w:val="20"/>
          <w:szCs w:val="20"/>
          <w:lang w:eastAsia="pt-BR"/>
        </w:rPr>
      </w:pPr>
      <w:r w:rsidRPr="0009671F">
        <w:rPr>
          <w:rFonts w:cs="Arial"/>
          <w:sz w:val="20"/>
          <w:szCs w:val="20"/>
          <w:lang w:eastAsia="pt-BR"/>
        </w:rPr>
        <w:t>A utilização de fonte própria é percebida pela variação negativa da conta Caixa e Equivalente Caixa ou Conta Limite de Saque que, mesmo tendo registrado entradas de recursos próprios com recebimento de reembolso de</w:t>
      </w:r>
      <w:r w:rsidR="000153F9">
        <w:rPr>
          <w:rFonts w:cs="Arial"/>
          <w:sz w:val="20"/>
          <w:szCs w:val="20"/>
          <w:lang w:eastAsia="pt-BR"/>
        </w:rPr>
        <w:t xml:space="preserve"> </w:t>
      </w:r>
      <w:r w:rsidRPr="0009671F">
        <w:rPr>
          <w:rFonts w:cs="Arial"/>
          <w:sz w:val="20"/>
          <w:szCs w:val="20"/>
          <w:lang w:eastAsia="pt-BR"/>
        </w:rPr>
        <w:t>leilão da ANEEL e com inscrições no concurso público, apresentou variação negativa de (R$ 1.8</w:t>
      </w:r>
      <w:r>
        <w:rPr>
          <w:rFonts w:cs="Arial"/>
          <w:sz w:val="20"/>
          <w:szCs w:val="20"/>
          <w:lang w:eastAsia="pt-BR"/>
        </w:rPr>
        <w:t>94</w:t>
      </w:r>
      <w:r w:rsidRPr="0009671F">
        <w:rPr>
          <w:rFonts w:cs="Arial"/>
          <w:sz w:val="20"/>
          <w:szCs w:val="20"/>
          <w:lang w:eastAsia="pt-BR"/>
        </w:rPr>
        <w:t xml:space="preserve">), conforme item (B) </w:t>
      </w:r>
      <w:r>
        <w:rPr>
          <w:rFonts w:cs="Arial"/>
          <w:sz w:val="20"/>
          <w:szCs w:val="20"/>
          <w:lang w:eastAsia="pt-BR"/>
        </w:rPr>
        <w:t>apresentado na nota explicativa nº 5.</w:t>
      </w:r>
    </w:p>
    <w:p w14:paraId="4B3DED89" w14:textId="77777777" w:rsidR="00900820" w:rsidRDefault="0051453F" w:rsidP="00DD54A0">
      <w:pPr>
        <w:keepNext w:val="0"/>
        <w:widowControl w:val="0"/>
        <w:tabs>
          <w:tab w:val="left" w:pos="432"/>
          <w:tab w:val="left" w:pos="1152"/>
          <w:tab w:val="right" w:pos="10224"/>
        </w:tabs>
        <w:suppressAutoHyphens/>
        <w:autoSpaceDE w:val="0"/>
        <w:autoSpaceDN w:val="0"/>
        <w:rPr>
          <w:rFonts w:cs="Arial"/>
          <w:sz w:val="20"/>
          <w:szCs w:val="20"/>
          <w:lang w:eastAsia="pt-BR"/>
        </w:rPr>
      </w:pPr>
      <w:r w:rsidRPr="0009671F">
        <w:rPr>
          <w:rFonts w:cs="Arial"/>
          <w:sz w:val="20"/>
          <w:szCs w:val="20"/>
          <w:lang w:eastAsia="pt-BR"/>
        </w:rPr>
        <w:t xml:space="preserve">A utilização de recurso próprio reduz a necessidade de recursos fonte Tesouro, não aumentando as receitas com </w:t>
      </w:r>
      <w:r w:rsidRPr="0009671F">
        <w:rPr>
          <w:rFonts w:cs="Arial"/>
          <w:sz w:val="20"/>
          <w:szCs w:val="20"/>
          <w:lang w:eastAsia="pt-BR"/>
        </w:rPr>
        <w:lastRenderedPageBreak/>
        <w:t>subsídios, impactando negativamente o resultado. Esse impacto em conjunto com os demais fatos contábeis demonstrados na DRE resultou em prejuízo de R$ 2.452 em 2022. </w:t>
      </w:r>
    </w:p>
    <w:p w14:paraId="483A9553" w14:textId="77777777" w:rsidR="00CD52A4" w:rsidRDefault="00CD52A4" w:rsidP="000A44BC">
      <w:pPr>
        <w:keepNext w:val="0"/>
        <w:widowControl w:val="0"/>
        <w:rPr>
          <w:lang w:eastAsia="pt-BR"/>
        </w:rPr>
      </w:pPr>
    </w:p>
    <w:p w14:paraId="48478587" w14:textId="00B902BA" w:rsidR="00570BD2" w:rsidRPr="00E4382F" w:rsidRDefault="00570BD2"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REMUNERAÇÃO DOS ADMINISTRADORES E EMPREGADOS</w:t>
      </w:r>
      <w:bookmarkEnd w:id="20"/>
    </w:p>
    <w:p w14:paraId="264CEEBE" w14:textId="50E4289B" w:rsidR="004B5FE7" w:rsidRDefault="00570BD2" w:rsidP="006020CA">
      <w:pPr>
        <w:keepNext w:val="0"/>
        <w:widowControl w:val="0"/>
        <w:spacing w:before="240"/>
        <w:rPr>
          <w:rFonts w:cs="Arial"/>
          <w:iCs/>
          <w:sz w:val="20"/>
          <w:szCs w:val="20"/>
          <w:lang w:eastAsia="pt-BR"/>
        </w:rPr>
      </w:pPr>
      <w:r w:rsidRPr="00EC0B49">
        <w:rPr>
          <w:rFonts w:cs="Arial"/>
          <w:iCs/>
          <w:sz w:val="20"/>
          <w:szCs w:val="20"/>
          <w:lang w:eastAsia="pt-BR"/>
        </w:rPr>
        <w:t>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exercício de</w:t>
      </w:r>
      <w:r w:rsidR="006020CA">
        <w:rPr>
          <w:rFonts w:cs="Arial"/>
          <w:iCs/>
          <w:sz w:val="20"/>
          <w:szCs w:val="20"/>
          <w:lang w:eastAsia="pt-BR"/>
        </w:rPr>
        <w:t xml:space="preserve"> </w:t>
      </w:r>
      <w:r w:rsidR="0033319C" w:rsidRPr="00EC0B49">
        <w:rPr>
          <w:rFonts w:cs="Arial"/>
          <w:iCs/>
          <w:sz w:val="20"/>
          <w:szCs w:val="20"/>
          <w:lang w:eastAsia="pt-BR"/>
        </w:rPr>
        <w:t>202</w:t>
      </w:r>
      <w:r w:rsidR="00B43BF4">
        <w:rPr>
          <w:rFonts w:cs="Arial"/>
          <w:iCs/>
          <w:sz w:val="20"/>
          <w:szCs w:val="20"/>
          <w:lang w:eastAsia="pt-BR"/>
        </w:rPr>
        <w:t>2</w:t>
      </w:r>
      <w:r w:rsidRPr="00EC0B49">
        <w:rPr>
          <w:rFonts w:cs="Arial"/>
          <w:iCs/>
          <w:sz w:val="20"/>
          <w:szCs w:val="20"/>
          <w:lang w:eastAsia="pt-BR"/>
        </w:rPr>
        <w:t xml:space="preserve"> de acordo com o Plano de Cargos e Salários da EPE, aprovado pela Secretaria de Coordenação e Governança das Empresas Estatais– SEST:</w:t>
      </w:r>
    </w:p>
    <w:p w14:paraId="50475B66" w14:textId="2B3B0302" w:rsidR="00A94922" w:rsidRDefault="00DD54A0" w:rsidP="00DD54A0">
      <w:pPr>
        <w:keepNext w:val="0"/>
        <w:widowControl w:val="0"/>
        <w:jc w:val="left"/>
        <w:rPr>
          <w:rFonts w:cs="Arial"/>
          <w:iCs/>
          <w:sz w:val="20"/>
          <w:szCs w:val="20"/>
          <w:lang w:eastAsia="pt-BR"/>
        </w:rPr>
      </w:pPr>
      <w:r>
        <w:rPr>
          <w:noProof/>
          <w:lang w:eastAsia="pt-BR"/>
        </w:rPr>
        <w:drawing>
          <wp:inline distT="0" distB="0" distL="0" distR="0" wp14:anchorId="11EF3481" wp14:editId="53519E88">
            <wp:extent cx="4400550" cy="903989"/>
            <wp:effectExtent l="0" t="0" r="0" b="0"/>
            <wp:docPr id="11" name="Imagem 11"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Tabela&#10;&#10;Descrição gerada automaticament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17877" cy="907549"/>
                    </a:xfrm>
                    <a:prstGeom prst="rect">
                      <a:avLst/>
                    </a:prstGeom>
                    <a:noFill/>
                    <a:ln>
                      <a:noFill/>
                    </a:ln>
                  </pic:spPr>
                </pic:pic>
              </a:graphicData>
            </a:graphic>
          </wp:inline>
        </w:drawing>
      </w:r>
    </w:p>
    <w:p w14:paraId="75DBAD05" w14:textId="77777777" w:rsidR="00CB40FF" w:rsidRPr="00DD54A0" w:rsidRDefault="00CB40FF" w:rsidP="00DD54A0">
      <w:pPr>
        <w:keepNext w:val="0"/>
        <w:widowControl w:val="0"/>
        <w:spacing w:before="0" w:after="0"/>
        <w:rPr>
          <w:rFonts w:cs="Arial"/>
          <w:iCs/>
          <w:sz w:val="16"/>
          <w:szCs w:val="16"/>
          <w:lang w:eastAsia="pt-BR"/>
        </w:rPr>
      </w:pPr>
      <w:bookmarkStart w:id="22" w:name="_Toc446084955"/>
      <w:bookmarkEnd w:id="21"/>
      <w:r w:rsidRPr="00DD54A0">
        <w:rPr>
          <w:rFonts w:cs="Arial"/>
          <w:iCs/>
          <w:sz w:val="16"/>
          <w:szCs w:val="16"/>
          <w:lang w:eastAsia="pt-BR"/>
        </w:rPr>
        <w:t>(*) Honorários pagos à Dirigente cedido.</w:t>
      </w:r>
    </w:p>
    <w:p w14:paraId="07898FF5" w14:textId="77777777" w:rsidR="00CB40FF" w:rsidRPr="00DD54A0" w:rsidRDefault="00CB40FF" w:rsidP="00DD54A0">
      <w:pPr>
        <w:keepNext w:val="0"/>
        <w:widowControl w:val="0"/>
        <w:spacing w:before="0" w:after="0"/>
        <w:jc w:val="left"/>
        <w:rPr>
          <w:rFonts w:cs="Arial"/>
          <w:iCs/>
          <w:sz w:val="16"/>
          <w:szCs w:val="16"/>
          <w:lang w:eastAsia="pt-BR"/>
        </w:rPr>
      </w:pPr>
      <w:r w:rsidRPr="00DD54A0">
        <w:rPr>
          <w:rFonts w:cs="Arial"/>
          <w:iCs/>
          <w:sz w:val="16"/>
          <w:szCs w:val="16"/>
          <w:lang w:eastAsia="pt-BR"/>
        </w:rPr>
        <w:t>(**) Remuneração Global de empregado de cargo efetivo designado para o exercício de Função Gratificada.</w:t>
      </w:r>
    </w:p>
    <w:p w14:paraId="43645649" w14:textId="77777777" w:rsidR="00CB40FF" w:rsidRPr="00DD54A0" w:rsidRDefault="00CB40FF" w:rsidP="00DD54A0">
      <w:pPr>
        <w:keepNext w:val="0"/>
        <w:widowControl w:val="0"/>
        <w:spacing w:before="0" w:after="0"/>
        <w:jc w:val="left"/>
        <w:rPr>
          <w:rFonts w:cs="Arial"/>
          <w:iCs/>
          <w:sz w:val="16"/>
          <w:szCs w:val="16"/>
          <w:lang w:eastAsia="pt-BR"/>
        </w:rPr>
      </w:pPr>
      <w:r w:rsidRPr="00DD54A0">
        <w:rPr>
          <w:rFonts w:cs="Arial"/>
          <w:iCs/>
          <w:sz w:val="16"/>
          <w:szCs w:val="16"/>
          <w:lang w:eastAsia="pt-BR"/>
        </w:rPr>
        <w:t>(***) Remuneração Global de empregado de cargo efetivo designado para o exercício de Cargo em Comissão.</w:t>
      </w:r>
    </w:p>
    <w:p w14:paraId="7B4F15C4" w14:textId="77777777" w:rsidR="00CB40FF" w:rsidRPr="00DD54A0" w:rsidRDefault="00CB40FF" w:rsidP="00DD54A0">
      <w:pPr>
        <w:keepNext w:val="0"/>
        <w:widowControl w:val="0"/>
        <w:spacing w:before="0" w:after="0"/>
        <w:jc w:val="left"/>
        <w:rPr>
          <w:rFonts w:cs="Arial"/>
          <w:iCs/>
          <w:sz w:val="16"/>
          <w:szCs w:val="16"/>
          <w:lang w:eastAsia="pt-BR"/>
        </w:rPr>
      </w:pPr>
      <w:r w:rsidRPr="00DD54A0">
        <w:rPr>
          <w:rFonts w:cs="Arial"/>
          <w:iCs/>
          <w:sz w:val="16"/>
          <w:szCs w:val="16"/>
          <w:lang w:eastAsia="pt-BR"/>
        </w:rPr>
        <w:t>(****) Remuneração referente à empregada com redução de carga horária aprovada pela Diretoria Executiva.</w:t>
      </w:r>
    </w:p>
    <w:p w14:paraId="5C509CB0" w14:textId="77777777" w:rsidR="00A94922" w:rsidRDefault="00A94922" w:rsidP="000A44BC">
      <w:pPr>
        <w:keepNext w:val="0"/>
        <w:widowControl w:val="0"/>
        <w:rPr>
          <w:rFonts w:cs="Arial"/>
          <w:iCs/>
          <w:sz w:val="20"/>
          <w:szCs w:val="20"/>
          <w:lang w:eastAsia="pt-BR"/>
        </w:rPr>
      </w:pPr>
    </w:p>
    <w:p w14:paraId="7F73398F" w14:textId="55E346CB" w:rsidR="00CB40FF" w:rsidRDefault="00CB40FF" w:rsidP="000A44BC">
      <w:pPr>
        <w:keepNext w:val="0"/>
        <w:widowControl w:val="0"/>
        <w:rPr>
          <w:rFonts w:cs="Arial"/>
          <w:iCs/>
          <w:sz w:val="20"/>
          <w:szCs w:val="20"/>
          <w:lang w:eastAsia="pt-BR"/>
        </w:rPr>
      </w:pPr>
      <w:r w:rsidRPr="00772F48">
        <w:rPr>
          <w:rFonts w:cs="Arial"/>
          <w:iCs/>
          <w:sz w:val="20"/>
          <w:szCs w:val="20"/>
          <w:lang w:eastAsia="pt-BR"/>
        </w:rPr>
        <w:t>Ainda conforme determinação da CGPAR Nº 30 de 04 de agosto de 2022 os quadros abaixo apresentam os valores médios mensais das remunerações pagas aos conselheiros de administração e fiscal, bem como os gastos com benefícios a empregados até 31/12/2022:</w:t>
      </w:r>
    </w:p>
    <w:p w14:paraId="5B25088F" w14:textId="77777777" w:rsidR="00DD54A0" w:rsidRPr="00DD70EC" w:rsidRDefault="00DD54A0" w:rsidP="000A44BC">
      <w:pPr>
        <w:keepNext w:val="0"/>
        <w:widowControl w:val="0"/>
        <w:rPr>
          <w:rFonts w:cs="Arial"/>
          <w:iCs/>
          <w:sz w:val="20"/>
          <w:szCs w:val="20"/>
          <w:lang w:eastAsia="pt-BR"/>
        </w:rPr>
      </w:pPr>
    </w:p>
    <w:tbl>
      <w:tblPr>
        <w:tblW w:w="0" w:type="auto"/>
        <w:tblLook w:val="04A0" w:firstRow="1" w:lastRow="0" w:firstColumn="1" w:lastColumn="0" w:noHBand="0" w:noVBand="1"/>
      </w:tblPr>
      <w:tblGrid>
        <w:gridCol w:w="6204"/>
        <w:gridCol w:w="1701"/>
      </w:tblGrid>
      <w:tr w:rsidR="006020CA" w:rsidRPr="006020CA" w14:paraId="1BDDEB18" w14:textId="77777777" w:rsidTr="006020CA">
        <w:trPr>
          <w:trHeight w:val="283"/>
        </w:trPr>
        <w:tc>
          <w:tcPr>
            <w:tcW w:w="6204" w:type="dxa"/>
            <w:tcBorders>
              <w:bottom w:val="single" w:sz="4" w:space="0" w:color="auto"/>
            </w:tcBorders>
            <w:shd w:val="clear" w:color="auto" w:fill="auto"/>
          </w:tcPr>
          <w:p w14:paraId="485D9E9A" w14:textId="46462023" w:rsidR="006020CA" w:rsidRPr="006020CA" w:rsidRDefault="006020CA" w:rsidP="00DD54A0">
            <w:pPr>
              <w:keepNext w:val="0"/>
              <w:widowControl w:val="0"/>
              <w:spacing w:before="0" w:after="0"/>
              <w:rPr>
                <w:rFonts w:cs="Arial"/>
                <w:b/>
                <w:bCs/>
                <w:iCs/>
                <w:sz w:val="18"/>
                <w:szCs w:val="18"/>
                <w:lang w:eastAsia="pt-BR"/>
              </w:rPr>
            </w:pPr>
            <w:r w:rsidRPr="006020CA">
              <w:rPr>
                <w:rFonts w:cs="Arial"/>
                <w:b/>
                <w:bCs/>
                <w:iCs/>
                <w:sz w:val="18"/>
                <w:szCs w:val="18"/>
                <w:lang w:eastAsia="pt-BR"/>
              </w:rPr>
              <w:t>Descrição</w:t>
            </w:r>
          </w:p>
        </w:tc>
        <w:tc>
          <w:tcPr>
            <w:tcW w:w="1701" w:type="dxa"/>
            <w:tcBorders>
              <w:bottom w:val="single" w:sz="4" w:space="0" w:color="auto"/>
            </w:tcBorders>
            <w:shd w:val="clear" w:color="auto" w:fill="auto"/>
          </w:tcPr>
          <w:p w14:paraId="4A9A488B" w14:textId="6EB0F073" w:rsidR="006020CA" w:rsidRPr="006020CA" w:rsidRDefault="006020CA" w:rsidP="002C7B78">
            <w:pPr>
              <w:keepNext w:val="0"/>
              <w:widowControl w:val="0"/>
              <w:spacing w:before="0" w:after="0"/>
              <w:ind w:left="57"/>
              <w:jc w:val="right"/>
              <w:rPr>
                <w:rFonts w:cs="Arial"/>
                <w:b/>
                <w:bCs/>
                <w:iCs/>
                <w:sz w:val="18"/>
                <w:szCs w:val="18"/>
                <w:lang w:eastAsia="pt-BR"/>
              </w:rPr>
            </w:pPr>
            <w:r w:rsidRPr="006020CA">
              <w:rPr>
                <w:rFonts w:cs="Arial"/>
                <w:b/>
                <w:bCs/>
                <w:iCs/>
                <w:sz w:val="18"/>
                <w:szCs w:val="18"/>
                <w:lang w:eastAsia="pt-BR"/>
              </w:rPr>
              <w:t>R$ mil</w:t>
            </w:r>
          </w:p>
        </w:tc>
      </w:tr>
      <w:tr w:rsidR="00CB40FF" w:rsidRPr="006020CA" w14:paraId="2B47AC1F" w14:textId="77777777" w:rsidTr="006020CA">
        <w:trPr>
          <w:trHeight w:val="283"/>
        </w:trPr>
        <w:tc>
          <w:tcPr>
            <w:tcW w:w="6204" w:type="dxa"/>
            <w:tcBorders>
              <w:top w:val="single" w:sz="4" w:space="0" w:color="auto"/>
            </w:tcBorders>
            <w:shd w:val="clear" w:color="auto" w:fill="auto"/>
          </w:tcPr>
          <w:p w14:paraId="027426C1"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Remuneração média mensal dos Conselheiros de administração</w:t>
            </w:r>
          </w:p>
        </w:tc>
        <w:tc>
          <w:tcPr>
            <w:tcW w:w="1701" w:type="dxa"/>
            <w:tcBorders>
              <w:top w:val="single" w:sz="4" w:space="0" w:color="auto"/>
            </w:tcBorders>
            <w:shd w:val="clear" w:color="auto" w:fill="auto"/>
          </w:tcPr>
          <w:p w14:paraId="3CFF5AB5" w14:textId="204575C9"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3</w:t>
            </w:r>
          </w:p>
        </w:tc>
      </w:tr>
      <w:tr w:rsidR="00CB40FF" w:rsidRPr="006020CA" w14:paraId="10718380" w14:textId="77777777" w:rsidTr="006020CA">
        <w:trPr>
          <w:trHeight w:val="283"/>
        </w:trPr>
        <w:tc>
          <w:tcPr>
            <w:tcW w:w="6204" w:type="dxa"/>
            <w:shd w:val="clear" w:color="auto" w:fill="auto"/>
          </w:tcPr>
          <w:p w14:paraId="77A2EDFC"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Remuneração média mensal dos Conselheiros Fiscais</w:t>
            </w:r>
          </w:p>
        </w:tc>
        <w:tc>
          <w:tcPr>
            <w:tcW w:w="1701" w:type="dxa"/>
            <w:shd w:val="clear" w:color="auto" w:fill="auto"/>
          </w:tcPr>
          <w:p w14:paraId="4090DCC0" w14:textId="2ABD34A2"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3</w:t>
            </w:r>
          </w:p>
        </w:tc>
      </w:tr>
      <w:tr w:rsidR="00CB40FF" w:rsidRPr="006020CA" w14:paraId="56B909FE" w14:textId="77777777" w:rsidTr="006020CA">
        <w:trPr>
          <w:trHeight w:val="283"/>
        </w:trPr>
        <w:tc>
          <w:tcPr>
            <w:tcW w:w="6204" w:type="dxa"/>
            <w:shd w:val="clear" w:color="auto" w:fill="auto"/>
          </w:tcPr>
          <w:p w14:paraId="25FDF53E"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 xml:space="preserve">Quantidade de empregados contratados </w:t>
            </w:r>
          </w:p>
        </w:tc>
        <w:tc>
          <w:tcPr>
            <w:tcW w:w="1701" w:type="dxa"/>
            <w:shd w:val="clear" w:color="auto" w:fill="auto"/>
          </w:tcPr>
          <w:p w14:paraId="1AB617BA" w14:textId="243421F2"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272</w:t>
            </w:r>
          </w:p>
        </w:tc>
      </w:tr>
      <w:tr w:rsidR="00CB40FF" w:rsidRPr="006020CA" w14:paraId="13D81D78" w14:textId="77777777" w:rsidTr="006020CA">
        <w:trPr>
          <w:trHeight w:val="283"/>
        </w:trPr>
        <w:tc>
          <w:tcPr>
            <w:tcW w:w="6204" w:type="dxa"/>
            <w:shd w:val="clear" w:color="auto" w:fill="auto"/>
          </w:tcPr>
          <w:p w14:paraId="13C143CC"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Gasto médio com previdência privada</w:t>
            </w:r>
          </w:p>
        </w:tc>
        <w:tc>
          <w:tcPr>
            <w:tcW w:w="1701" w:type="dxa"/>
            <w:shd w:val="clear" w:color="auto" w:fill="auto"/>
          </w:tcPr>
          <w:p w14:paraId="78529983" w14:textId="1044A017"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358</w:t>
            </w:r>
          </w:p>
        </w:tc>
      </w:tr>
      <w:tr w:rsidR="00CB40FF" w:rsidRPr="006020CA" w14:paraId="650A6AEB" w14:textId="77777777" w:rsidTr="006020CA">
        <w:trPr>
          <w:trHeight w:val="283"/>
        </w:trPr>
        <w:tc>
          <w:tcPr>
            <w:tcW w:w="6204" w:type="dxa"/>
            <w:shd w:val="clear" w:color="auto" w:fill="auto"/>
          </w:tcPr>
          <w:p w14:paraId="64EF4734"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Gasto médio com vale alimentação/refeição</w:t>
            </w:r>
          </w:p>
        </w:tc>
        <w:tc>
          <w:tcPr>
            <w:tcW w:w="1701" w:type="dxa"/>
            <w:shd w:val="clear" w:color="auto" w:fill="auto"/>
          </w:tcPr>
          <w:p w14:paraId="4A8B8216" w14:textId="406035E1"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229</w:t>
            </w:r>
          </w:p>
        </w:tc>
      </w:tr>
      <w:tr w:rsidR="00CB40FF" w:rsidRPr="006020CA" w14:paraId="4AECE0C5" w14:textId="77777777" w:rsidTr="006020CA">
        <w:trPr>
          <w:trHeight w:val="283"/>
        </w:trPr>
        <w:tc>
          <w:tcPr>
            <w:tcW w:w="6204" w:type="dxa"/>
            <w:shd w:val="clear" w:color="auto" w:fill="auto"/>
          </w:tcPr>
          <w:p w14:paraId="5BB4ACE9"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Gasto médio com auxílio transporte</w:t>
            </w:r>
          </w:p>
        </w:tc>
        <w:tc>
          <w:tcPr>
            <w:tcW w:w="1701" w:type="dxa"/>
            <w:shd w:val="clear" w:color="auto" w:fill="auto"/>
          </w:tcPr>
          <w:p w14:paraId="3D5A43EE" w14:textId="2A55ECDD"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2</w:t>
            </w:r>
          </w:p>
        </w:tc>
      </w:tr>
      <w:tr w:rsidR="00CB40FF" w:rsidRPr="006020CA" w14:paraId="255B8B0F" w14:textId="77777777" w:rsidTr="006020CA">
        <w:trPr>
          <w:trHeight w:val="283"/>
        </w:trPr>
        <w:tc>
          <w:tcPr>
            <w:tcW w:w="6204" w:type="dxa"/>
            <w:shd w:val="clear" w:color="auto" w:fill="auto"/>
          </w:tcPr>
          <w:p w14:paraId="7C77C133"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Gasto médio com auxílio moradia</w:t>
            </w:r>
          </w:p>
        </w:tc>
        <w:tc>
          <w:tcPr>
            <w:tcW w:w="1701" w:type="dxa"/>
            <w:shd w:val="clear" w:color="auto" w:fill="auto"/>
          </w:tcPr>
          <w:p w14:paraId="193BC75A" w14:textId="025C91DD"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4</w:t>
            </w:r>
          </w:p>
        </w:tc>
      </w:tr>
      <w:tr w:rsidR="00CB40FF" w:rsidRPr="006020CA" w14:paraId="59A76E72" w14:textId="77777777" w:rsidTr="006020CA">
        <w:trPr>
          <w:trHeight w:val="283"/>
        </w:trPr>
        <w:tc>
          <w:tcPr>
            <w:tcW w:w="6204" w:type="dxa"/>
            <w:shd w:val="clear" w:color="auto" w:fill="auto"/>
          </w:tcPr>
          <w:p w14:paraId="43F27D3D"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Gasto médio com auxílio creche</w:t>
            </w:r>
          </w:p>
        </w:tc>
        <w:tc>
          <w:tcPr>
            <w:tcW w:w="1701" w:type="dxa"/>
            <w:shd w:val="clear" w:color="auto" w:fill="auto"/>
          </w:tcPr>
          <w:p w14:paraId="48BB6F3E" w14:textId="4E3BDC39"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57</w:t>
            </w:r>
          </w:p>
        </w:tc>
      </w:tr>
      <w:tr w:rsidR="00CB40FF" w:rsidRPr="006020CA" w14:paraId="20E0F04A" w14:textId="77777777" w:rsidTr="006020CA">
        <w:trPr>
          <w:trHeight w:val="283"/>
        </w:trPr>
        <w:tc>
          <w:tcPr>
            <w:tcW w:w="6204" w:type="dxa"/>
            <w:shd w:val="clear" w:color="auto" w:fill="auto"/>
          </w:tcPr>
          <w:p w14:paraId="0744EBDA"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Gasto médio com auxílio saúde/odontológico</w:t>
            </w:r>
          </w:p>
        </w:tc>
        <w:tc>
          <w:tcPr>
            <w:tcW w:w="1701" w:type="dxa"/>
            <w:shd w:val="clear" w:color="auto" w:fill="auto"/>
          </w:tcPr>
          <w:p w14:paraId="7A18B4E7" w14:textId="1CDBF83D"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145</w:t>
            </w:r>
          </w:p>
        </w:tc>
      </w:tr>
      <w:tr w:rsidR="00CB40FF" w:rsidRPr="006020CA" w14:paraId="551B57D6" w14:textId="77777777" w:rsidTr="006020CA">
        <w:trPr>
          <w:trHeight w:val="283"/>
        </w:trPr>
        <w:tc>
          <w:tcPr>
            <w:tcW w:w="6204" w:type="dxa"/>
            <w:shd w:val="clear" w:color="auto" w:fill="auto"/>
          </w:tcPr>
          <w:p w14:paraId="706F0FC9" w14:textId="77777777" w:rsidR="00CB40FF" w:rsidRPr="006020CA" w:rsidRDefault="00CB40FF" w:rsidP="00DD54A0">
            <w:pPr>
              <w:keepNext w:val="0"/>
              <w:widowControl w:val="0"/>
              <w:spacing w:before="0" w:after="0"/>
              <w:rPr>
                <w:rFonts w:cs="Arial"/>
                <w:iCs/>
                <w:sz w:val="18"/>
                <w:szCs w:val="18"/>
                <w:lang w:eastAsia="pt-BR"/>
              </w:rPr>
            </w:pPr>
            <w:r w:rsidRPr="006020CA">
              <w:rPr>
                <w:rFonts w:cs="Arial"/>
                <w:iCs/>
                <w:sz w:val="18"/>
                <w:szCs w:val="18"/>
                <w:lang w:eastAsia="pt-BR"/>
              </w:rPr>
              <w:t>Gasto médio com vale cultura</w:t>
            </w:r>
          </w:p>
        </w:tc>
        <w:tc>
          <w:tcPr>
            <w:tcW w:w="1701" w:type="dxa"/>
            <w:shd w:val="clear" w:color="auto" w:fill="auto"/>
          </w:tcPr>
          <w:p w14:paraId="6FBD881B" w14:textId="13B90501" w:rsidR="00CB40FF" w:rsidRPr="006020CA" w:rsidRDefault="00CB40FF" w:rsidP="002C7B78">
            <w:pPr>
              <w:keepNext w:val="0"/>
              <w:widowControl w:val="0"/>
              <w:spacing w:before="0" w:after="0"/>
              <w:ind w:left="57"/>
              <w:jc w:val="right"/>
              <w:rPr>
                <w:rFonts w:cs="Arial"/>
                <w:iCs/>
                <w:sz w:val="18"/>
                <w:szCs w:val="18"/>
                <w:lang w:eastAsia="pt-BR"/>
              </w:rPr>
            </w:pPr>
            <w:r w:rsidRPr="006020CA">
              <w:rPr>
                <w:rFonts w:cs="Arial"/>
                <w:iCs/>
                <w:sz w:val="18"/>
                <w:szCs w:val="18"/>
                <w:lang w:eastAsia="pt-BR"/>
              </w:rPr>
              <w:t>1</w:t>
            </w:r>
          </w:p>
        </w:tc>
      </w:tr>
    </w:tbl>
    <w:p w14:paraId="27AA8447" w14:textId="3ADDFFE7" w:rsidR="002C7B78" w:rsidRDefault="002C7B78" w:rsidP="002C7B78">
      <w:pPr>
        <w:pStyle w:val="PargrafodaLista"/>
        <w:keepNext w:val="0"/>
        <w:widowControl w:val="0"/>
        <w:autoSpaceDE w:val="0"/>
        <w:autoSpaceDN w:val="0"/>
        <w:ind w:left="426"/>
        <w:outlineLvl w:val="0"/>
        <w:rPr>
          <w:rFonts w:cs="Arial"/>
          <w:b/>
          <w:bCs/>
          <w:iCs/>
          <w:szCs w:val="22"/>
          <w:lang w:eastAsia="pt-BR"/>
        </w:rPr>
      </w:pPr>
    </w:p>
    <w:p w14:paraId="71AF1403" w14:textId="77777777" w:rsidR="00986B0D" w:rsidRDefault="00986B0D" w:rsidP="002C7B78">
      <w:pPr>
        <w:pStyle w:val="PargrafodaLista"/>
        <w:keepNext w:val="0"/>
        <w:widowControl w:val="0"/>
        <w:autoSpaceDE w:val="0"/>
        <w:autoSpaceDN w:val="0"/>
        <w:ind w:left="426"/>
        <w:outlineLvl w:val="0"/>
        <w:rPr>
          <w:rFonts w:cs="Arial"/>
          <w:b/>
          <w:bCs/>
          <w:iCs/>
          <w:szCs w:val="22"/>
          <w:lang w:eastAsia="pt-BR"/>
        </w:rPr>
      </w:pPr>
    </w:p>
    <w:p w14:paraId="0389B4A8" w14:textId="3C01AF2F" w:rsidR="005B163F" w:rsidRPr="00E4382F" w:rsidRDefault="00680D29"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CUSTOS E DESPESAS POR NATUREZA E FUNÇÃO</w:t>
      </w:r>
    </w:p>
    <w:p w14:paraId="1D9DCD15" w14:textId="77777777" w:rsidR="005B163F" w:rsidRDefault="005B163F" w:rsidP="000A44BC">
      <w:pPr>
        <w:keepNext w:val="0"/>
        <w:widowControl w:val="0"/>
        <w:rPr>
          <w:rFonts w:cs="Arial"/>
          <w:b/>
          <w:caps/>
          <w:sz w:val="20"/>
          <w:szCs w:val="20"/>
        </w:rPr>
      </w:pPr>
    </w:p>
    <w:tbl>
      <w:tblPr>
        <w:tblW w:w="4839" w:type="pct"/>
        <w:tblInd w:w="70" w:type="dxa"/>
        <w:tblCellMar>
          <w:left w:w="70" w:type="dxa"/>
          <w:right w:w="70" w:type="dxa"/>
        </w:tblCellMar>
        <w:tblLook w:val="04A0" w:firstRow="1" w:lastRow="0" w:firstColumn="1" w:lastColumn="0" w:noHBand="0" w:noVBand="1"/>
      </w:tblPr>
      <w:tblGrid>
        <w:gridCol w:w="6175"/>
        <w:gridCol w:w="221"/>
        <w:gridCol w:w="1529"/>
        <w:gridCol w:w="150"/>
        <w:gridCol w:w="1527"/>
      </w:tblGrid>
      <w:tr w:rsidR="005B163F" w:rsidRPr="000153F9" w14:paraId="7C30E934" w14:textId="77777777" w:rsidTr="000153F9">
        <w:trPr>
          <w:trHeight w:val="261"/>
        </w:trPr>
        <w:tc>
          <w:tcPr>
            <w:tcW w:w="3215" w:type="pct"/>
            <w:tcBorders>
              <w:top w:val="nil"/>
              <w:left w:val="nil"/>
              <w:right w:val="nil"/>
            </w:tcBorders>
            <w:shd w:val="clear" w:color="000000" w:fill="FFFFFF"/>
            <w:noWrap/>
            <w:vAlign w:val="center"/>
            <w:hideMark/>
          </w:tcPr>
          <w:p w14:paraId="068C63B9" w14:textId="57631886" w:rsidR="00680D29" w:rsidRPr="000153F9" w:rsidRDefault="00680D29" w:rsidP="00DD54A0">
            <w:pPr>
              <w:keepNext w:val="0"/>
              <w:widowControl w:val="0"/>
              <w:spacing w:before="0" w:after="0"/>
              <w:rPr>
                <w:rFonts w:cs="Arial"/>
                <w:b/>
                <w:sz w:val="18"/>
                <w:szCs w:val="18"/>
                <w:lang w:eastAsia="pt-BR"/>
              </w:rPr>
            </w:pPr>
            <w:r w:rsidRPr="000153F9">
              <w:rPr>
                <w:rFonts w:cs="Arial"/>
                <w:b/>
                <w:sz w:val="18"/>
                <w:szCs w:val="18"/>
                <w:lang w:eastAsia="pt-BR"/>
              </w:rPr>
              <w:t>Custos e Despesas por função</w:t>
            </w:r>
          </w:p>
        </w:tc>
        <w:tc>
          <w:tcPr>
            <w:tcW w:w="115" w:type="pct"/>
            <w:tcBorders>
              <w:top w:val="nil"/>
              <w:left w:val="nil"/>
              <w:bottom w:val="nil"/>
              <w:right w:val="nil"/>
            </w:tcBorders>
            <w:shd w:val="clear" w:color="000000" w:fill="FFFFFF"/>
            <w:noWrap/>
            <w:vAlign w:val="bottom"/>
          </w:tcPr>
          <w:p w14:paraId="52DA6B53"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top w:val="nil"/>
              <w:left w:val="nil"/>
              <w:bottom w:val="single" w:sz="4" w:space="0" w:color="auto"/>
              <w:right w:val="nil"/>
            </w:tcBorders>
            <w:shd w:val="clear" w:color="000000" w:fill="FFFFFF"/>
            <w:vAlign w:val="center"/>
          </w:tcPr>
          <w:p w14:paraId="2054350F" w14:textId="77777777" w:rsidR="00680D29" w:rsidRPr="000153F9" w:rsidRDefault="002A4E05" w:rsidP="00DD54A0">
            <w:pPr>
              <w:keepNext w:val="0"/>
              <w:widowControl w:val="0"/>
              <w:spacing w:before="0" w:after="0"/>
              <w:jc w:val="right"/>
              <w:rPr>
                <w:rFonts w:cs="Arial"/>
                <w:b/>
                <w:bCs/>
                <w:sz w:val="18"/>
                <w:szCs w:val="18"/>
                <w:lang w:eastAsia="pt-BR"/>
              </w:rPr>
            </w:pPr>
            <w:r w:rsidRPr="000153F9">
              <w:rPr>
                <w:rFonts w:cs="Arial"/>
                <w:b/>
                <w:bCs/>
                <w:color w:val="000000"/>
                <w:sz w:val="18"/>
                <w:szCs w:val="18"/>
                <w:lang w:eastAsia="pt-BR"/>
              </w:rPr>
              <w:t>31/12/20</w:t>
            </w:r>
            <w:r w:rsidR="00A118BD" w:rsidRPr="000153F9">
              <w:rPr>
                <w:rFonts w:cs="Arial"/>
                <w:b/>
                <w:bCs/>
                <w:color w:val="000000"/>
                <w:sz w:val="18"/>
                <w:szCs w:val="18"/>
                <w:lang w:eastAsia="pt-BR"/>
              </w:rPr>
              <w:t>2</w:t>
            </w:r>
            <w:r w:rsidR="001C386A" w:rsidRPr="000153F9">
              <w:rPr>
                <w:rFonts w:cs="Arial"/>
                <w:b/>
                <w:bCs/>
                <w:color w:val="000000"/>
                <w:sz w:val="18"/>
                <w:szCs w:val="18"/>
                <w:lang w:eastAsia="pt-BR"/>
              </w:rPr>
              <w:t>2</w:t>
            </w:r>
          </w:p>
        </w:tc>
        <w:tc>
          <w:tcPr>
            <w:tcW w:w="78" w:type="pct"/>
            <w:tcBorders>
              <w:top w:val="nil"/>
              <w:left w:val="nil"/>
              <w:right w:val="nil"/>
            </w:tcBorders>
            <w:shd w:val="clear" w:color="000000" w:fill="FFFFFF"/>
          </w:tcPr>
          <w:p w14:paraId="5984351F"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top w:val="nil"/>
              <w:left w:val="nil"/>
              <w:bottom w:val="single" w:sz="4" w:space="0" w:color="auto"/>
              <w:right w:val="nil"/>
            </w:tcBorders>
            <w:shd w:val="clear" w:color="000000" w:fill="FFFFFF"/>
            <w:noWrap/>
            <w:vAlign w:val="center"/>
            <w:hideMark/>
          </w:tcPr>
          <w:p w14:paraId="3FF6DAB3" w14:textId="77777777" w:rsidR="00680D29" w:rsidRPr="000153F9" w:rsidRDefault="00680D29"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 xml:space="preserve"> 3</w:t>
            </w:r>
            <w:r w:rsidR="00C20EF7" w:rsidRPr="000153F9">
              <w:rPr>
                <w:rFonts w:cs="Arial"/>
                <w:b/>
                <w:bCs/>
                <w:sz w:val="18"/>
                <w:szCs w:val="18"/>
                <w:lang w:eastAsia="pt-BR"/>
              </w:rPr>
              <w:t>1</w:t>
            </w:r>
            <w:r w:rsidRPr="000153F9">
              <w:rPr>
                <w:rFonts w:cs="Arial"/>
                <w:b/>
                <w:bCs/>
                <w:sz w:val="18"/>
                <w:szCs w:val="18"/>
                <w:lang w:eastAsia="pt-BR"/>
              </w:rPr>
              <w:t>/</w:t>
            </w:r>
            <w:r w:rsidR="00C20EF7" w:rsidRPr="000153F9">
              <w:rPr>
                <w:rFonts w:cs="Arial"/>
                <w:b/>
                <w:bCs/>
                <w:sz w:val="18"/>
                <w:szCs w:val="18"/>
                <w:lang w:eastAsia="pt-BR"/>
              </w:rPr>
              <w:t>12</w:t>
            </w:r>
            <w:r w:rsidRPr="000153F9">
              <w:rPr>
                <w:rFonts w:cs="Arial"/>
                <w:b/>
                <w:bCs/>
                <w:sz w:val="18"/>
                <w:szCs w:val="18"/>
                <w:lang w:eastAsia="pt-BR"/>
              </w:rPr>
              <w:t>/20</w:t>
            </w:r>
            <w:r w:rsidR="00A118BD" w:rsidRPr="000153F9">
              <w:rPr>
                <w:rFonts w:cs="Arial"/>
                <w:b/>
                <w:bCs/>
                <w:sz w:val="18"/>
                <w:szCs w:val="18"/>
                <w:lang w:eastAsia="pt-BR"/>
              </w:rPr>
              <w:t>2</w:t>
            </w:r>
            <w:r w:rsidR="001C386A" w:rsidRPr="000153F9">
              <w:rPr>
                <w:rFonts w:cs="Arial"/>
                <w:b/>
                <w:bCs/>
                <w:sz w:val="18"/>
                <w:szCs w:val="18"/>
                <w:lang w:eastAsia="pt-BR"/>
              </w:rPr>
              <w:t>1</w:t>
            </w:r>
          </w:p>
        </w:tc>
      </w:tr>
      <w:tr w:rsidR="005B163F" w:rsidRPr="000153F9" w14:paraId="7DC57B55" w14:textId="77777777" w:rsidTr="000153F9">
        <w:trPr>
          <w:trHeight w:val="261"/>
        </w:trPr>
        <w:tc>
          <w:tcPr>
            <w:tcW w:w="3215" w:type="pct"/>
            <w:tcBorders>
              <w:top w:val="nil"/>
              <w:left w:val="nil"/>
              <w:right w:val="nil"/>
            </w:tcBorders>
            <w:shd w:val="clear" w:color="000000" w:fill="FFFFFF"/>
            <w:noWrap/>
            <w:vAlign w:val="center"/>
          </w:tcPr>
          <w:p w14:paraId="7B6F6A78" w14:textId="77777777" w:rsidR="00680D29" w:rsidRPr="000153F9" w:rsidRDefault="00680D29" w:rsidP="00DD54A0">
            <w:pPr>
              <w:keepNext w:val="0"/>
              <w:widowControl w:val="0"/>
              <w:spacing w:before="0" w:after="0"/>
              <w:rPr>
                <w:rFonts w:cs="Arial"/>
                <w:b/>
                <w:sz w:val="18"/>
                <w:szCs w:val="18"/>
                <w:lang w:eastAsia="pt-BR"/>
              </w:rPr>
            </w:pPr>
          </w:p>
        </w:tc>
        <w:tc>
          <w:tcPr>
            <w:tcW w:w="115" w:type="pct"/>
            <w:tcBorders>
              <w:top w:val="nil"/>
              <w:left w:val="nil"/>
              <w:bottom w:val="nil"/>
              <w:right w:val="nil"/>
            </w:tcBorders>
            <w:shd w:val="clear" w:color="000000" w:fill="FFFFFF"/>
            <w:noWrap/>
            <w:vAlign w:val="bottom"/>
          </w:tcPr>
          <w:p w14:paraId="7C548416"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top w:val="nil"/>
              <w:left w:val="nil"/>
              <w:right w:val="nil"/>
            </w:tcBorders>
            <w:shd w:val="clear" w:color="000000" w:fill="FFFFFF"/>
            <w:vAlign w:val="center"/>
          </w:tcPr>
          <w:p w14:paraId="515C41FE" w14:textId="77777777" w:rsidR="00680D29" w:rsidRPr="000153F9" w:rsidRDefault="00680D29" w:rsidP="00DD54A0">
            <w:pPr>
              <w:keepNext w:val="0"/>
              <w:widowControl w:val="0"/>
              <w:spacing w:before="0" w:after="0"/>
              <w:jc w:val="right"/>
              <w:rPr>
                <w:rFonts w:cs="Arial"/>
                <w:b/>
                <w:bCs/>
                <w:sz w:val="18"/>
                <w:szCs w:val="18"/>
                <w:lang w:eastAsia="pt-BR"/>
              </w:rPr>
            </w:pPr>
          </w:p>
        </w:tc>
        <w:tc>
          <w:tcPr>
            <w:tcW w:w="78" w:type="pct"/>
            <w:tcBorders>
              <w:top w:val="nil"/>
              <w:left w:val="nil"/>
              <w:right w:val="nil"/>
            </w:tcBorders>
            <w:shd w:val="clear" w:color="000000" w:fill="FFFFFF"/>
          </w:tcPr>
          <w:p w14:paraId="5B5C8CCE"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top w:val="nil"/>
              <w:left w:val="nil"/>
              <w:right w:val="nil"/>
            </w:tcBorders>
            <w:shd w:val="clear" w:color="000000" w:fill="FFFFFF"/>
            <w:noWrap/>
            <w:vAlign w:val="center"/>
          </w:tcPr>
          <w:p w14:paraId="0892AB62" w14:textId="77777777" w:rsidR="00680D29" w:rsidRPr="000153F9" w:rsidRDefault="00680D29" w:rsidP="00DD54A0">
            <w:pPr>
              <w:keepNext w:val="0"/>
              <w:widowControl w:val="0"/>
              <w:spacing w:before="0" w:after="0"/>
              <w:jc w:val="right"/>
              <w:rPr>
                <w:rFonts w:cs="Arial"/>
                <w:b/>
                <w:bCs/>
                <w:sz w:val="18"/>
                <w:szCs w:val="18"/>
                <w:lang w:eastAsia="pt-BR"/>
              </w:rPr>
            </w:pPr>
          </w:p>
        </w:tc>
      </w:tr>
      <w:tr w:rsidR="005B163F" w:rsidRPr="000153F9" w14:paraId="2CE56E4D" w14:textId="77777777" w:rsidTr="000153F9">
        <w:trPr>
          <w:trHeight w:val="261"/>
        </w:trPr>
        <w:tc>
          <w:tcPr>
            <w:tcW w:w="3215" w:type="pct"/>
            <w:tcBorders>
              <w:left w:val="nil"/>
              <w:bottom w:val="nil"/>
              <w:right w:val="nil"/>
            </w:tcBorders>
            <w:shd w:val="clear" w:color="000000" w:fill="FFFFFF"/>
            <w:noWrap/>
            <w:vAlign w:val="center"/>
          </w:tcPr>
          <w:p w14:paraId="1C195694" w14:textId="77777777" w:rsidR="00A118BD" w:rsidRPr="000153F9" w:rsidRDefault="00A118BD" w:rsidP="00DD54A0">
            <w:pPr>
              <w:keepNext w:val="0"/>
              <w:widowControl w:val="0"/>
              <w:spacing w:before="0" w:after="0"/>
              <w:rPr>
                <w:rFonts w:cs="Arial"/>
                <w:sz w:val="18"/>
                <w:szCs w:val="18"/>
                <w:lang w:eastAsia="pt-BR"/>
              </w:rPr>
            </w:pPr>
            <w:r w:rsidRPr="000153F9">
              <w:rPr>
                <w:rFonts w:cs="Arial"/>
                <w:color w:val="000000"/>
                <w:sz w:val="18"/>
                <w:szCs w:val="18"/>
                <w:lang w:eastAsia="pt-BR"/>
              </w:rPr>
              <w:t>Custos dos serviços prestados</w:t>
            </w:r>
          </w:p>
        </w:tc>
        <w:tc>
          <w:tcPr>
            <w:tcW w:w="115" w:type="pct"/>
            <w:tcBorders>
              <w:top w:val="nil"/>
              <w:left w:val="nil"/>
              <w:bottom w:val="nil"/>
              <w:right w:val="nil"/>
            </w:tcBorders>
            <w:shd w:val="clear" w:color="000000" w:fill="FFFFFF"/>
            <w:noWrap/>
            <w:vAlign w:val="bottom"/>
          </w:tcPr>
          <w:p w14:paraId="131B386C"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165033BF" w14:textId="797EAD6F" w:rsidR="00A118BD" w:rsidRPr="000153F9" w:rsidRDefault="00E11614" w:rsidP="00DD54A0">
            <w:pPr>
              <w:keepNext w:val="0"/>
              <w:widowControl w:val="0"/>
              <w:spacing w:before="0" w:after="0"/>
              <w:jc w:val="right"/>
              <w:rPr>
                <w:rFonts w:cs="Arial"/>
                <w:color w:val="000000"/>
                <w:sz w:val="18"/>
                <w:szCs w:val="18"/>
              </w:rPr>
            </w:pPr>
            <w:r w:rsidRPr="000153F9">
              <w:rPr>
                <w:rFonts w:cs="Arial"/>
                <w:color w:val="000000"/>
                <w:sz w:val="18"/>
                <w:szCs w:val="18"/>
              </w:rPr>
              <w:t>(</w:t>
            </w:r>
            <w:r w:rsidR="001C386A" w:rsidRPr="000153F9">
              <w:rPr>
                <w:rFonts w:cs="Arial"/>
                <w:color w:val="000000"/>
                <w:sz w:val="18"/>
                <w:szCs w:val="18"/>
              </w:rPr>
              <w:t>77.</w:t>
            </w:r>
            <w:r w:rsidR="00B53371" w:rsidRPr="000153F9">
              <w:rPr>
                <w:rFonts w:cs="Arial"/>
                <w:color w:val="000000"/>
                <w:sz w:val="18"/>
                <w:szCs w:val="18"/>
              </w:rPr>
              <w:t>8</w:t>
            </w:r>
            <w:r w:rsidR="006020CA">
              <w:rPr>
                <w:rFonts w:cs="Arial"/>
                <w:color w:val="000000"/>
                <w:sz w:val="18"/>
                <w:szCs w:val="18"/>
              </w:rPr>
              <w:t>39</w:t>
            </w:r>
            <w:r w:rsidR="002B37A4" w:rsidRPr="000153F9">
              <w:rPr>
                <w:rFonts w:cs="Arial"/>
                <w:color w:val="000000"/>
                <w:sz w:val="18"/>
                <w:szCs w:val="18"/>
              </w:rPr>
              <w:t>)</w:t>
            </w:r>
          </w:p>
        </w:tc>
        <w:tc>
          <w:tcPr>
            <w:tcW w:w="78" w:type="pct"/>
            <w:tcBorders>
              <w:top w:val="nil"/>
              <w:left w:val="nil"/>
              <w:bottom w:val="nil"/>
              <w:right w:val="nil"/>
            </w:tcBorders>
            <w:shd w:val="clear" w:color="000000" w:fill="FFFFFF"/>
          </w:tcPr>
          <w:p w14:paraId="1DDDD5D2" w14:textId="77777777" w:rsidR="00A118BD" w:rsidRPr="000153F9"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000000" w:fill="FFFFFF"/>
            <w:noWrap/>
            <w:vAlign w:val="center"/>
          </w:tcPr>
          <w:p w14:paraId="62608BF0" w14:textId="77777777" w:rsidR="00A118BD" w:rsidRPr="000153F9" w:rsidRDefault="00A118BD" w:rsidP="00DD54A0">
            <w:pPr>
              <w:keepNext w:val="0"/>
              <w:widowControl w:val="0"/>
              <w:spacing w:before="0" w:after="0"/>
              <w:jc w:val="right"/>
              <w:rPr>
                <w:rFonts w:cs="Arial"/>
                <w:sz w:val="18"/>
                <w:szCs w:val="18"/>
                <w:lang w:eastAsia="pt-BR"/>
              </w:rPr>
            </w:pPr>
            <w:r w:rsidRPr="000153F9">
              <w:rPr>
                <w:rFonts w:cs="Arial"/>
                <w:color w:val="000000"/>
                <w:sz w:val="18"/>
                <w:szCs w:val="18"/>
              </w:rPr>
              <w:t>(</w:t>
            </w:r>
            <w:r w:rsidR="001C386A" w:rsidRPr="000153F9">
              <w:rPr>
                <w:rFonts w:cs="Arial"/>
                <w:color w:val="000000"/>
                <w:sz w:val="18"/>
                <w:szCs w:val="18"/>
              </w:rPr>
              <w:t>66.906</w:t>
            </w:r>
            <w:r w:rsidRPr="000153F9">
              <w:rPr>
                <w:rFonts w:cs="Arial"/>
                <w:color w:val="000000"/>
                <w:sz w:val="18"/>
                <w:szCs w:val="18"/>
              </w:rPr>
              <w:t>)</w:t>
            </w:r>
          </w:p>
        </w:tc>
      </w:tr>
      <w:tr w:rsidR="005B163F" w:rsidRPr="000153F9" w14:paraId="46EC1788" w14:textId="77777777" w:rsidTr="000153F9">
        <w:trPr>
          <w:trHeight w:val="261"/>
        </w:trPr>
        <w:tc>
          <w:tcPr>
            <w:tcW w:w="3215" w:type="pct"/>
            <w:tcBorders>
              <w:left w:val="nil"/>
              <w:bottom w:val="nil"/>
              <w:right w:val="nil"/>
            </w:tcBorders>
            <w:shd w:val="clear" w:color="000000" w:fill="FFFFFF"/>
            <w:noWrap/>
            <w:vAlign w:val="center"/>
          </w:tcPr>
          <w:p w14:paraId="78C539F7" w14:textId="77777777" w:rsidR="00A118BD" w:rsidRPr="000153F9" w:rsidRDefault="00A118BD" w:rsidP="00DD54A0">
            <w:pPr>
              <w:keepNext w:val="0"/>
              <w:widowControl w:val="0"/>
              <w:spacing w:before="0" w:after="0"/>
              <w:rPr>
                <w:rFonts w:cs="Arial"/>
                <w:color w:val="000000"/>
                <w:sz w:val="18"/>
                <w:szCs w:val="18"/>
                <w:lang w:eastAsia="pt-BR"/>
              </w:rPr>
            </w:pPr>
            <w:r w:rsidRPr="000153F9">
              <w:rPr>
                <w:rFonts w:cs="Arial"/>
                <w:color w:val="000000"/>
                <w:sz w:val="18"/>
                <w:szCs w:val="18"/>
                <w:lang w:eastAsia="pt-BR"/>
              </w:rPr>
              <w:t>Despesas operacionais</w:t>
            </w:r>
          </w:p>
        </w:tc>
        <w:tc>
          <w:tcPr>
            <w:tcW w:w="115" w:type="pct"/>
            <w:tcBorders>
              <w:top w:val="nil"/>
              <w:left w:val="nil"/>
              <w:bottom w:val="nil"/>
              <w:right w:val="nil"/>
            </w:tcBorders>
            <w:shd w:val="clear" w:color="000000" w:fill="FFFFFF"/>
            <w:noWrap/>
            <w:vAlign w:val="bottom"/>
          </w:tcPr>
          <w:p w14:paraId="414DA933"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5B60D5BA" w14:textId="59C368E8" w:rsidR="00A118BD" w:rsidRPr="000153F9" w:rsidRDefault="00E11614" w:rsidP="00DD54A0">
            <w:pPr>
              <w:keepNext w:val="0"/>
              <w:widowControl w:val="0"/>
              <w:spacing w:before="0" w:after="0"/>
              <w:jc w:val="right"/>
              <w:rPr>
                <w:rFonts w:cs="Arial"/>
                <w:color w:val="000000"/>
                <w:sz w:val="18"/>
                <w:szCs w:val="18"/>
              </w:rPr>
            </w:pPr>
            <w:r w:rsidRPr="000153F9">
              <w:rPr>
                <w:rFonts w:cs="Arial"/>
                <w:color w:val="000000"/>
                <w:sz w:val="18"/>
                <w:szCs w:val="18"/>
              </w:rPr>
              <w:t>(</w:t>
            </w:r>
            <w:r w:rsidR="001C386A" w:rsidRPr="000153F9">
              <w:rPr>
                <w:rFonts w:cs="Arial"/>
                <w:color w:val="000000"/>
                <w:sz w:val="18"/>
                <w:szCs w:val="18"/>
              </w:rPr>
              <w:t>42.</w:t>
            </w:r>
            <w:r w:rsidR="002B37A4" w:rsidRPr="000153F9">
              <w:rPr>
                <w:rFonts w:cs="Arial"/>
                <w:color w:val="000000"/>
                <w:sz w:val="18"/>
                <w:szCs w:val="18"/>
              </w:rPr>
              <w:t>76</w:t>
            </w:r>
            <w:r w:rsidR="006020CA">
              <w:rPr>
                <w:rFonts w:cs="Arial"/>
                <w:color w:val="000000"/>
                <w:sz w:val="18"/>
                <w:szCs w:val="18"/>
              </w:rPr>
              <w:t>6</w:t>
            </w:r>
            <w:r w:rsidRPr="000153F9">
              <w:rPr>
                <w:rFonts w:cs="Arial"/>
                <w:color w:val="000000"/>
                <w:sz w:val="18"/>
                <w:szCs w:val="18"/>
              </w:rPr>
              <w:t>)</w:t>
            </w:r>
          </w:p>
        </w:tc>
        <w:tc>
          <w:tcPr>
            <w:tcW w:w="78" w:type="pct"/>
            <w:tcBorders>
              <w:top w:val="nil"/>
              <w:left w:val="nil"/>
              <w:bottom w:val="nil"/>
              <w:right w:val="nil"/>
            </w:tcBorders>
            <w:shd w:val="clear" w:color="000000" w:fill="FFFFFF"/>
          </w:tcPr>
          <w:p w14:paraId="2CF4365C" w14:textId="77777777" w:rsidR="00A118BD" w:rsidRPr="000153F9" w:rsidRDefault="00A118BD" w:rsidP="00DD54A0">
            <w:pPr>
              <w:keepNext w:val="0"/>
              <w:widowControl w:val="0"/>
              <w:spacing w:before="0" w:after="0"/>
              <w:jc w:val="right"/>
              <w:rPr>
                <w:rFonts w:cs="Arial"/>
                <w:color w:val="000000"/>
                <w:sz w:val="18"/>
                <w:szCs w:val="18"/>
              </w:rPr>
            </w:pPr>
          </w:p>
        </w:tc>
        <w:tc>
          <w:tcPr>
            <w:tcW w:w="795" w:type="pct"/>
            <w:tcBorders>
              <w:top w:val="nil"/>
              <w:left w:val="nil"/>
              <w:bottom w:val="nil"/>
              <w:right w:val="nil"/>
            </w:tcBorders>
            <w:shd w:val="clear" w:color="000000" w:fill="FFFFFF"/>
            <w:noWrap/>
            <w:vAlign w:val="center"/>
          </w:tcPr>
          <w:p w14:paraId="2FD62F94" w14:textId="77777777" w:rsidR="00A118BD" w:rsidRPr="000153F9" w:rsidRDefault="00A118BD" w:rsidP="00DD54A0">
            <w:pPr>
              <w:keepNext w:val="0"/>
              <w:widowControl w:val="0"/>
              <w:spacing w:before="0" w:after="0"/>
              <w:jc w:val="right"/>
              <w:rPr>
                <w:rFonts w:cs="Arial"/>
                <w:color w:val="000000"/>
                <w:sz w:val="18"/>
                <w:szCs w:val="18"/>
              </w:rPr>
            </w:pPr>
            <w:r w:rsidRPr="000153F9">
              <w:rPr>
                <w:rFonts w:cs="Arial"/>
                <w:color w:val="000000"/>
                <w:sz w:val="18"/>
                <w:szCs w:val="18"/>
              </w:rPr>
              <w:t>(</w:t>
            </w:r>
            <w:r w:rsidR="001C386A" w:rsidRPr="000153F9">
              <w:rPr>
                <w:rFonts w:cs="Arial"/>
                <w:color w:val="000000"/>
                <w:sz w:val="18"/>
                <w:szCs w:val="18"/>
              </w:rPr>
              <w:t>34.355</w:t>
            </w:r>
            <w:r w:rsidRPr="000153F9">
              <w:rPr>
                <w:rFonts w:cs="Arial"/>
                <w:color w:val="000000"/>
                <w:sz w:val="18"/>
                <w:szCs w:val="18"/>
              </w:rPr>
              <w:t>)</w:t>
            </w:r>
          </w:p>
        </w:tc>
      </w:tr>
      <w:tr w:rsidR="005B163F" w:rsidRPr="000153F9" w14:paraId="0EB3CB0E" w14:textId="77777777" w:rsidTr="000153F9">
        <w:trPr>
          <w:trHeight w:val="261"/>
        </w:trPr>
        <w:tc>
          <w:tcPr>
            <w:tcW w:w="3215" w:type="pct"/>
            <w:tcBorders>
              <w:left w:val="nil"/>
              <w:right w:val="nil"/>
            </w:tcBorders>
            <w:shd w:val="clear" w:color="000000" w:fill="FFFFFF"/>
            <w:noWrap/>
            <w:vAlign w:val="center"/>
            <w:hideMark/>
          </w:tcPr>
          <w:p w14:paraId="6A4FA348" w14:textId="77777777" w:rsidR="00A118BD" w:rsidRPr="000153F9" w:rsidRDefault="00A118BD" w:rsidP="00DD54A0">
            <w:pPr>
              <w:keepNext w:val="0"/>
              <w:widowControl w:val="0"/>
              <w:spacing w:before="0" w:after="0"/>
              <w:rPr>
                <w:rFonts w:cs="Arial"/>
                <w:b/>
                <w:bCs/>
                <w:sz w:val="18"/>
                <w:szCs w:val="18"/>
                <w:lang w:eastAsia="pt-BR"/>
              </w:rPr>
            </w:pPr>
            <w:r w:rsidRPr="000153F9">
              <w:rPr>
                <w:rFonts w:cs="Arial"/>
                <w:b/>
                <w:bCs/>
                <w:sz w:val="18"/>
                <w:szCs w:val="18"/>
                <w:lang w:eastAsia="pt-BR"/>
              </w:rPr>
              <w:t>Total</w:t>
            </w:r>
          </w:p>
        </w:tc>
        <w:tc>
          <w:tcPr>
            <w:tcW w:w="115" w:type="pct"/>
            <w:tcBorders>
              <w:top w:val="nil"/>
              <w:left w:val="nil"/>
              <w:bottom w:val="nil"/>
              <w:right w:val="nil"/>
            </w:tcBorders>
            <w:shd w:val="clear" w:color="000000" w:fill="FFFFFF"/>
            <w:noWrap/>
            <w:vAlign w:val="bottom"/>
          </w:tcPr>
          <w:p w14:paraId="0C37EA0F"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000000" w:fill="FFFFFF"/>
            <w:vAlign w:val="center"/>
          </w:tcPr>
          <w:p w14:paraId="581B0050" w14:textId="423C2560" w:rsidR="00A118BD" w:rsidRPr="000153F9" w:rsidRDefault="00E11614"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1C386A" w:rsidRPr="000153F9">
              <w:rPr>
                <w:rFonts w:cs="Arial"/>
                <w:b/>
                <w:bCs/>
                <w:sz w:val="18"/>
                <w:szCs w:val="18"/>
                <w:lang w:eastAsia="pt-BR"/>
              </w:rPr>
              <w:t>120.60</w:t>
            </w:r>
            <w:r w:rsidR="00564C37">
              <w:rPr>
                <w:rFonts w:cs="Arial"/>
                <w:b/>
                <w:bCs/>
                <w:sz w:val="18"/>
                <w:szCs w:val="18"/>
                <w:lang w:eastAsia="pt-BR"/>
              </w:rPr>
              <w:t>5</w:t>
            </w:r>
            <w:r w:rsidRPr="000153F9">
              <w:rPr>
                <w:rFonts w:cs="Arial"/>
                <w:b/>
                <w:bCs/>
                <w:sz w:val="18"/>
                <w:szCs w:val="18"/>
                <w:lang w:eastAsia="pt-BR"/>
              </w:rPr>
              <w:t>)</w:t>
            </w:r>
          </w:p>
        </w:tc>
        <w:tc>
          <w:tcPr>
            <w:tcW w:w="78" w:type="pct"/>
            <w:tcBorders>
              <w:left w:val="nil"/>
              <w:right w:val="nil"/>
            </w:tcBorders>
            <w:shd w:val="clear" w:color="000000" w:fill="FFFFFF"/>
          </w:tcPr>
          <w:p w14:paraId="1EE7E61D" w14:textId="77777777" w:rsidR="00A118BD" w:rsidRPr="000153F9" w:rsidRDefault="00A118BD"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000000" w:fill="FFFFFF"/>
            <w:noWrap/>
            <w:vAlign w:val="center"/>
          </w:tcPr>
          <w:p w14:paraId="4173B356" w14:textId="77777777" w:rsidR="00A118BD" w:rsidRPr="000153F9" w:rsidRDefault="00A118BD"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1C386A" w:rsidRPr="000153F9">
              <w:rPr>
                <w:rFonts w:cs="Arial"/>
                <w:b/>
                <w:bCs/>
                <w:sz w:val="18"/>
                <w:szCs w:val="18"/>
                <w:lang w:eastAsia="pt-BR"/>
              </w:rPr>
              <w:t>101.261</w:t>
            </w:r>
            <w:r w:rsidRPr="000153F9">
              <w:rPr>
                <w:rFonts w:cs="Arial"/>
                <w:b/>
                <w:bCs/>
                <w:sz w:val="18"/>
                <w:szCs w:val="18"/>
                <w:lang w:eastAsia="pt-BR"/>
              </w:rPr>
              <w:t>)</w:t>
            </w:r>
          </w:p>
        </w:tc>
      </w:tr>
      <w:tr w:rsidR="005B163F" w:rsidRPr="000153F9" w14:paraId="7C250CA8" w14:textId="77777777" w:rsidTr="000153F9">
        <w:trPr>
          <w:trHeight w:val="261"/>
        </w:trPr>
        <w:tc>
          <w:tcPr>
            <w:tcW w:w="3215" w:type="pct"/>
            <w:tcBorders>
              <w:left w:val="nil"/>
              <w:right w:val="nil"/>
            </w:tcBorders>
            <w:shd w:val="clear" w:color="000000" w:fill="FFFFFF"/>
            <w:noWrap/>
            <w:vAlign w:val="center"/>
          </w:tcPr>
          <w:p w14:paraId="22817F47" w14:textId="77777777" w:rsidR="00680D29" w:rsidRPr="000153F9" w:rsidRDefault="00680D29" w:rsidP="00DD54A0">
            <w:pPr>
              <w:keepNext w:val="0"/>
              <w:widowControl w:val="0"/>
              <w:spacing w:before="0" w:after="0"/>
              <w:rPr>
                <w:rFonts w:cs="Arial"/>
                <w:b/>
                <w:bCs/>
                <w:sz w:val="18"/>
                <w:szCs w:val="18"/>
                <w:lang w:eastAsia="pt-BR"/>
              </w:rPr>
            </w:pPr>
          </w:p>
        </w:tc>
        <w:tc>
          <w:tcPr>
            <w:tcW w:w="115" w:type="pct"/>
            <w:tcBorders>
              <w:top w:val="nil"/>
              <w:left w:val="nil"/>
              <w:right w:val="nil"/>
            </w:tcBorders>
            <w:shd w:val="clear" w:color="000000" w:fill="FFFFFF"/>
            <w:noWrap/>
            <w:vAlign w:val="bottom"/>
          </w:tcPr>
          <w:p w14:paraId="5CFC7A31"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top w:val="single" w:sz="12" w:space="0" w:color="auto"/>
              <w:left w:val="nil"/>
              <w:right w:val="nil"/>
            </w:tcBorders>
            <w:shd w:val="clear" w:color="000000" w:fill="FFFFFF"/>
            <w:vAlign w:val="center"/>
          </w:tcPr>
          <w:p w14:paraId="5CE89ADE" w14:textId="77777777" w:rsidR="00680D29" w:rsidRPr="000153F9"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000000" w:fill="FFFFFF"/>
          </w:tcPr>
          <w:p w14:paraId="628A1428"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top w:val="single" w:sz="12" w:space="0" w:color="auto"/>
              <w:left w:val="nil"/>
              <w:right w:val="nil"/>
            </w:tcBorders>
            <w:shd w:val="clear" w:color="000000" w:fill="FFFFFF"/>
            <w:noWrap/>
            <w:vAlign w:val="center"/>
          </w:tcPr>
          <w:p w14:paraId="663436BE" w14:textId="77777777" w:rsidR="00680D29" w:rsidRPr="000153F9" w:rsidRDefault="00680D29" w:rsidP="00DD54A0">
            <w:pPr>
              <w:keepNext w:val="0"/>
              <w:widowControl w:val="0"/>
              <w:spacing w:before="0" w:after="0"/>
              <w:jc w:val="right"/>
              <w:rPr>
                <w:rFonts w:cs="Arial"/>
                <w:b/>
                <w:bCs/>
                <w:sz w:val="18"/>
                <w:szCs w:val="18"/>
                <w:lang w:eastAsia="pt-BR"/>
              </w:rPr>
            </w:pPr>
          </w:p>
        </w:tc>
      </w:tr>
      <w:tr w:rsidR="005B163F" w:rsidRPr="000153F9" w14:paraId="73A66E7F" w14:textId="77777777" w:rsidTr="000153F9">
        <w:trPr>
          <w:trHeight w:val="261"/>
        </w:trPr>
        <w:tc>
          <w:tcPr>
            <w:tcW w:w="3215" w:type="pct"/>
            <w:tcBorders>
              <w:left w:val="nil"/>
              <w:right w:val="nil"/>
            </w:tcBorders>
            <w:shd w:val="clear" w:color="000000" w:fill="FFFFFF"/>
            <w:noWrap/>
            <w:vAlign w:val="center"/>
          </w:tcPr>
          <w:p w14:paraId="34638FFA" w14:textId="77777777" w:rsidR="00680D29" w:rsidRPr="000153F9" w:rsidRDefault="00680D29" w:rsidP="00DD54A0">
            <w:pPr>
              <w:keepNext w:val="0"/>
              <w:widowControl w:val="0"/>
              <w:spacing w:before="0" w:after="0"/>
              <w:rPr>
                <w:rFonts w:cs="Arial"/>
                <w:b/>
                <w:sz w:val="18"/>
                <w:szCs w:val="18"/>
                <w:lang w:eastAsia="pt-BR"/>
              </w:rPr>
            </w:pPr>
            <w:r w:rsidRPr="000153F9">
              <w:rPr>
                <w:rFonts w:cs="Arial"/>
                <w:b/>
                <w:sz w:val="18"/>
                <w:szCs w:val="18"/>
                <w:lang w:eastAsia="pt-BR"/>
              </w:rPr>
              <w:t>Custos e Despesas por Natureza</w:t>
            </w:r>
          </w:p>
        </w:tc>
        <w:tc>
          <w:tcPr>
            <w:tcW w:w="115" w:type="pct"/>
            <w:tcBorders>
              <w:left w:val="nil"/>
              <w:right w:val="nil"/>
            </w:tcBorders>
            <w:shd w:val="clear" w:color="000000" w:fill="FFFFFF"/>
            <w:noWrap/>
            <w:vAlign w:val="bottom"/>
          </w:tcPr>
          <w:p w14:paraId="6A9748E7" w14:textId="77777777" w:rsidR="00680D29" w:rsidRPr="000153F9" w:rsidRDefault="00680D29" w:rsidP="00DD54A0">
            <w:pPr>
              <w:keepNext w:val="0"/>
              <w:widowControl w:val="0"/>
              <w:spacing w:before="0" w:after="0"/>
              <w:rPr>
                <w:rFonts w:cs="Arial"/>
                <w:sz w:val="18"/>
                <w:szCs w:val="18"/>
                <w:lang w:eastAsia="pt-BR"/>
              </w:rPr>
            </w:pPr>
          </w:p>
        </w:tc>
        <w:tc>
          <w:tcPr>
            <w:tcW w:w="796" w:type="pct"/>
            <w:tcBorders>
              <w:left w:val="nil"/>
              <w:right w:val="nil"/>
            </w:tcBorders>
            <w:shd w:val="clear" w:color="000000" w:fill="FFFFFF"/>
            <w:vAlign w:val="center"/>
          </w:tcPr>
          <w:p w14:paraId="48D4B303" w14:textId="77777777" w:rsidR="00680D29" w:rsidRPr="000153F9" w:rsidRDefault="00680D29" w:rsidP="00DD54A0">
            <w:pPr>
              <w:keepNext w:val="0"/>
              <w:widowControl w:val="0"/>
              <w:spacing w:before="0" w:after="0"/>
              <w:jc w:val="right"/>
              <w:rPr>
                <w:rFonts w:cs="Arial"/>
                <w:b/>
                <w:bCs/>
                <w:sz w:val="18"/>
                <w:szCs w:val="18"/>
                <w:lang w:eastAsia="pt-BR"/>
              </w:rPr>
            </w:pPr>
          </w:p>
        </w:tc>
        <w:tc>
          <w:tcPr>
            <w:tcW w:w="78" w:type="pct"/>
            <w:tcBorders>
              <w:left w:val="nil"/>
              <w:right w:val="nil"/>
            </w:tcBorders>
            <w:shd w:val="clear" w:color="000000" w:fill="FFFFFF"/>
          </w:tcPr>
          <w:p w14:paraId="22E465EA" w14:textId="77777777" w:rsidR="00680D29" w:rsidRPr="000153F9" w:rsidRDefault="00680D29" w:rsidP="00DD54A0">
            <w:pPr>
              <w:keepNext w:val="0"/>
              <w:widowControl w:val="0"/>
              <w:spacing w:before="0" w:after="0"/>
              <w:jc w:val="right"/>
              <w:rPr>
                <w:rFonts w:cs="Arial"/>
                <w:b/>
                <w:bCs/>
                <w:sz w:val="18"/>
                <w:szCs w:val="18"/>
                <w:lang w:eastAsia="pt-BR"/>
              </w:rPr>
            </w:pPr>
          </w:p>
        </w:tc>
        <w:tc>
          <w:tcPr>
            <w:tcW w:w="795" w:type="pct"/>
            <w:tcBorders>
              <w:left w:val="nil"/>
              <w:right w:val="nil"/>
            </w:tcBorders>
            <w:shd w:val="clear" w:color="000000" w:fill="FFFFFF"/>
            <w:noWrap/>
            <w:vAlign w:val="center"/>
          </w:tcPr>
          <w:p w14:paraId="2F268419" w14:textId="77777777" w:rsidR="00680D29" w:rsidRPr="000153F9" w:rsidRDefault="00680D29" w:rsidP="00DD54A0">
            <w:pPr>
              <w:keepNext w:val="0"/>
              <w:widowControl w:val="0"/>
              <w:spacing w:before="0" w:after="0"/>
              <w:jc w:val="right"/>
              <w:rPr>
                <w:rFonts w:cs="Arial"/>
                <w:b/>
                <w:bCs/>
                <w:sz w:val="18"/>
                <w:szCs w:val="18"/>
                <w:lang w:eastAsia="pt-BR"/>
              </w:rPr>
            </w:pPr>
          </w:p>
        </w:tc>
      </w:tr>
      <w:tr w:rsidR="005B163F" w:rsidRPr="000153F9" w14:paraId="39D6A05D" w14:textId="77777777" w:rsidTr="000153F9">
        <w:trPr>
          <w:trHeight w:val="261"/>
        </w:trPr>
        <w:tc>
          <w:tcPr>
            <w:tcW w:w="3215" w:type="pct"/>
            <w:tcBorders>
              <w:left w:val="nil"/>
              <w:right w:val="nil"/>
            </w:tcBorders>
            <w:shd w:val="clear" w:color="000000" w:fill="FFFFFF"/>
            <w:noWrap/>
            <w:vAlign w:val="center"/>
          </w:tcPr>
          <w:p w14:paraId="52E9FFE9" w14:textId="77777777" w:rsidR="00A118BD" w:rsidRPr="000153F9" w:rsidRDefault="00F06F51" w:rsidP="00DD54A0">
            <w:pPr>
              <w:keepNext w:val="0"/>
              <w:widowControl w:val="0"/>
              <w:spacing w:before="0" w:after="0"/>
              <w:rPr>
                <w:rFonts w:cs="Arial"/>
                <w:bCs/>
                <w:sz w:val="18"/>
                <w:szCs w:val="18"/>
                <w:lang w:eastAsia="pt-BR"/>
              </w:rPr>
            </w:pPr>
            <w:r w:rsidRPr="000153F9">
              <w:rPr>
                <w:rFonts w:cs="Arial"/>
                <w:bCs/>
                <w:sz w:val="18"/>
                <w:szCs w:val="18"/>
                <w:lang w:eastAsia="pt-BR"/>
              </w:rPr>
              <w:t>P</w:t>
            </w:r>
            <w:r w:rsidR="00A118BD" w:rsidRPr="000153F9">
              <w:rPr>
                <w:rFonts w:cs="Arial"/>
                <w:bCs/>
                <w:sz w:val="18"/>
                <w:szCs w:val="18"/>
                <w:lang w:eastAsia="pt-BR"/>
              </w:rPr>
              <w:t>essoal (i)</w:t>
            </w:r>
          </w:p>
        </w:tc>
        <w:tc>
          <w:tcPr>
            <w:tcW w:w="115" w:type="pct"/>
            <w:tcBorders>
              <w:left w:val="nil"/>
              <w:right w:val="nil"/>
            </w:tcBorders>
            <w:shd w:val="clear" w:color="000000" w:fill="FFFFFF"/>
            <w:noWrap/>
            <w:vAlign w:val="bottom"/>
          </w:tcPr>
          <w:p w14:paraId="760B7E8F"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320329E3" w14:textId="61A1F1D4"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2B37A4" w:rsidRPr="000153F9">
              <w:rPr>
                <w:rFonts w:cs="Arial"/>
                <w:bCs/>
                <w:sz w:val="18"/>
                <w:szCs w:val="18"/>
                <w:lang w:eastAsia="pt-BR"/>
              </w:rPr>
              <w:t>87.55</w:t>
            </w:r>
            <w:r w:rsidR="00490750">
              <w:rPr>
                <w:rFonts w:cs="Arial"/>
                <w:bCs/>
                <w:sz w:val="18"/>
                <w:szCs w:val="18"/>
                <w:lang w:eastAsia="pt-BR"/>
              </w:rPr>
              <w:t>1</w:t>
            </w:r>
            <w:r w:rsidRPr="000153F9">
              <w:rPr>
                <w:rFonts w:cs="Arial"/>
                <w:bCs/>
                <w:sz w:val="18"/>
                <w:szCs w:val="18"/>
                <w:lang w:eastAsia="pt-BR"/>
              </w:rPr>
              <w:t>)</w:t>
            </w:r>
          </w:p>
        </w:tc>
        <w:tc>
          <w:tcPr>
            <w:tcW w:w="78" w:type="pct"/>
            <w:tcBorders>
              <w:left w:val="nil"/>
              <w:right w:val="nil"/>
            </w:tcBorders>
            <w:shd w:val="clear" w:color="000000" w:fill="FFFFFF"/>
          </w:tcPr>
          <w:p w14:paraId="3E6ABFB5"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20495F38" w14:textId="5454883C"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2B37A4" w:rsidRPr="000153F9">
              <w:rPr>
                <w:rFonts w:cs="Arial"/>
                <w:bCs/>
                <w:sz w:val="18"/>
                <w:szCs w:val="18"/>
                <w:lang w:eastAsia="pt-BR"/>
              </w:rPr>
              <w:t>81.129</w:t>
            </w:r>
            <w:r w:rsidRPr="000153F9">
              <w:rPr>
                <w:rFonts w:cs="Arial"/>
                <w:bCs/>
                <w:sz w:val="18"/>
                <w:szCs w:val="18"/>
                <w:lang w:eastAsia="pt-BR"/>
              </w:rPr>
              <w:t>)</w:t>
            </w:r>
          </w:p>
        </w:tc>
      </w:tr>
      <w:tr w:rsidR="005B163F" w:rsidRPr="000153F9" w14:paraId="0DF8A264" w14:textId="77777777" w:rsidTr="000153F9">
        <w:trPr>
          <w:trHeight w:val="261"/>
        </w:trPr>
        <w:tc>
          <w:tcPr>
            <w:tcW w:w="3215" w:type="pct"/>
            <w:tcBorders>
              <w:left w:val="nil"/>
              <w:right w:val="nil"/>
            </w:tcBorders>
            <w:shd w:val="clear" w:color="000000" w:fill="FFFFFF"/>
            <w:noWrap/>
            <w:vAlign w:val="center"/>
          </w:tcPr>
          <w:p w14:paraId="79D2F263"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Materiais</w:t>
            </w:r>
          </w:p>
        </w:tc>
        <w:tc>
          <w:tcPr>
            <w:tcW w:w="115" w:type="pct"/>
            <w:tcBorders>
              <w:left w:val="nil"/>
              <w:right w:val="nil"/>
            </w:tcBorders>
            <w:shd w:val="clear" w:color="000000" w:fill="FFFFFF"/>
            <w:noWrap/>
            <w:vAlign w:val="bottom"/>
          </w:tcPr>
          <w:p w14:paraId="2CA9C1AB"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077780C9" w14:textId="77777777"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(1</w:t>
            </w:r>
            <w:r w:rsidR="00F06F51" w:rsidRPr="000153F9">
              <w:rPr>
                <w:rFonts w:cs="Arial"/>
                <w:bCs/>
                <w:sz w:val="18"/>
                <w:szCs w:val="18"/>
                <w:lang w:eastAsia="pt-BR"/>
              </w:rPr>
              <w:t>64</w:t>
            </w:r>
            <w:r w:rsidRPr="000153F9">
              <w:rPr>
                <w:rFonts w:cs="Arial"/>
                <w:bCs/>
                <w:sz w:val="18"/>
                <w:szCs w:val="18"/>
                <w:lang w:eastAsia="pt-BR"/>
              </w:rPr>
              <w:t>)</w:t>
            </w:r>
          </w:p>
        </w:tc>
        <w:tc>
          <w:tcPr>
            <w:tcW w:w="78" w:type="pct"/>
            <w:tcBorders>
              <w:left w:val="nil"/>
              <w:right w:val="nil"/>
            </w:tcBorders>
            <w:shd w:val="clear" w:color="000000" w:fill="FFFFFF"/>
          </w:tcPr>
          <w:p w14:paraId="0E945353"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6B4D4262" w14:textId="77777777"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F06F51" w:rsidRPr="000153F9">
              <w:rPr>
                <w:rFonts w:cs="Arial"/>
                <w:bCs/>
                <w:sz w:val="18"/>
                <w:szCs w:val="18"/>
                <w:lang w:eastAsia="pt-BR"/>
              </w:rPr>
              <w:t>191</w:t>
            </w:r>
            <w:r w:rsidRPr="000153F9">
              <w:rPr>
                <w:rFonts w:cs="Arial"/>
                <w:bCs/>
                <w:sz w:val="18"/>
                <w:szCs w:val="18"/>
                <w:lang w:eastAsia="pt-BR"/>
              </w:rPr>
              <w:t>)</w:t>
            </w:r>
          </w:p>
        </w:tc>
      </w:tr>
      <w:tr w:rsidR="005B163F" w:rsidRPr="000153F9" w14:paraId="485917F6" w14:textId="77777777" w:rsidTr="000153F9">
        <w:trPr>
          <w:trHeight w:val="261"/>
        </w:trPr>
        <w:tc>
          <w:tcPr>
            <w:tcW w:w="3215" w:type="pct"/>
            <w:tcBorders>
              <w:left w:val="nil"/>
              <w:right w:val="nil"/>
            </w:tcBorders>
            <w:shd w:val="clear" w:color="000000" w:fill="FFFFFF"/>
            <w:noWrap/>
            <w:vAlign w:val="center"/>
          </w:tcPr>
          <w:p w14:paraId="167A8250"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Serviços de Terceiros (ii)</w:t>
            </w:r>
          </w:p>
        </w:tc>
        <w:tc>
          <w:tcPr>
            <w:tcW w:w="115" w:type="pct"/>
            <w:tcBorders>
              <w:left w:val="nil"/>
              <w:right w:val="nil"/>
            </w:tcBorders>
            <w:shd w:val="clear" w:color="000000" w:fill="FFFFFF"/>
            <w:noWrap/>
            <w:vAlign w:val="bottom"/>
          </w:tcPr>
          <w:p w14:paraId="74E60270"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36F8788D" w14:textId="0E1F5D48"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2B37A4" w:rsidRPr="000153F9">
              <w:rPr>
                <w:rFonts w:cs="Arial"/>
                <w:bCs/>
                <w:sz w:val="18"/>
                <w:szCs w:val="18"/>
                <w:lang w:eastAsia="pt-BR"/>
              </w:rPr>
              <w:t>14.059</w:t>
            </w:r>
            <w:r w:rsidRPr="000153F9">
              <w:rPr>
                <w:rFonts w:cs="Arial"/>
                <w:bCs/>
                <w:sz w:val="18"/>
                <w:szCs w:val="18"/>
                <w:lang w:eastAsia="pt-BR"/>
              </w:rPr>
              <w:t>)</w:t>
            </w:r>
          </w:p>
        </w:tc>
        <w:tc>
          <w:tcPr>
            <w:tcW w:w="78" w:type="pct"/>
            <w:tcBorders>
              <w:left w:val="nil"/>
              <w:right w:val="nil"/>
            </w:tcBorders>
            <w:shd w:val="clear" w:color="000000" w:fill="FFFFFF"/>
          </w:tcPr>
          <w:p w14:paraId="7535886B" w14:textId="77777777" w:rsidR="00A118BD" w:rsidRPr="000153F9" w:rsidRDefault="00A118BD" w:rsidP="00DD54A0">
            <w:pPr>
              <w:keepNext w:val="0"/>
              <w:widowControl w:val="0"/>
              <w:spacing w:before="0" w:after="0"/>
              <w:jc w:val="right"/>
              <w:rPr>
                <w:rFonts w:cs="Arial"/>
                <w:bCs/>
                <w:color w:val="FF0000"/>
                <w:sz w:val="18"/>
                <w:szCs w:val="18"/>
                <w:lang w:eastAsia="pt-BR"/>
              </w:rPr>
            </w:pPr>
          </w:p>
        </w:tc>
        <w:tc>
          <w:tcPr>
            <w:tcW w:w="795" w:type="pct"/>
            <w:tcBorders>
              <w:left w:val="nil"/>
              <w:right w:val="nil"/>
            </w:tcBorders>
            <w:shd w:val="clear" w:color="000000" w:fill="FFFFFF"/>
            <w:noWrap/>
            <w:vAlign w:val="center"/>
          </w:tcPr>
          <w:p w14:paraId="21BF70DA" w14:textId="37056DE6"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2B37A4" w:rsidRPr="000153F9">
              <w:rPr>
                <w:rFonts w:cs="Arial"/>
                <w:bCs/>
                <w:sz w:val="18"/>
                <w:szCs w:val="18"/>
                <w:lang w:eastAsia="pt-BR"/>
              </w:rPr>
              <w:t>5.956</w:t>
            </w:r>
            <w:r w:rsidRPr="000153F9">
              <w:rPr>
                <w:rFonts w:cs="Arial"/>
                <w:bCs/>
                <w:sz w:val="18"/>
                <w:szCs w:val="18"/>
                <w:lang w:eastAsia="pt-BR"/>
              </w:rPr>
              <w:t>)</w:t>
            </w:r>
          </w:p>
        </w:tc>
      </w:tr>
      <w:tr w:rsidR="005B163F" w:rsidRPr="000153F9" w14:paraId="65DA4A31" w14:textId="77777777" w:rsidTr="000153F9">
        <w:trPr>
          <w:trHeight w:val="261"/>
        </w:trPr>
        <w:tc>
          <w:tcPr>
            <w:tcW w:w="3215" w:type="pct"/>
            <w:tcBorders>
              <w:left w:val="nil"/>
              <w:right w:val="nil"/>
            </w:tcBorders>
            <w:shd w:val="clear" w:color="000000" w:fill="FFFFFF"/>
            <w:noWrap/>
            <w:vAlign w:val="center"/>
          </w:tcPr>
          <w:p w14:paraId="1CF91E1F"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Gerais de Funcionamento das instalações (iii)</w:t>
            </w:r>
          </w:p>
        </w:tc>
        <w:tc>
          <w:tcPr>
            <w:tcW w:w="115" w:type="pct"/>
            <w:tcBorders>
              <w:left w:val="nil"/>
              <w:right w:val="nil"/>
            </w:tcBorders>
            <w:shd w:val="clear" w:color="000000" w:fill="FFFFFF"/>
            <w:noWrap/>
            <w:vAlign w:val="bottom"/>
          </w:tcPr>
          <w:p w14:paraId="1C05585E"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141BBE1B" w14:textId="77777777"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F06F51" w:rsidRPr="000153F9">
              <w:rPr>
                <w:rFonts w:cs="Arial"/>
                <w:bCs/>
                <w:sz w:val="18"/>
                <w:szCs w:val="18"/>
                <w:lang w:eastAsia="pt-BR"/>
              </w:rPr>
              <w:t>9.175</w:t>
            </w:r>
            <w:r w:rsidRPr="000153F9">
              <w:rPr>
                <w:rFonts w:cs="Arial"/>
                <w:bCs/>
                <w:sz w:val="18"/>
                <w:szCs w:val="18"/>
                <w:lang w:eastAsia="pt-BR"/>
              </w:rPr>
              <w:t>)</w:t>
            </w:r>
          </w:p>
        </w:tc>
        <w:tc>
          <w:tcPr>
            <w:tcW w:w="78" w:type="pct"/>
            <w:tcBorders>
              <w:left w:val="nil"/>
              <w:right w:val="nil"/>
            </w:tcBorders>
            <w:shd w:val="clear" w:color="000000" w:fill="FFFFFF"/>
          </w:tcPr>
          <w:p w14:paraId="0758CEE1"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750542A2" w14:textId="77777777"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F06F51" w:rsidRPr="000153F9">
              <w:rPr>
                <w:rFonts w:cs="Arial"/>
                <w:bCs/>
                <w:sz w:val="18"/>
                <w:szCs w:val="18"/>
                <w:lang w:eastAsia="pt-BR"/>
              </w:rPr>
              <w:t>7.626</w:t>
            </w:r>
            <w:r w:rsidRPr="000153F9">
              <w:rPr>
                <w:rFonts w:cs="Arial"/>
                <w:bCs/>
                <w:sz w:val="18"/>
                <w:szCs w:val="18"/>
                <w:lang w:eastAsia="pt-BR"/>
              </w:rPr>
              <w:t>)</w:t>
            </w:r>
          </w:p>
        </w:tc>
      </w:tr>
      <w:tr w:rsidR="005B163F" w:rsidRPr="000153F9" w14:paraId="15FF94CD" w14:textId="77777777" w:rsidTr="000153F9">
        <w:trPr>
          <w:trHeight w:val="261"/>
        </w:trPr>
        <w:tc>
          <w:tcPr>
            <w:tcW w:w="3215" w:type="pct"/>
            <w:tcBorders>
              <w:left w:val="nil"/>
              <w:right w:val="nil"/>
            </w:tcBorders>
            <w:shd w:val="clear" w:color="000000" w:fill="FFFFFF"/>
            <w:noWrap/>
            <w:vAlign w:val="center"/>
          </w:tcPr>
          <w:p w14:paraId="025D380F" w14:textId="77777777" w:rsidR="00A118BD" w:rsidRPr="000153F9" w:rsidRDefault="00A118BD" w:rsidP="00DD54A0">
            <w:pPr>
              <w:keepNext w:val="0"/>
              <w:widowControl w:val="0"/>
              <w:spacing w:before="0" w:after="0"/>
              <w:rPr>
                <w:rFonts w:cs="Arial"/>
                <w:bCs/>
                <w:sz w:val="18"/>
                <w:szCs w:val="18"/>
                <w:lang w:eastAsia="pt-BR"/>
              </w:rPr>
            </w:pPr>
            <w:r w:rsidRPr="000153F9">
              <w:rPr>
                <w:rFonts w:cs="Arial"/>
                <w:bCs/>
                <w:sz w:val="18"/>
                <w:szCs w:val="18"/>
                <w:lang w:eastAsia="pt-BR"/>
              </w:rPr>
              <w:t>Gerais da Administração (iv)</w:t>
            </w:r>
          </w:p>
        </w:tc>
        <w:tc>
          <w:tcPr>
            <w:tcW w:w="115" w:type="pct"/>
            <w:tcBorders>
              <w:left w:val="nil"/>
              <w:right w:val="nil"/>
            </w:tcBorders>
            <w:shd w:val="clear" w:color="000000" w:fill="FFFFFF"/>
            <w:noWrap/>
            <w:vAlign w:val="bottom"/>
          </w:tcPr>
          <w:p w14:paraId="4D3C4D66" w14:textId="77777777" w:rsidR="00A118BD" w:rsidRPr="000153F9" w:rsidRDefault="00A118BD" w:rsidP="00DD54A0">
            <w:pPr>
              <w:keepNext w:val="0"/>
              <w:widowControl w:val="0"/>
              <w:spacing w:before="0" w:after="0"/>
              <w:rPr>
                <w:rFonts w:cs="Arial"/>
                <w:bCs/>
                <w:sz w:val="18"/>
                <w:szCs w:val="18"/>
                <w:lang w:eastAsia="pt-BR"/>
              </w:rPr>
            </w:pPr>
          </w:p>
        </w:tc>
        <w:tc>
          <w:tcPr>
            <w:tcW w:w="796" w:type="pct"/>
            <w:tcBorders>
              <w:left w:val="nil"/>
              <w:right w:val="nil"/>
            </w:tcBorders>
            <w:shd w:val="clear" w:color="000000" w:fill="FFFFFF"/>
            <w:vAlign w:val="center"/>
          </w:tcPr>
          <w:p w14:paraId="1D721382" w14:textId="05DE8782" w:rsidR="00A118BD" w:rsidRPr="000153F9" w:rsidRDefault="00E11614"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F04900" w:rsidRPr="000153F9">
              <w:rPr>
                <w:rFonts w:cs="Arial"/>
                <w:bCs/>
                <w:sz w:val="18"/>
                <w:szCs w:val="18"/>
                <w:lang w:eastAsia="pt-BR"/>
              </w:rPr>
              <w:t>8.248</w:t>
            </w:r>
            <w:r w:rsidRPr="000153F9">
              <w:rPr>
                <w:rFonts w:cs="Arial"/>
                <w:bCs/>
                <w:sz w:val="18"/>
                <w:szCs w:val="18"/>
                <w:lang w:eastAsia="pt-BR"/>
              </w:rPr>
              <w:t>)</w:t>
            </w:r>
          </w:p>
        </w:tc>
        <w:tc>
          <w:tcPr>
            <w:tcW w:w="78" w:type="pct"/>
            <w:tcBorders>
              <w:left w:val="nil"/>
              <w:right w:val="nil"/>
            </w:tcBorders>
            <w:shd w:val="clear" w:color="000000" w:fill="FFFFFF"/>
          </w:tcPr>
          <w:p w14:paraId="3C63175A" w14:textId="77777777" w:rsidR="00A118BD" w:rsidRPr="000153F9" w:rsidRDefault="00A118BD" w:rsidP="00DD54A0">
            <w:pPr>
              <w:keepNext w:val="0"/>
              <w:widowControl w:val="0"/>
              <w:spacing w:before="0" w:after="0"/>
              <w:jc w:val="right"/>
              <w:rPr>
                <w:rFonts w:cs="Arial"/>
                <w:bCs/>
                <w:sz w:val="18"/>
                <w:szCs w:val="18"/>
                <w:lang w:eastAsia="pt-BR"/>
              </w:rPr>
            </w:pPr>
          </w:p>
        </w:tc>
        <w:tc>
          <w:tcPr>
            <w:tcW w:w="795" w:type="pct"/>
            <w:tcBorders>
              <w:left w:val="nil"/>
              <w:right w:val="nil"/>
            </w:tcBorders>
            <w:shd w:val="clear" w:color="000000" w:fill="FFFFFF"/>
            <w:noWrap/>
            <w:vAlign w:val="center"/>
          </w:tcPr>
          <w:p w14:paraId="4083A938" w14:textId="77777777" w:rsidR="00A118BD" w:rsidRPr="000153F9" w:rsidRDefault="00A118BD" w:rsidP="00DD54A0">
            <w:pPr>
              <w:keepNext w:val="0"/>
              <w:widowControl w:val="0"/>
              <w:spacing w:before="0" w:after="0"/>
              <w:jc w:val="right"/>
              <w:rPr>
                <w:rFonts w:cs="Arial"/>
                <w:bCs/>
                <w:sz w:val="18"/>
                <w:szCs w:val="18"/>
                <w:lang w:eastAsia="pt-BR"/>
              </w:rPr>
            </w:pPr>
            <w:r w:rsidRPr="000153F9">
              <w:rPr>
                <w:rFonts w:cs="Arial"/>
                <w:bCs/>
                <w:sz w:val="18"/>
                <w:szCs w:val="18"/>
                <w:lang w:eastAsia="pt-BR"/>
              </w:rPr>
              <w:t>(</w:t>
            </w:r>
            <w:r w:rsidR="00F06F51" w:rsidRPr="000153F9">
              <w:rPr>
                <w:rFonts w:cs="Arial"/>
                <w:bCs/>
                <w:sz w:val="18"/>
                <w:szCs w:val="18"/>
                <w:lang w:eastAsia="pt-BR"/>
              </w:rPr>
              <w:t>5.710</w:t>
            </w:r>
            <w:r w:rsidRPr="000153F9">
              <w:rPr>
                <w:rFonts w:cs="Arial"/>
                <w:bCs/>
                <w:sz w:val="18"/>
                <w:szCs w:val="18"/>
                <w:lang w:eastAsia="pt-BR"/>
              </w:rPr>
              <w:t>)</w:t>
            </w:r>
          </w:p>
        </w:tc>
      </w:tr>
      <w:tr w:rsidR="005B163F" w:rsidRPr="000153F9" w14:paraId="723B0A2D" w14:textId="77777777" w:rsidTr="000153F9">
        <w:trPr>
          <w:trHeight w:val="261"/>
        </w:trPr>
        <w:tc>
          <w:tcPr>
            <w:tcW w:w="3215" w:type="pct"/>
            <w:tcBorders>
              <w:left w:val="nil"/>
              <w:bottom w:val="nil"/>
              <w:right w:val="nil"/>
            </w:tcBorders>
            <w:shd w:val="clear" w:color="000000" w:fill="FFFFFF"/>
            <w:noWrap/>
            <w:vAlign w:val="center"/>
          </w:tcPr>
          <w:p w14:paraId="08FC2C95" w14:textId="77777777" w:rsidR="00A118BD" w:rsidRPr="000153F9" w:rsidRDefault="00A118BD" w:rsidP="00DD54A0">
            <w:pPr>
              <w:keepNext w:val="0"/>
              <w:widowControl w:val="0"/>
              <w:spacing w:before="0" w:after="0"/>
              <w:rPr>
                <w:rFonts w:cs="Arial"/>
                <w:sz w:val="18"/>
                <w:szCs w:val="18"/>
                <w:lang w:eastAsia="pt-BR"/>
              </w:rPr>
            </w:pPr>
            <w:r w:rsidRPr="000153F9">
              <w:rPr>
                <w:rFonts w:cs="Arial"/>
                <w:sz w:val="18"/>
                <w:szCs w:val="18"/>
                <w:lang w:eastAsia="pt-BR"/>
              </w:rPr>
              <w:lastRenderedPageBreak/>
              <w:t>Impostos, Taxas e Contribuições</w:t>
            </w:r>
          </w:p>
        </w:tc>
        <w:tc>
          <w:tcPr>
            <w:tcW w:w="115" w:type="pct"/>
            <w:tcBorders>
              <w:left w:val="nil"/>
              <w:bottom w:val="nil"/>
              <w:right w:val="nil"/>
            </w:tcBorders>
            <w:shd w:val="clear" w:color="000000" w:fill="FFFFFF"/>
            <w:noWrap/>
            <w:vAlign w:val="bottom"/>
          </w:tcPr>
          <w:p w14:paraId="4D46F4C5"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left w:val="nil"/>
              <w:bottom w:val="nil"/>
              <w:right w:val="nil"/>
            </w:tcBorders>
            <w:shd w:val="clear" w:color="000000" w:fill="FFFFFF"/>
            <w:vAlign w:val="center"/>
          </w:tcPr>
          <w:p w14:paraId="3628FC96" w14:textId="77777777" w:rsidR="00A118BD" w:rsidRPr="000153F9" w:rsidRDefault="00E11614" w:rsidP="00DD54A0">
            <w:pPr>
              <w:keepNext w:val="0"/>
              <w:widowControl w:val="0"/>
              <w:spacing w:before="0" w:after="0"/>
              <w:jc w:val="right"/>
              <w:rPr>
                <w:rFonts w:cs="Arial"/>
                <w:sz w:val="18"/>
                <w:szCs w:val="18"/>
                <w:lang w:eastAsia="pt-BR"/>
              </w:rPr>
            </w:pPr>
            <w:r w:rsidRPr="000153F9">
              <w:rPr>
                <w:rFonts w:cs="Arial"/>
                <w:sz w:val="18"/>
                <w:szCs w:val="18"/>
                <w:lang w:eastAsia="pt-BR"/>
              </w:rPr>
              <w:t>(</w:t>
            </w:r>
            <w:r w:rsidR="00F06F51" w:rsidRPr="000153F9">
              <w:rPr>
                <w:rFonts w:cs="Arial"/>
                <w:sz w:val="18"/>
                <w:szCs w:val="18"/>
                <w:lang w:eastAsia="pt-BR"/>
              </w:rPr>
              <w:t>1.172</w:t>
            </w:r>
            <w:r w:rsidRPr="000153F9">
              <w:rPr>
                <w:rFonts w:cs="Arial"/>
                <w:sz w:val="18"/>
                <w:szCs w:val="18"/>
                <w:lang w:eastAsia="pt-BR"/>
              </w:rPr>
              <w:t>)</w:t>
            </w:r>
          </w:p>
        </w:tc>
        <w:tc>
          <w:tcPr>
            <w:tcW w:w="78" w:type="pct"/>
            <w:tcBorders>
              <w:left w:val="nil"/>
              <w:bottom w:val="nil"/>
              <w:right w:val="nil"/>
            </w:tcBorders>
            <w:shd w:val="clear" w:color="000000" w:fill="FFFFFF"/>
          </w:tcPr>
          <w:p w14:paraId="5D6EEA38" w14:textId="77777777" w:rsidR="00A118BD" w:rsidRPr="000153F9" w:rsidRDefault="00A118BD" w:rsidP="00DD54A0">
            <w:pPr>
              <w:keepNext w:val="0"/>
              <w:widowControl w:val="0"/>
              <w:spacing w:before="0" w:after="0"/>
              <w:jc w:val="right"/>
              <w:rPr>
                <w:rFonts w:cs="Arial"/>
                <w:color w:val="FF0000"/>
                <w:sz w:val="18"/>
                <w:szCs w:val="18"/>
                <w:lang w:eastAsia="pt-BR"/>
              </w:rPr>
            </w:pPr>
          </w:p>
        </w:tc>
        <w:tc>
          <w:tcPr>
            <w:tcW w:w="795" w:type="pct"/>
            <w:tcBorders>
              <w:left w:val="nil"/>
              <w:bottom w:val="nil"/>
              <w:right w:val="nil"/>
            </w:tcBorders>
            <w:shd w:val="clear" w:color="000000" w:fill="FFFFFF"/>
            <w:noWrap/>
            <w:vAlign w:val="center"/>
          </w:tcPr>
          <w:p w14:paraId="031C5D7C" w14:textId="77777777" w:rsidR="00A118BD" w:rsidRPr="000153F9" w:rsidRDefault="00A118BD" w:rsidP="00DD54A0">
            <w:pPr>
              <w:keepNext w:val="0"/>
              <w:widowControl w:val="0"/>
              <w:spacing w:before="0" w:after="0"/>
              <w:jc w:val="right"/>
              <w:rPr>
                <w:rFonts w:cs="Arial"/>
                <w:sz w:val="18"/>
                <w:szCs w:val="18"/>
                <w:lang w:eastAsia="pt-BR"/>
              </w:rPr>
            </w:pPr>
            <w:r w:rsidRPr="000153F9">
              <w:rPr>
                <w:rFonts w:cs="Arial"/>
                <w:sz w:val="18"/>
                <w:szCs w:val="18"/>
                <w:lang w:eastAsia="pt-BR"/>
              </w:rPr>
              <w:t>(</w:t>
            </w:r>
            <w:r w:rsidR="00F06F51" w:rsidRPr="000153F9">
              <w:rPr>
                <w:rFonts w:cs="Arial"/>
                <w:sz w:val="18"/>
                <w:szCs w:val="18"/>
                <w:lang w:eastAsia="pt-BR"/>
              </w:rPr>
              <w:t>649</w:t>
            </w:r>
            <w:r w:rsidRPr="000153F9">
              <w:rPr>
                <w:rFonts w:cs="Arial"/>
                <w:sz w:val="18"/>
                <w:szCs w:val="18"/>
                <w:lang w:eastAsia="pt-BR"/>
              </w:rPr>
              <w:t>)</w:t>
            </w:r>
          </w:p>
        </w:tc>
      </w:tr>
      <w:tr w:rsidR="005B163F" w:rsidRPr="000153F9" w14:paraId="10042CD9" w14:textId="77777777" w:rsidTr="000153F9">
        <w:trPr>
          <w:trHeight w:val="261"/>
        </w:trPr>
        <w:tc>
          <w:tcPr>
            <w:tcW w:w="3215" w:type="pct"/>
            <w:tcBorders>
              <w:top w:val="nil"/>
              <w:left w:val="nil"/>
              <w:bottom w:val="nil"/>
              <w:right w:val="nil"/>
            </w:tcBorders>
            <w:shd w:val="clear" w:color="000000" w:fill="FFFFFF"/>
            <w:noWrap/>
            <w:vAlign w:val="center"/>
          </w:tcPr>
          <w:p w14:paraId="5E026007" w14:textId="2B7B6299" w:rsidR="00A118BD" w:rsidRPr="000153F9" w:rsidRDefault="004656AD" w:rsidP="00DD54A0">
            <w:pPr>
              <w:keepNext w:val="0"/>
              <w:widowControl w:val="0"/>
              <w:spacing w:before="0" w:after="0"/>
              <w:rPr>
                <w:rFonts w:cs="Arial"/>
                <w:sz w:val="18"/>
                <w:szCs w:val="18"/>
                <w:lang w:eastAsia="pt-BR"/>
              </w:rPr>
            </w:pPr>
            <w:r>
              <w:rPr>
                <w:rFonts w:cs="Arial"/>
                <w:sz w:val="18"/>
                <w:szCs w:val="18"/>
                <w:lang w:eastAsia="pt-BR"/>
              </w:rPr>
              <w:t>P</w:t>
            </w:r>
            <w:r w:rsidR="00A118BD" w:rsidRPr="000153F9">
              <w:rPr>
                <w:rFonts w:cs="Arial"/>
                <w:sz w:val="18"/>
                <w:szCs w:val="18"/>
                <w:lang w:eastAsia="pt-BR"/>
              </w:rPr>
              <w:t>rovisões para Contingências</w:t>
            </w:r>
          </w:p>
        </w:tc>
        <w:tc>
          <w:tcPr>
            <w:tcW w:w="115" w:type="pct"/>
            <w:tcBorders>
              <w:top w:val="nil"/>
              <w:left w:val="nil"/>
              <w:bottom w:val="nil"/>
              <w:right w:val="nil"/>
            </w:tcBorders>
            <w:shd w:val="clear" w:color="000000" w:fill="FFFFFF"/>
            <w:noWrap/>
            <w:vAlign w:val="bottom"/>
          </w:tcPr>
          <w:p w14:paraId="1C2ACAE1" w14:textId="77777777" w:rsidR="00A118BD" w:rsidRPr="000153F9" w:rsidRDefault="00A118BD" w:rsidP="00DD54A0">
            <w:pPr>
              <w:keepNext w:val="0"/>
              <w:widowControl w:val="0"/>
              <w:spacing w:before="0" w:after="0"/>
              <w:rPr>
                <w:rFonts w:cs="Arial"/>
                <w:sz w:val="18"/>
                <w:szCs w:val="18"/>
                <w:lang w:eastAsia="pt-BR"/>
              </w:rPr>
            </w:pPr>
          </w:p>
        </w:tc>
        <w:tc>
          <w:tcPr>
            <w:tcW w:w="796" w:type="pct"/>
            <w:tcBorders>
              <w:top w:val="nil"/>
              <w:left w:val="nil"/>
              <w:bottom w:val="nil"/>
              <w:right w:val="nil"/>
            </w:tcBorders>
            <w:shd w:val="clear" w:color="000000" w:fill="FFFFFF"/>
            <w:vAlign w:val="center"/>
          </w:tcPr>
          <w:p w14:paraId="30B5E784" w14:textId="77777777" w:rsidR="00A118BD" w:rsidRPr="000153F9" w:rsidRDefault="00F06F51" w:rsidP="00DD54A0">
            <w:pPr>
              <w:keepNext w:val="0"/>
              <w:widowControl w:val="0"/>
              <w:spacing w:before="0" w:after="0"/>
              <w:jc w:val="right"/>
              <w:rPr>
                <w:rFonts w:cs="Arial"/>
                <w:sz w:val="18"/>
                <w:szCs w:val="18"/>
                <w:lang w:eastAsia="pt-BR"/>
              </w:rPr>
            </w:pPr>
            <w:r w:rsidRPr="000153F9">
              <w:rPr>
                <w:rFonts w:cs="Arial"/>
                <w:sz w:val="18"/>
                <w:szCs w:val="18"/>
                <w:lang w:eastAsia="pt-BR"/>
              </w:rPr>
              <w:t>(236)</w:t>
            </w:r>
          </w:p>
        </w:tc>
        <w:tc>
          <w:tcPr>
            <w:tcW w:w="78" w:type="pct"/>
            <w:tcBorders>
              <w:top w:val="nil"/>
              <w:left w:val="nil"/>
              <w:bottom w:val="nil"/>
              <w:right w:val="nil"/>
            </w:tcBorders>
            <w:shd w:val="clear" w:color="000000" w:fill="FFFFFF"/>
          </w:tcPr>
          <w:p w14:paraId="4D7F7B42" w14:textId="77777777" w:rsidR="00A118BD" w:rsidRPr="000153F9" w:rsidRDefault="00A118BD" w:rsidP="00DD54A0">
            <w:pPr>
              <w:keepNext w:val="0"/>
              <w:widowControl w:val="0"/>
              <w:spacing w:before="0" w:after="0"/>
              <w:jc w:val="right"/>
              <w:rPr>
                <w:rFonts w:cs="Arial"/>
                <w:sz w:val="18"/>
                <w:szCs w:val="18"/>
                <w:lang w:eastAsia="pt-BR"/>
              </w:rPr>
            </w:pPr>
          </w:p>
        </w:tc>
        <w:tc>
          <w:tcPr>
            <w:tcW w:w="795" w:type="pct"/>
            <w:tcBorders>
              <w:top w:val="nil"/>
              <w:left w:val="nil"/>
              <w:bottom w:val="nil"/>
              <w:right w:val="nil"/>
            </w:tcBorders>
            <w:shd w:val="clear" w:color="000000" w:fill="FFFFFF"/>
            <w:noWrap/>
            <w:vAlign w:val="center"/>
          </w:tcPr>
          <w:p w14:paraId="2EA877AE" w14:textId="77777777" w:rsidR="00A118BD" w:rsidRPr="000153F9" w:rsidRDefault="00F06F51" w:rsidP="00DD54A0">
            <w:pPr>
              <w:keepNext w:val="0"/>
              <w:widowControl w:val="0"/>
              <w:spacing w:before="0" w:after="0"/>
              <w:jc w:val="right"/>
              <w:rPr>
                <w:rFonts w:cs="Arial"/>
                <w:sz w:val="18"/>
                <w:szCs w:val="18"/>
                <w:lang w:eastAsia="pt-BR"/>
              </w:rPr>
            </w:pPr>
            <w:r w:rsidRPr="000153F9">
              <w:rPr>
                <w:rFonts w:cs="Arial"/>
                <w:sz w:val="18"/>
                <w:szCs w:val="18"/>
                <w:lang w:eastAsia="pt-BR"/>
              </w:rPr>
              <w:t>-</w:t>
            </w:r>
          </w:p>
        </w:tc>
      </w:tr>
      <w:tr w:rsidR="005B163F" w:rsidRPr="000153F9" w14:paraId="0CB68B67" w14:textId="77777777" w:rsidTr="000153F9">
        <w:trPr>
          <w:trHeight w:val="283"/>
        </w:trPr>
        <w:tc>
          <w:tcPr>
            <w:tcW w:w="3215" w:type="pct"/>
            <w:tcBorders>
              <w:left w:val="nil"/>
              <w:right w:val="nil"/>
            </w:tcBorders>
            <w:shd w:val="clear" w:color="000000" w:fill="FFFFFF"/>
            <w:noWrap/>
            <w:vAlign w:val="center"/>
            <w:hideMark/>
          </w:tcPr>
          <w:p w14:paraId="0B39441F" w14:textId="77777777" w:rsidR="00C16CC2" w:rsidRPr="000153F9" w:rsidRDefault="00C16CC2" w:rsidP="00DD54A0">
            <w:pPr>
              <w:keepNext w:val="0"/>
              <w:widowControl w:val="0"/>
              <w:spacing w:before="0" w:after="0"/>
              <w:rPr>
                <w:rFonts w:cs="Arial"/>
                <w:sz w:val="18"/>
                <w:szCs w:val="18"/>
                <w:lang w:eastAsia="pt-BR"/>
              </w:rPr>
            </w:pPr>
            <w:r w:rsidRPr="000153F9">
              <w:rPr>
                <w:rFonts w:cs="Arial"/>
                <w:b/>
                <w:bCs/>
                <w:sz w:val="18"/>
                <w:szCs w:val="18"/>
                <w:lang w:eastAsia="pt-BR"/>
              </w:rPr>
              <w:t>Total</w:t>
            </w:r>
          </w:p>
        </w:tc>
        <w:tc>
          <w:tcPr>
            <w:tcW w:w="115" w:type="pct"/>
            <w:tcBorders>
              <w:top w:val="nil"/>
              <w:left w:val="nil"/>
              <w:bottom w:val="nil"/>
              <w:right w:val="nil"/>
            </w:tcBorders>
            <w:shd w:val="clear" w:color="000000" w:fill="FFFFFF"/>
            <w:noWrap/>
            <w:vAlign w:val="bottom"/>
          </w:tcPr>
          <w:p w14:paraId="2EF71116" w14:textId="77777777" w:rsidR="00C16CC2" w:rsidRPr="000153F9" w:rsidRDefault="00C16CC2" w:rsidP="00DD54A0">
            <w:pPr>
              <w:keepNext w:val="0"/>
              <w:widowControl w:val="0"/>
              <w:spacing w:before="0" w:after="0"/>
              <w:rPr>
                <w:rFonts w:cs="Arial"/>
                <w:sz w:val="18"/>
                <w:szCs w:val="18"/>
                <w:lang w:eastAsia="pt-BR"/>
              </w:rPr>
            </w:pPr>
          </w:p>
        </w:tc>
        <w:tc>
          <w:tcPr>
            <w:tcW w:w="796" w:type="pct"/>
            <w:tcBorders>
              <w:top w:val="single" w:sz="4" w:space="0" w:color="auto"/>
              <w:left w:val="nil"/>
              <w:bottom w:val="single" w:sz="12" w:space="0" w:color="auto"/>
              <w:right w:val="nil"/>
            </w:tcBorders>
            <w:shd w:val="clear" w:color="000000" w:fill="FFFFFF"/>
            <w:vAlign w:val="center"/>
          </w:tcPr>
          <w:p w14:paraId="575738D4" w14:textId="5C8FD6D6" w:rsidR="00C16CC2" w:rsidRPr="000153F9" w:rsidRDefault="00E11614"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F06F51" w:rsidRPr="000153F9">
              <w:rPr>
                <w:rFonts w:cs="Arial"/>
                <w:b/>
                <w:bCs/>
                <w:sz w:val="18"/>
                <w:szCs w:val="18"/>
                <w:lang w:eastAsia="pt-BR"/>
              </w:rPr>
              <w:t>120.</w:t>
            </w:r>
            <w:r w:rsidR="008B5FE8" w:rsidRPr="000153F9">
              <w:rPr>
                <w:rFonts w:cs="Arial"/>
                <w:b/>
                <w:bCs/>
                <w:sz w:val="18"/>
                <w:szCs w:val="18"/>
                <w:lang w:eastAsia="pt-BR"/>
              </w:rPr>
              <w:t>605</w:t>
            </w:r>
            <w:r w:rsidRPr="000153F9">
              <w:rPr>
                <w:rFonts w:cs="Arial"/>
                <w:b/>
                <w:bCs/>
                <w:sz w:val="18"/>
                <w:szCs w:val="18"/>
                <w:lang w:eastAsia="pt-BR"/>
              </w:rPr>
              <w:t>)</w:t>
            </w:r>
          </w:p>
        </w:tc>
        <w:tc>
          <w:tcPr>
            <w:tcW w:w="78" w:type="pct"/>
            <w:tcBorders>
              <w:left w:val="nil"/>
              <w:right w:val="nil"/>
            </w:tcBorders>
            <w:shd w:val="clear" w:color="000000" w:fill="FFFFFF"/>
          </w:tcPr>
          <w:p w14:paraId="482C13ED" w14:textId="77777777" w:rsidR="00C16CC2" w:rsidRPr="000153F9" w:rsidRDefault="00C16CC2" w:rsidP="00DD54A0">
            <w:pPr>
              <w:keepNext w:val="0"/>
              <w:widowControl w:val="0"/>
              <w:spacing w:before="0" w:after="0"/>
              <w:jc w:val="right"/>
              <w:rPr>
                <w:rFonts w:cs="Arial"/>
                <w:b/>
                <w:bCs/>
                <w:sz w:val="18"/>
                <w:szCs w:val="18"/>
                <w:lang w:eastAsia="pt-BR"/>
              </w:rPr>
            </w:pPr>
          </w:p>
        </w:tc>
        <w:tc>
          <w:tcPr>
            <w:tcW w:w="795" w:type="pct"/>
            <w:tcBorders>
              <w:top w:val="single" w:sz="4" w:space="0" w:color="auto"/>
              <w:left w:val="nil"/>
              <w:bottom w:val="single" w:sz="12" w:space="0" w:color="auto"/>
              <w:right w:val="nil"/>
            </w:tcBorders>
            <w:shd w:val="clear" w:color="000000" w:fill="FFFFFF"/>
            <w:noWrap/>
            <w:vAlign w:val="center"/>
          </w:tcPr>
          <w:p w14:paraId="5E054F0D" w14:textId="77777777" w:rsidR="00C16CC2" w:rsidRPr="000153F9" w:rsidRDefault="00A118BD" w:rsidP="00DD54A0">
            <w:pPr>
              <w:keepNext w:val="0"/>
              <w:widowControl w:val="0"/>
              <w:spacing w:before="0" w:after="0"/>
              <w:jc w:val="right"/>
              <w:rPr>
                <w:rFonts w:cs="Arial"/>
                <w:b/>
                <w:bCs/>
                <w:sz w:val="18"/>
                <w:szCs w:val="18"/>
                <w:lang w:eastAsia="pt-BR"/>
              </w:rPr>
            </w:pPr>
            <w:r w:rsidRPr="000153F9">
              <w:rPr>
                <w:rFonts w:cs="Arial"/>
                <w:b/>
                <w:bCs/>
                <w:sz w:val="18"/>
                <w:szCs w:val="18"/>
                <w:lang w:eastAsia="pt-BR"/>
              </w:rPr>
              <w:t>(</w:t>
            </w:r>
            <w:r w:rsidR="00BD045B" w:rsidRPr="000153F9">
              <w:rPr>
                <w:rFonts w:cs="Arial"/>
                <w:b/>
                <w:bCs/>
                <w:sz w:val="18"/>
                <w:szCs w:val="18"/>
                <w:lang w:eastAsia="pt-BR"/>
              </w:rPr>
              <w:t>101.261</w:t>
            </w:r>
            <w:r w:rsidRPr="000153F9">
              <w:rPr>
                <w:rFonts w:cs="Arial"/>
                <w:b/>
                <w:bCs/>
                <w:sz w:val="18"/>
                <w:szCs w:val="18"/>
                <w:lang w:eastAsia="pt-BR"/>
              </w:rPr>
              <w:t>)</w:t>
            </w:r>
          </w:p>
        </w:tc>
      </w:tr>
    </w:tbl>
    <w:p w14:paraId="61AAA980" w14:textId="77777777" w:rsidR="0085056A" w:rsidRPr="00A42069" w:rsidRDefault="0085056A" w:rsidP="000A44BC">
      <w:pPr>
        <w:keepNext w:val="0"/>
        <w:widowControl w:val="0"/>
        <w:rPr>
          <w:rFonts w:cs="Arial"/>
          <w:b/>
          <w:sz w:val="20"/>
          <w:szCs w:val="20"/>
        </w:rPr>
      </w:pPr>
    </w:p>
    <w:p w14:paraId="3FEA4F90" w14:textId="4EBEA550" w:rsidR="00E5738D" w:rsidRPr="00DD54A0" w:rsidRDefault="001819D8" w:rsidP="000A44BC">
      <w:pPr>
        <w:keepNext w:val="0"/>
        <w:widowControl w:val="0"/>
        <w:rPr>
          <w:rFonts w:cs="Arial"/>
          <w:bCs/>
          <w:sz w:val="20"/>
          <w:szCs w:val="20"/>
        </w:rPr>
      </w:pPr>
      <w:r>
        <w:rPr>
          <w:rFonts w:cs="Arial"/>
          <w:bCs/>
          <w:sz w:val="20"/>
          <w:szCs w:val="20"/>
        </w:rPr>
        <w:t xml:space="preserve">(i) </w:t>
      </w:r>
      <w:r w:rsidR="00E5738D" w:rsidRPr="00DD54A0">
        <w:rPr>
          <w:rFonts w:cs="Arial"/>
          <w:bCs/>
          <w:sz w:val="20"/>
          <w:szCs w:val="20"/>
        </w:rPr>
        <w:t>Incluem as remunerações, representadas por salários (R$48.62</w:t>
      </w:r>
      <w:r w:rsidR="000B3E6F">
        <w:rPr>
          <w:rFonts w:cs="Arial"/>
          <w:bCs/>
          <w:sz w:val="20"/>
          <w:szCs w:val="20"/>
        </w:rPr>
        <w:t>7</w:t>
      </w:r>
      <w:r w:rsidR="00E5738D" w:rsidRPr="00DD54A0">
        <w:rPr>
          <w:rFonts w:cs="Arial"/>
          <w:bCs/>
          <w:sz w:val="20"/>
          <w:szCs w:val="20"/>
        </w:rPr>
        <w:t>), provisões de férias (R$ 6.16</w:t>
      </w:r>
      <w:r w:rsidR="005E1197" w:rsidRPr="00DD54A0">
        <w:rPr>
          <w:rFonts w:cs="Arial"/>
          <w:bCs/>
          <w:sz w:val="20"/>
          <w:szCs w:val="20"/>
        </w:rPr>
        <w:t>8</w:t>
      </w:r>
      <w:r w:rsidR="00E5738D" w:rsidRPr="00DD54A0">
        <w:rPr>
          <w:rFonts w:cs="Arial"/>
          <w:bCs/>
          <w:sz w:val="20"/>
          <w:szCs w:val="20"/>
        </w:rPr>
        <w:t>),</w:t>
      </w:r>
      <w:r w:rsidRPr="00DD54A0">
        <w:rPr>
          <w:rFonts w:cs="Arial"/>
          <w:bCs/>
          <w:sz w:val="20"/>
          <w:szCs w:val="20"/>
        </w:rPr>
        <w:t xml:space="preserve"> </w:t>
      </w:r>
      <w:r w:rsidR="00E5738D" w:rsidRPr="00DD54A0">
        <w:rPr>
          <w:rFonts w:cs="Arial"/>
          <w:bCs/>
          <w:sz w:val="20"/>
          <w:szCs w:val="20"/>
        </w:rPr>
        <w:t>abono pecuniário de férias (R$ 512), 13º salário (R$4.56</w:t>
      </w:r>
      <w:r w:rsidR="00140211">
        <w:rPr>
          <w:rFonts w:cs="Arial"/>
          <w:bCs/>
          <w:sz w:val="20"/>
          <w:szCs w:val="20"/>
        </w:rPr>
        <w:t>7</w:t>
      </w:r>
      <w:r w:rsidR="00E5738D" w:rsidRPr="00DD54A0">
        <w:rPr>
          <w:rFonts w:cs="Arial"/>
          <w:bCs/>
          <w:sz w:val="20"/>
          <w:szCs w:val="20"/>
        </w:rPr>
        <w:t>), encargos sociais – INSS e</w:t>
      </w:r>
      <w:r w:rsidRPr="00DD54A0">
        <w:rPr>
          <w:rFonts w:cs="Arial"/>
          <w:bCs/>
          <w:sz w:val="20"/>
          <w:szCs w:val="20"/>
        </w:rPr>
        <w:t xml:space="preserve"> </w:t>
      </w:r>
      <w:r w:rsidR="00E5738D" w:rsidRPr="00DD54A0">
        <w:rPr>
          <w:rFonts w:cs="Arial"/>
          <w:bCs/>
          <w:sz w:val="20"/>
          <w:szCs w:val="20"/>
        </w:rPr>
        <w:t>FGTS(R$17.</w:t>
      </w:r>
      <w:r w:rsidR="005E1197" w:rsidRPr="00DD54A0">
        <w:rPr>
          <w:rFonts w:cs="Arial"/>
          <w:bCs/>
          <w:sz w:val="20"/>
          <w:szCs w:val="20"/>
        </w:rPr>
        <w:t>54</w:t>
      </w:r>
      <w:r w:rsidR="00140211">
        <w:rPr>
          <w:rFonts w:cs="Arial"/>
          <w:bCs/>
          <w:sz w:val="20"/>
          <w:szCs w:val="20"/>
        </w:rPr>
        <w:t>5</w:t>
      </w:r>
      <w:r w:rsidR="00E5738D" w:rsidRPr="00DD54A0">
        <w:rPr>
          <w:rFonts w:cs="Arial"/>
          <w:bCs/>
          <w:sz w:val="20"/>
          <w:szCs w:val="20"/>
        </w:rPr>
        <w:t>), licença</w:t>
      </w:r>
      <w:r w:rsidR="00DD54A0">
        <w:rPr>
          <w:rFonts w:cs="Arial"/>
          <w:bCs/>
          <w:sz w:val="20"/>
          <w:szCs w:val="20"/>
        </w:rPr>
        <w:t xml:space="preserve"> </w:t>
      </w:r>
      <w:r w:rsidR="00E5738D" w:rsidRPr="00DD54A0">
        <w:rPr>
          <w:rFonts w:cs="Arial"/>
          <w:bCs/>
          <w:sz w:val="20"/>
          <w:szCs w:val="20"/>
        </w:rPr>
        <w:t>maternidade e paternidade – Prorrogação (R$ 176),</w:t>
      </w:r>
      <w:r w:rsidR="00351E5E" w:rsidRPr="00DD54A0">
        <w:rPr>
          <w:rFonts w:cs="Arial"/>
          <w:bCs/>
          <w:sz w:val="20"/>
          <w:szCs w:val="20"/>
        </w:rPr>
        <w:t xml:space="preserve"> requisição de pessoal (R$ 148), custos com estagiários (R$ 321</w:t>
      </w:r>
      <w:r w:rsidR="00DD54A0">
        <w:rPr>
          <w:rFonts w:cs="Arial"/>
          <w:bCs/>
          <w:sz w:val="20"/>
          <w:szCs w:val="20"/>
        </w:rPr>
        <w:t>)</w:t>
      </w:r>
      <w:r w:rsidR="00DD54A0" w:rsidRPr="00DD54A0">
        <w:rPr>
          <w:rFonts w:cs="Arial"/>
          <w:bCs/>
          <w:sz w:val="20"/>
          <w:szCs w:val="20"/>
        </w:rPr>
        <w:t>, Indenizações</w:t>
      </w:r>
      <w:r w:rsidR="00E5738D" w:rsidRPr="00DD54A0">
        <w:rPr>
          <w:rFonts w:cs="Arial"/>
          <w:bCs/>
          <w:sz w:val="20"/>
          <w:szCs w:val="20"/>
        </w:rPr>
        <w:t xml:space="preserve"> (R$ 26) e benefícios - previdência privada, auxílio alimentação, transporte, moradia,</w:t>
      </w:r>
      <w:r w:rsidR="00DD54A0">
        <w:rPr>
          <w:rFonts w:cs="Arial"/>
          <w:bCs/>
          <w:sz w:val="20"/>
          <w:szCs w:val="20"/>
        </w:rPr>
        <w:t xml:space="preserve"> </w:t>
      </w:r>
      <w:r w:rsidR="00E5738D" w:rsidRPr="00DD54A0">
        <w:rPr>
          <w:rFonts w:cs="Arial"/>
          <w:bCs/>
          <w:sz w:val="20"/>
          <w:szCs w:val="20"/>
        </w:rPr>
        <w:t>creche, assistência médica e vale cultura (R$9.461) de todos os empregados da EPE, apropriadas até o mês de dezembro/2022.</w:t>
      </w:r>
    </w:p>
    <w:p w14:paraId="2DE915B7" w14:textId="102C2951" w:rsidR="00E5738D" w:rsidRDefault="00E5738D" w:rsidP="000A44BC">
      <w:pPr>
        <w:keepNext w:val="0"/>
        <w:widowControl w:val="0"/>
        <w:rPr>
          <w:rFonts w:cs="Arial"/>
          <w:bCs/>
          <w:sz w:val="20"/>
          <w:szCs w:val="20"/>
        </w:rPr>
      </w:pPr>
      <w:r w:rsidRPr="00F13768">
        <w:rPr>
          <w:rFonts w:cs="Arial"/>
          <w:bCs/>
          <w:sz w:val="20"/>
          <w:szCs w:val="20"/>
        </w:rPr>
        <w:t xml:space="preserve">(ii) Os valores apropriados até </w:t>
      </w:r>
      <w:r>
        <w:rPr>
          <w:rFonts w:cs="Arial"/>
          <w:bCs/>
          <w:sz w:val="20"/>
          <w:szCs w:val="20"/>
        </w:rPr>
        <w:t>dezembro</w:t>
      </w:r>
      <w:r w:rsidRPr="00F13768">
        <w:rPr>
          <w:rFonts w:cs="Arial"/>
          <w:bCs/>
          <w:sz w:val="20"/>
          <w:szCs w:val="20"/>
        </w:rPr>
        <w:t>/2022, referem-se, aos serviços de consultorias (R$</w:t>
      </w:r>
      <w:r>
        <w:rPr>
          <w:rFonts w:cs="Arial"/>
          <w:bCs/>
          <w:sz w:val="20"/>
          <w:szCs w:val="20"/>
        </w:rPr>
        <w:t>7.370</w:t>
      </w:r>
      <w:r w:rsidRPr="00F13768">
        <w:rPr>
          <w:rFonts w:cs="Arial"/>
          <w:bCs/>
          <w:sz w:val="20"/>
          <w:szCs w:val="20"/>
        </w:rPr>
        <w:t>), serviços de apoio técnico profissional (R$</w:t>
      </w:r>
      <w:r>
        <w:rPr>
          <w:rFonts w:cs="Arial"/>
          <w:bCs/>
          <w:sz w:val="20"/>
          <w:szCs w:val="20"/>
        </w:rPr>
        <w:t>3.239</w:t>
      </w:r>
      <w:r w:rsidRPr="00F13768">
        <w:rPr>
          <w:rFonts w:cs="Arial"/>
          <w:bCs/>
          <w:sz w:val="20"/>
          <w:szCs w:val="20"/>
        </w:rPr>
        <w:t>), requisição de pessoal (R$</w:t>
      </w:r>
      <w:r w:rsidR="00D10846">
        <w:rPr>
          <w:rFonts w:cs="Arial"/>
          <w:bCs/>
          <w:sz w:val="20"/>
          <w:szCs w:val="20"/>
        </w:rPr>
        <w:t>324</w:t>
      </w:r>
      <w:r w:rsidRPr="00F13768">
        <w:rPr>
          <w:rFonts w:cs="Arial"/>
          <w:bCs/>
          <w:sz w:val="20"/>
          <w:szCs w:val="20"/>
        </w:rPr>
        <w:t>), treinamentos (R$</w:t>
      </w:r>
      <w:r>
        <w:rPr>
          <w:rFonts w:cs="Arial"/>
          <w:bCs/>
          <w:sz w:val="20"/>
          <w:szCs w:val="20"/>
        </w:rPr>
        <w:t>1.051</w:t>
      </w:r>
      <w:r w:rsidRPr="00F13768">
        <w:rPr>
          <w:rFonts w:cs="Arial"/>
          <w:bCs/>
          <w:sz w:val="20"/>
          <w:szCs w:val="20"/>
        </w:rPr>
        <w:t>), estagiários (R$</w:t>
      </w:r>
      <w:r w:rsidR="00D10846">
        <w:rPr>
          <w:rFonts w:cs="Arial"/>
          <w:bCs/>
          <w:sz w:val="20"/>
          <w:szCs w:val="20"/>
        </w:rPr>
        <w:t>256</w:t>
      </w:r>
      <w:r w:rsidRPr="00F13768">
        <w:rPr>
          <w:rFonts w:cs="Arial"/>
          <w:bCs/>
          <w:sz w:val="20"/>
          <w:szCs w:val="20"/>
        </w:rPr>
        <w:t>)</w:t>
      </w:r>
      <w:r>
        <w:rPr>
          <w:rFonts w:cs="Arial"/>
          <w:bCs/>
          <w:sz w:val="20"/>
          <w:szCs w:val="20"/>
        </w:rPr>
        <w:t xml:space="preserve">, </w:t>
      </w:r>
      <w:r w:rsidRPr="00F13768">
        <w:rPr>
          <w:rFonts w:cs="Arial"/>
          <w:bCs/>
          <w:sz w:val="20"/>
          <w:szCs w:val="20"/>
        </w:rPr>
        <w:t>Serviços prestados por pessoas físicas (R$1</w:t>
      </w:r>
      <w:r>
        <w:rPr>
          <w:rFonts w:cs="Arial"/>
          <w:bCs/>
          <w:sz w:val="20"/>
          <w:szCs w:val="20"/>
        </w:rPr>
        <w:t>6</w:t>
      </w:r>
      <w:r w:rsidRPr="00F13768">
        <w:rPr>
          <w:rFonts w:cs="Arial"/>
          <w:bCs/>
          <w:sz w:val="20"/>
          <w:szCs w:val="20"/>
        </w:rPr>
        <w:t xml:space="preserve">) </w:t>
      </w:r>
      <w:r w:rsidRPr="00F13768">
        <w:rPr>
          <w:rFonts w:cs="Arial"/>
          <w:sz w:val="20"/>
          <w:szCs w:val="20"/>
          <w:lang w:eastAsia="pt-BR"/>
        </w:rPr>
        <w:t>processamento de dados (R$229), manutenção de equipamentos de informática (R$</w:t>
      </w:r>
      <w:r>
        <w:rPr>
          <w:rFonts w:cs="Arial"/>
          <w:sz w:val="20"/>
          <w:szCs w:val="20"/>
          <w:lang w:eastAsia="pt-BR"/>
        </w:rPr>
        <w:t>417</w:t>
      </w:r>
      <w:r w:rsidRPr="00F13768">
        <w:rPr>
          <w:rFonts w:cs="Arial"/>
          <w:sz w:val="20"/>
          <w:szCs w:val="20"/>
          <w:lang w:eastAsia="pt-BR"/>
        </w:rPr>
        <w:t>), serviço fiscal/tributário (R$</w:t>
      </w:r>
      <w:r>
        <w:rPr>
          <w:rFonts w:cs="Arial"/>
          <w:sz w:val="20"/>
          <w:szCs w:val="20"/>
          <w:lang w:eastAsia="pt-BR"/>
        </w:rPr>
        <w:t>202</w:t>
      </w:r>
      <w:r w:rsidRPr="00F13768">
        <w:rPr>
          <w:rFonts w:cs="Arial"/>
          <w:sz w:val="20"/>
          <w:szCs w:val="20"/>
          <w:lang w:eastAsia="pt-BR"/>
        </w:rPr>
        <w:t xml:space="preserve">), </w:t>
      </w:r>
      <w:r w:rsidR="00AE6D6E" w:rsidRPr="00F13768">
        <w:rPr>
          <w:rFonts w:cs="Arial"/>
          <w:sz w:val="20"/>
          <w:szCs w:val="20"/>
          <w:lang w:eastAsia="pt-BR"/>
        </w:rPr>
        <w:t>despesa com jovem aprendiz (R$24),</w:t>
      </w:r>
      <w:r w:rsidR="00DD54A0">
        <w:rPr>
          <w:rFonts w:cs="Arial"/>
          <w:sz w:val="20"/>
          <w:szCs w:val="20"/>
          <w:lang w:eastAsia="pt-BR"/>
        </w:rPr>
        <w:t xml:space="preserve"> </w:t>
      </w:r>
      <w:r w:rsidRPr="00F13768">
        <w:rPr>
          <w:rFonts w:cs="Arial"/>
          <w:bCs/>
          <w:sz w:val="20"/>
          <w:szCs w:val="20"/>
        </w:rPr>
        <w:t>cessão temporária</w:t>
      </w:r>
      <w:r>
        <w:rPr>
          <w:rFonts w:cs="Arial"/>
          <w:bCs/>
          <w:sz w:val="20"/>
          <w:szCs w:val="20"/>
        </w:rPr>
        <w:t xml:space="preserve"> </w:t>
      </w:r>
      <w:r w:rsidRPr="00F13768">
        <w:rPr>
          <w:rFonts w:cs="Arial"/>
          <w:bCs/>
          <w:sz w:val="20"/>
          <w:szCs w:val="20"/>
        </w:rPr>
        <w:t>e manutenção de softwares (R$</w:t>
      </w:r>
      <w:r>
        <w:rPr>
          <w:rFonts w:cs="Arial"/>
          <w:bCs/>
          <w:sz w:val="20"/>
          <w:szCs w:val="20"/>
        </w:rPr>
        <w:t>883</w:t>
      </w:r>
      <w:r w:rsidRPr="00F13768">
        <w:rPr>
          <w:rFonts w:cs="Arial"/>
          <w:bCs/>
          <w:sz w:val="20"/>
          <w:szCs w:val="20"/>
        </w:rPr>
        <w:t>), Serviços de reforma das instalações (R$</w:t>
      </w:r>
      <w:r>
        <w:rPr>
          <w:rFonts w:cs="Arial"/>
          <w:bCs/>
          <w:sz w:val="20"/>
          <w:szCs w:val="20"/>
        </w:rPr>
        <w:t>21</w:t>
      </w:r>
      <w:r w:rsidRPr="00F13768">
        <w:rPr>
          <w:rFonts w:cs="Arial"/>
          <w:bCs/>
          <w:sz w:val="20"/>
          <w:szCs w:val="20"/>
        </w:rPr>
        <w:t>)</w:t>
      </w:r>
      <w:r w:rsidR="00D10846">
        <w:rPr>
          <w:rFonts w:cs="Arial"/>
          <w:bCs/>
          <w:sz w:val="20"/>
          <w:szCs w:val="20"/>
        </w:rPr>
        <w:t xml:space="preserve"> e</w:t>
      </w:r>
      <w:r>
        <w:rPr>
          <w:rFonts w:cs="Arial"/>
          <w:bCs/>
          <w:sz w:val="20"/>
          <w:szCs w:val="20"/>
        </w:rPr>
        <w:t xml:space="preserve"> locação de Veículos (R$ 27)</w:t>
      </w:r>
      <w:r w:rsidR="001B006F">
        <w:rPr>
          <w:rFonts w:cs="Arial"/>
          <w:bCs/>
          <w:sz w:val="20"/>
          <w:szCs w:val="20"/>
        </w:rPr>
        <w:t>.</w:t>
      </w:r>
    </w:p>
    <w:p w14:paraId="17D0511B" w14:textId="5AF40B34" w:rsidR="00E5738D" w:rsidRDefault="00E5738D" w:rsidP="000A44BC">
      <w:pPr>
        <w:keepNext w:val="0"/>
        <w:widowControl w:val="0"/>
        <w:rPr>
          <w:rFonts w:cs="Arial"/>
          <w:bCs/>
          <w:sz w:val="20"/>
          <w:szCs w:val="20"/>
        </w:rPr>
      </w:pPr>
      <w:r w:rsidRPr="00F13768">
        <w:rPr>
          <w:rFonts w:cs="Arial"/>
          <w:bCs/>
          <w:sz w:val="20"/>
          <w:szCs w:val="20"/>
        </w:rPr>
        <w:t xml:space="preserve">(iii) Os custos e despesas contabilizados nestas contas incluem os valores apropriados até </w:t>
      </w:r>
      <w:r>
        <w:rPr>
          <w:rFonts w:cs="Arial"/>
          <w:bCs/>
          <w:sz w:val="20"/>
          <w:szCs w:val="20"/>
        </w:rPr>
        <w:t>dezembro</w:t>
      </w:r>
      <w:r w:rsidRPr="00F13768">
        <w:rPr>
          <w:rFonts w:cs="Arial"/>
          <w:bCs/>
          <w:sz w:val="20"/>
          <w:szCs w:val="20"/>
        </w:rPr>
        <w:t>/2022, relativos a aluguéis (R$2.</w:t>
      </w:r>
      <w:r>
        <w:rPr>
          <w:rFonts w:cs="Arial"/>
          <w:bCs/>
          <w:sz w:val="20"/>
          <w:szCs w:val="20"/>
        </w:rPr>
        <w:t>903</w:t>
      </w:r>
      <w:r w:rsidRPr="00F13768">
        <w:rPr>
          <w:rFonts w:cs="Arial"/>
          <w:bCs/>
          <w:sz w:val="20"/>
          <w:szCs w:val="20"/>
        </w:rPr>
        <w:t>), energia elétrica (R$</w:t>
      </w:r>
      <w:r>
        <w:rPr>
          <w:rFonts w:cs="Arial"/>
          <w:bCs/>
          <w:sz w:val="20"/>
          <w:szCs w:val="20"/>
        </w:rPr>
        <w:t>778</w:t>
      </w:r>
      <w:r w:rsidRPr="00F13768">
        <w:rPr>
          <w:rFonts w:cs="Arial"/>
          <w:bCs/>
          <w:sz w:val="20"/>
          <w:szCs w:val="20"/>
        </w:rPr>
        <w:t>), telecomunicações (R$</w:t>
      </w:r>
      <w:r>
        <w:rPr>
          <w:rFonts w:cs="Arial"/>
          <w:bCs/>
          <w:sz w:val="20"/>
          <w:szCs w:val="20"/>
        </w:rPr>
        <w:t>53</w:t>
      </w:r>
      <w:r w:rsidRPr="00F13768">
        <w:rPr>
          <w:rFonts w:cs="Arial"/>
          <w:bCs/>
          <w:sz w:val="20"/>
          <w:szCs w:val="20"/>
        </w:rPr>
        <w:t>), correios e malotes (R$</w:t>
      </w:r>
      <w:r>
        <w:rPr>
          <w:rFonts w:cs="Arial"/>
          <w:bCs/>
          <w:sz w:val="20"/>
          <w:szCs w:val="20"/>
        </w:rPr>
        <w:t>3</w:t>
      </w:r>
      <w:r w:rsidRPr="00F13768">
        <w:rPr>
          <w:rFonts w:cs="Arial"/>
          <w:bCs/>
          <w:sz w:val="20"/>
          <w:szCs w:val="20"/>
        </w:rPr>
        <w:t>),</w:t>
      </w:r>
      <w:r w:rsidR="00DD54A0">
        <w:rPr>
          <w:rFonts w:cs="Arial"/>
          <w:bCs/>
          <w:sz w:val="20"/>
          <w:szCs w:val="20"/>
        </w:rPr>
        <w:t xml:space="preserve"> </w:t>
      </w:r>
      <w:r w:rsidRPr="00F13768">
        <w:rPr>
          <w:rFonts w:cs="Arial"/>
          <w:sz w:val="20"/>
          <w:szCs w:val="20"/>
          <w:lang w:eastAsia="pt-BR"/>
        </w:rPr>
        <w:t>depreciação do ativo imobilizado e amortização do ativo intangível (R$2.</w:t>
      </w:r>
      <w:r>
        <w:rPr>
          <w:rFonts w:cs="Arial"/>
          <w:sz w:val="20"/>
          <w:szCs w:val="20"/>
          <w:lang w:eastAsia="pt-BR"/>
        </w:rPr>
        <w:t>927</w:t>
      </w:r>
      <w:r w:rsidRPr="00F13768">
        <w:rPr>
          <w:rFonts w:cs="Arial"/>
          <w:sz w:val="20"/>
          <w:szCs w:val="20"/>
          <w:lang w:eastAsia="pt-BR"/>
        </w:rPr>
        <w:t xml:space="preserve">), </w:t>
      </w:r>
      <w:r w:rsidRPr="00F13768">
        <w:rPr>
          <w:rFonts w:cs="Arial"/>
          <w:bCs/>
          <w:sz w:val="20"/>
          <w:szCs w:val="20"/>
        </w:rPr>
        <w:t>Aluguéis de equipamentos (R$</w:t>
      </w:r>
      <w:r>
        <w:rPr>
          <w:rFonts w:cs="Arial"/>
          <w:bCs/>
          <w:sz w:val="20"/>
          <w:szCs w:val="20"/>
        </w:rPr>
        <w:t>16</w:t>
      </w:r>
      <w:r w:rsidRPr="00F13768">
        <w:rPr>
          <w:rFonts w:cs="Arial"/>
          <w:bCs/>
          <w:sz w:val="20"/>
          <w:szCs w:val="20"/>
        </w:rPr>
        <w:t>), serviços de limpeza e higiene (R$</w:t>
      </w:r>
      <w:r>
        <w:rPr>
          <w:rFonts w:cs="Arial"/>
          <w:bCs/>
          <w:sz w:val="20"/>
          <w:szCs w:val="20"/>
        </w:rPr>
        <w:t>680</w:t>
      </w:r>
      <w:r w:rsidRPr="00F13768">
        <w:rPr>
          <w:rFonts w:cs="Arial"/>
          <w:bCs/>
          <w:sz w:val="20"/>
          <w:szCs w:val="20"/>
        </w:rPr>
        <w:t>), serviços gerais (R$</w:t>
      </w:r>
      <w:r>
        <w:rPr>
          <w:rFonts w:cs="Arial"/>
          <w:bCs/>
          <w:sz w:val="20"/>
          <w:szCs w:val="20"/>
        </w:rPr>
        <w:t>468</w:t>
      </w:r>
      <w:r w:rsidRPr="00F13768">
        <w:rPr>
          <w:rFonts w:cs="Arial"/>
          <w:bCs/>
          <w:sz w:val="20"/>
          <w:szCs w:val="20"/>
        </w:rPr>
        <w:t>), condomínio (R$</w:t>
      </w:r>
      <w:r>
        <w:rPr>
          <w:rFonts w:cs="Arial"/>
          <w:bCs/>
          <w:sz w:val="20"/>
          <w:szCs w:val="20"/>
        </w:rPr>
        <w:t>1.227</w:t>
      </w:r>
      <w:r w:rsidRPr="00F13768">
        <w:rPr>
          <w:rFonts w:cs="Arial"/>
          <w:bCs/>
          <w:sz w:val="20"/>
          <w:szCs w:val="20"/>
        </w:rPr>
        <w:t>), manutenção e reparos (R$</w:t>
      </w:r>
      <w:r>
        <w:rPr>
          <w:rFonts w:cs="Arial"/>
          <w:bCs/>
          <w:sz w:val="20"/>
          <w:szCs w:val="20"/>
        </w:rPr>
        <w:t>111</w:t>
      </w:r>
      <w:r w:rsidRPr="00F13768">
        <w:rPr>
          <w:rFonts w:cs="Arial"/>
          <w:bCs/>
          <w:sz w:val="20"/>
          <w:szCs w:val="20"/>
        </w:rPr>
        <w:t>)</w:t>
      </w:r>
      <w:r>
        <w:rPr>
          <w:rFonts w:cs="Arial"/>
          <w:bCs/>
          <w:sz w:val="20"/>
          <w:szCs w:val="20"/>
        </w:rPr>
        <w:t xml:space="preserve"> e</w:t>
      </w:r>
      <w:r w:rsidRPr="00F13768">
        <w:rPr>
          <w:rFonts w:cs="Arial"/>
          <w:bCs/>
          <w:sz w:val="20"/>
          <w:szCs w:val="20"/>
        </w:rPr>
        <w:t xml:space="preserve"> reproduções (R$9).</w:t>
      </w:r>
    </w:p>
    <w:p w14:paraId="5C39A34A" w14:textId="43E91CF2" w:rsidR="00E5738D" w:rsidRDefault="00E5738D" w:rsidP="000A44BC">
      <w:pPr>
        <w:keepNext w:val="0"/>
        <w:widowControl w:val="0"/>
        <w:rPr>
          <w:rFonts w:cs="Arial"/>
          <w:sz w:val="20"/>
          <w:szCs w:val="20"/>
        </w:rPr>
      </w:pPr>
      <w:r w:rsidRPr="00F13768">
        <w:rPr>
          <w:rFonts w:cs="Arial"/>
          <w:bCs/>
          <w:sz w:val="20"/>
          <w:szCs w:val="20"/>
        </w:rPr>
        <w:t>(iv) Referem</w:t>
      </w:r>
      <w:r w:rsidRPr="00F13768">
        <w:rPr>
          <w:rFonts w:cs="Arial"/>
          <w:sz w:val="20"/>
          <w:szCs w:val="20"/>
        </w:rPr>
        <w:t>-se à honorários da diretoria (R$1</w:t>
      </w:r>
      <w:r>
        <w:rPr>
          <w:rFonts w:cs="Arial"/>
          <w:sz w:val="20"/>
          <w:szCs w:val="20"/>
        </w:rPr>
        <w:t>.725</w:t>
      </w:r>
      <w:r w:rsidRPr="00F13768">
        <w:rPr>
          <w:rFonts w:cs="Arial"/>
          <w:sz w:val="20"/>
          <w:szCs w:val="20"/>
        </w:rPr>
        <w:t>), honorários conselhos (R$</w:t>
      </w:r>
      <w:r>
        <w:rPr>
          <w:rFonts w:cs="Arial"/>
          <w:sz w:val="20"/>
          <w:szCs w:val="20"/>
        </w:rPr>
        <w:t>387</w:t>
      </w:r>
      <w:r w:rsidRPr="00F13768">
        <w:rPr>
          <w:rFonts w:cs="Arial"/>
          <w:sz w:val="20"/>
          <w:szCs w:val="20"/>
        </w:rPr>
        <w:t>), viagens de empregados a serviço da empresa (R$1.</w:t>
      </w:r>
      <w:r>
        <w:rPr>
          <w:rFonts w:cs="Arial"/>
          <w:sz w:val="20"/>
          <w:szCs w:val="20"/>
        </w:rPr>
        <w:t>67</w:t>
      </w:r>
      <w:r w:rsidR="003F473A">
        <w:rPr>
          <w:rFonts w:cs="Arial"/>
          <w:sz w:val="20"/>
          <w:szCs w:val="20"/>
        </w:rPr>
        <w:t>4</w:t>
      </w:r>
      <w:r w:rsidRPr="00F13768">
        <w:rPr>
          <w:rFonts w:cs="Arial"/>
          <w:sz w:val="20"/>
          <w:szCs w:val="20"/>
        </w:rPr>
        <w:t>), assinaturas de bancos de dados e portais eletrônicos (R$</w:t>
      </w:r>
      <w:r>
        <w:rPr>
          <w:rFonts w:cs="Arial"/>
          <w:sz w:val="20"/>
          <w:szCs w:val="20"/>
        </w:rPr>
        <w:t>3.332</w:t>
      </w:r>
      <w:r w:rsidRPr="00F13768">
        <w:rPr>
          <w:rFonts w:cs="Arial"/>
          <w:sz w:val="20"/>
          <w:szCs w:val="20"/>
        </w:rPr>
        <w:t xml:space="preserve">), </w:t>
      </w:r>
      <w:r w:rsidRPr="00F13768">
        <w:rPr>
          <w:rFonts w:cs="Arial"/>
          <w:sz w:val="20"/>
          <w:szCs w:val="20"/>
          <w:lang w:eastAsia="pt-BR"/>
        </w:rPr>
        <w:t>despesas legais e judiciais (R$</w:t>
      </w:r>
      <w:r>
        <w:rPr>
          <w:rFonts w:cs="Arial"/>
          <w:sz w:val="20"/>
          <w:szCs w:val="20"/>
          <w:lang w:eastAsia="pt-BR"/>
        </w:rPr>
        <w:t>5</w:t>
      </w:r>
      <w:r w:rsidRPr="00F13768">
        <w:rPr>
          <w:rFonts w:cs="Arial"/>
          <w:sz w:val="20"/>
          <w:szCs w:val="20"/>
          <w:lang w:eastAsia="pt-BR"/>
        </w:rPr>
        <w:t>), honorários comitê auditoria (R$</w:t>
      </w:r>
      <w:r>
        <w:rPr>
          <w:rFonts w:cs="Arial"/>
          <w:sz w:val="20"/>
          <w:szCs w:val="20"/>
          <w:lang w:eastAsia="pt-BR"/>
        </w:rPr>
        <w:t>122</w:t>
      </w:r>
      <w:r w:rsidRPr="00F13768">
        <w:rPr>
          <w:rFonts w:cs="Arial"/>
          <w:sz w:val="20"/>
          <w:szCs w:val="20"/>
          <w:lang w:eastAsia="pt-BR"/>
        </w:rPr>
        <w:t>), seguro de responsabilidade civil (R$</w:t>
      </w:r>
      <w:r>
        <w:rPr>
          <w:rFonts w:cs="Arial"/>
          <w:sz w:val="20"/>
          <w:szCs w:val="20"/>
          <w:lang w:eastAsia="pt-BR"/>
        </w:rPr>
        <w:t>207</w:t>
      </w:r>
      <w:r w:rsidRPr="00F13768">
        <w:rPr>
          <w:rFonts w:cs="Arial"/>
          <w:sz w:val="20"/>
          <w:szCs w:val="20"/>
          <w:lang w:eastAsia="pt-BR"/>
        </w:rPr>
        <w:t>)</w:t>
      </w:r>
      <w:r w:rsidR="005E72CC">
        <w:rPr>
          <w:rFonts w:cs="Arial"/>
          <w:sz w:val="20"/>
          <w:szCs w:val="20"/>
          <w:lang w:eastAsia="pt-BR"/>
        </w:rPr>
        <w:t>,</w:t>
      </w:r>
      <w:r w:rsidR="005E72CC" w:rsidRPr="00F13768">
        <w:rPr>
          <w:rFonts w:cs="Arial"/>
          <w:bCs/>
          <w:sz w:val="20"/>
          <w:szCs w:val="20"/>
        </w:rPr>
        <w:t xml:space="preserve"> despesas com</w:t>
      </w:r>
      <w:r w:rsidR="00DD54A0">
        <w:rPr>
          <w:rFonts w:cs="Arial"/>
          <w:bCs/>
          <w:sz w:val="20"/>
          <w:szCs w:val="20"/>
        </w:rPr>
        <w:t xml:space="preserve"> </w:t>
      </w:r>
      <w:r w:rsidR="005E72CC" w:rsidRPr="00F13768">
        <w:rPr>
          <w:rFonts w:cs="Arial"/>
          <w:bCs/>
          <w:sz w:val="20"/>
          <w:szCs w:val="20"/>
        </w:rPr>
        <w:t>concurso público (R$750)</w:t>
      </w:r>
      <w:r w:rsidRPr="00F13768">
        <w:rPr>
          <w:rFonts w:cs="Arial"/>
          <w:sz w:val="20"/>
          <w:szCs w:val="20"/>
        </w:rPr>
        <w:t xml:space="preserve"> e despesas indedutíveis (R$4</w:t>
      </w:r>
      <w:r>
        <w:rPr>
          <w:rFonts w:cs="Arial"/>
          <w:sz w:val="20"/>
          <w:szCs w:val="20"/>
        </w:rPr>
        <w:t>6</w:t>
      </w:r>
      <w:r w:rsidRPr="00F13768">
        <w:rPr>
          <w:rFonts w:cs="Arial"/>
          <w:sz w:val="20"/>
          <w:szCs w:val="20"/>
        </w:rPr>
        <w:t xml:space="preserve">) apropriadas no período de janeiro/22 a </w:t>
      </w:r>
      <w:r>
        <w:rPr>
          <w:rFonts w:cs="Arial"/>
          <w:sz w:val="20"/>
          <w:szCs w:val="20"/>
        </w:rPr>
        <w:t>dezembro</w:t>
      </w:r>
      <w:r w:rsidRPr="00F13768">
        <w:rPr>
          <w:rFonts w:cs="Arial"/>
          <w:sz w:val="20"/>
          <w:szCs w:val="20"/>
        </w:rPr>
        <w:t>/2022.</w:t>
      </w:r>
    </w:p>
    <w:p w14:paraId="722CB58F" w14:textId="77777777" w:rsidR="002C7B78" w:rsidRDefault="002C7B78" w:rsidP="000A44BC">
      <w:pPr>
        <w:keepNext w:val="0"/>
        <w:widowControl w:val="0"/>
        <w:rPr>
          <w:rFonts w:cs="Arial"/>
          <w:sz w:val="20"/>
          <w:szCs w:val="20"/>
        </w:rPr>
      </w:pPr>
    </w:p>
    <w:p w14:paraId="539CD20C" w14:textId="4D7DA8CD" w:rsidR="00444B76" w:rsidRPr="00E4382F" w:rsidRDefault="00E604A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SUBSÍDIOS DO TESOURO NACIONAL</w:t>
      </w:r>
    </w:p>
    <w:p w14:paraId="76EED666" w14:textId="77777777" w:rsidR="00ED6F07" w:rsidRDefault="00444B76" w:rsidP="000A44BC">
      <w:pPr>
        <w:keepNext w:val="0"/>
        <w:widowControl w:val="0"/>
        <w:tabs>
          <w:tab w:val="right" w:pos="10224"/>
        </w:tabs>
        <w:suppressAutoHyphens/>
        <w:autoSpaceDE w:val="0"/>
        <w:autoSpaceDN w:val="0"/>
        <w:rPr>
          <w:rFonts w:cs="Arial"/>
          <w:sz w:val="20"/>
          <w:szCs w:val="20"/>
          <w:lang w:eastAsia="pt-BR"/>
        </w:rPr>
      </w:pPr>
      <w:r w:rsidRPr="00927A10">
        <w:rPr>
          <w:rFonts w:cs="Arial"/>
          <w:sz w:val="20"/>
          <w:szCs w:val="20"/>
          <w:lang w:eastAsia="pt-BR"/>
        </w:rPr>
        <w:t>O saldo da conta representa os valores liberados pelo Tesouro Nacional, a título de subsídios públicos, com o objetivo de prover recursos para a cobertura dos custos, despesas e investimentos da EPE, na condição de empresa pública dependente e integrante do Orçamento Fiscal e da Seguridade Social.</w:t>
      </w:r>
    </w:p>
    <w:p w14:paraId="43A3EC48" w14:textId="77777777" w:rsidR="00AF24DE" w:rsidRDefault="00AF24DE" w:rsidP="000A44BC">
      <w:pPr>
        <w:keepNext w:val="0"/>
        <w:widowControl w:val="0"/>
        <w:tabs>
          <w:tab w:val="right" w:pos="10224"/>
        </w:tabs>
        <w:suppressAutoHyphens/>
        <w:autoSpaceDE w:val="0"/>
        <w:autoSpaceDN w:val="0"/>
        <w:rPr>
          <w:rFonts w:cs="Arial"/>
          <w:sz w:val="20"/>
          <w:szCs w:val="20"/>
          <w:lang w:eastAsia="pt-BR"/>
        </w:rPr>
      </w:pPr>
    </w:p>
    <w:p w14:paraId="2C35F0ED" w14:textId="0EFD69EA" w:rsidR="00E7428E" w:rsidRPr="00E4382F" w:rsidRDefault="00A062F2"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Pr>
          <w:rFonts w:cs="Arial"/>
          <w:b/>
          <w:bCs/>
          <w:iCs/>
          <w:szCs w:val="22"/>
          <w:lang w:eastAsia="pt-BR"/>
        </w:rPr>
        <w:t>OUTRAS RECEITAS</w:t>
      </w:r>
      <w:r w:rsidR="00E7428E" w:rsidRPr="00E4382F">
        <w:rPr>
          <w:rFonts w:cs="Arial"/>
          <w:b/>
          <w:bCs/>
          <w:iCs/>
          <w:szCs w:val="22"/>
          <w:lang w:eastAsia="pt-BR"/>
        </w:rPr>
        <w:t xml:space="preserve"> – LEILÕES ANEEL</w:t>
      </w:r>
    </w:p>
    <w:p w14:paraId="428753F3" w14:textId="7DA2FEED" w:rsidR="007F6EE0" w:rsidRDefault="00E7428E" w:rsidP="000A44BC">
      <w:pPr>
        <w:keepNext w:val="0"/>
        <w:widowControl w:val="0"/>
        <w:rPr>
          <w:rFonts w:cs="Arial"/>
          <w:sz w:val="20"/>
          <w:szCs w:val="20"/>
        </w:rPr>
      </w:pPr>
      <w:r w:rsidRPr="001429D3">
        <w:rPr>
          <w:rFonts w:cs="Arial"/>
          <w:sz w:val="20"/>
          <w:szCs w:val="20"/>
        </w:rPr>
        <w:t>O saldo da conta refere-se aos ressarcimentos dos valores feitos pela ANEEL referentes aos estudos constantes na documentação técnica dos empreendimentos que compõem os lotes do leilão</w:t>
      </w:r>
      <w:r w:rsidR="000C61C4" w:rsidRPr="000C61C4">
        <w:rPr>
          <w:rFonts w:cs="Arial"/>
          <w:sz w:val="20"/>
          <w:szCs w:val="20"/>
        </w:rPr>
        <w:t xml:space="preserve"> </w:t>
      </w:r>
      <w:r w:rsidR="000C61C4">
        <w:rPr>
          <w:rFonts w:cs="Arial"/>
          <w:sz w:val="20"/>
          <w:szCs w:val="20"/>
        </w:rPr>
        <w:t>de transmissão</w:t>
      </w:r>
      <w:r w:rsidR="000C61C4" w:rsidRPr="001429D3">
        <w:rPr>
          <w:rFonts w:cs="Arial"/>
          <w:sz w:val="20"/>
          <w:szCs w:val="20"/>
        </w:rPr>
        <w:t xml:space="preserve">, de acordo </w:t>
      </w:r>
      <w:r w:rsidR="000C61C4">
        <w:rPr>
          <w:rFonts w:cs="Arial"/>
          <w:sz w:val="20"/>
          <w:szCs w:val="20"/>
        </w:rPr>
        <w:t xml:space="preserve">com o </w:t>
      </w:r>
      <w:r w:rsidR="000C61C4" w:rsidRPr="001429D3">
        <w:rPr>
          <w:rFonts w:cs="Arial"/>
          <w:sz w:val="20"/>
          <w:szCs w:val="20"/>
        </w:rPr>
        <w:t xml:space="preserve">Edital do </w:t>
      </w:r>
      <w:r w:rsidR="000C61C4">
        <w:rPr>
          <w:rFonts w:cs="Arial"/>
          <w:sz w:val="20"/>
          <w:szCs w:val="20"/>
        </w:rPr>
        <w:t xml:space="preserve">Leilão </w:t>
      </w:r>
      <w:r w:rsidR="000C61C4" w:rsidRPr="00772F48">
        <w:rPr>
          <w:rFonts w:cs="Arial"/>
          <w:sz w:val="20"/>
          <w:szCs w:val="20"/>
        </w:rPr>
        <w:t>ANEEL 02-2021 e ANEEL 01-2022</w:t>
      </w:r>
      <w:r w:rsidR="00772F48">
        <w:rPr>
          <w:rFonts w:cs="Arial"/>
          <w:sz w:val="20"/>
          <w:szCs w:val="20"/>
        </w:rPr>
        <w:t>.</w:t>
      </w:r>
    </w:p>
    <w:p w14:paraId="711ABCBC" w14:textId="77777777" w:rsidR="00DF602C" w:rsidRDefault="00DF602C" w:rsidP="000A44BC">
      <w:pPr>
        <w:keepNext w:val="0"/>
        <w:widowControl w:val="0"/>
        <w:rPr>
          <w:rFonts w:cs="Arial"/>
          <w:sz w:val="20"/>
          <w:szCs w:val="20"/>
        </w:rPr>
      </w:pPr>
    </w:p>
    <w:p w14:paraId="5D93D0EB" w14:textId="750A702D" w:rsidR="008B43C8" w:rsidRPr="00E4382F" w:rsidRDefault="00444B76"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RESULTADO FINANCEIRO LÍQUIDO</w:t>
      </w:r>
    </w:p>
    <w:p w14:paraId="086BE815" w14:textId="65793432" w:rsidR="00721F0E" w:rsidRDefault="00FF47E3" w:rsidP="000A44BC">
      <w:pPr>
        <w:keepNext w:val="0"/>
        <w:widowControl w:val="0"/>
        <w:suppressAutoHyphens/>
        <w:autoSpaceDE w:val="0"/>
        <w:autoSpaceDN w:val="0"/>
        <w:rPr>
          <w:rFonts w:ascii="Times New Roman" w:hAnsi="Times New Roman"/>
          <w:sz w:val="20"/>
          <w:szCs w:val="20"/>
          <w:lang w:eastAsia="pt-BR"/>
        </w:rPr>
      </w:pPr>
      <w:r>
        <w:rPr>
          <w:noProof/>
          <w:lang w:eastAsia="pt-BR"/>
        </w:rPr>
        <w:fldChar w:fldCharType="begin"/>
      </w:r>
      <w:r>
        <w:rPr>
          <w:noProof/>
          <w:lang w:eastAsia="pt-BR"/>
        </w:rPr>
        <w:instrText xml:space="preserve"> LINK </w:instrText>
      </w:r>
      <w:r w:rsidR="00A505AA">
        <w:rPr>
          <w:noProof/>
          <w:lang w:eastAsia="pt-BR"/>
        </w:rPr>
        <w:instrText xml:space="preserve">Excel.Sheet.12 "\\\\srvdc-prod2\\networkdata$\\Clientes\\Atuais\\EPE\\2022\\Contabil\\Demonstrações Financeiras\\03 - Anual\\DFs e NE\\DF 4 TRIMESTRE 2022 - BP_DRE_DRA_DMPL_DFC_DVA final.xlsx" DF's!L21C1:L29C5 </w:instrText>
      </w:r>
      <w:r>
        <w:rPr>
          <w:noProof/>
          <w:lang w:eastAsia="pt-BR"/>
        </w:rPr>
        <w:instrText xml:space="preserve">\a \f 4 \h  \* MERGEFORMAT </w:instrText>
      </w:r>
      <w:r>
        <w:rPr>
          <w:noProof/>
          <w:lang w:eastAsia="pt-BR"/>
        </w:rPr>
        <w:fldChar w:fldCharType="separate"/>
      </w:r>
    </w:p>
    <w:tbl>
      <w:tblPr>
        <w:tblW w:w="9944" w:type="dxa"/>
        <w:tblCellMar>
          <w:left w:w="70" w:type="dxa"/>
          <w:right w:w="70" w:type="dxa"/>
        </w:tblCellMar>
        <w:tblLook w:val="04A0" w:firstRow="1" w:lastRow="0" w:firstColumn="1" w:lastColumn="0" w:noHBand="0" w:noVBand="1"/>
      </w:tblPr>
      <w:tblGrid>
        <w:gridCol w:w="4797"/>
        <w:gridCol w:w="1344"/>
        <w:gridCol w:w="1774"/>
        <w:gridCol w:w="429"/>
        <w:gridCol w:w="1600"/>
      </w:tblGrid>
      <w:tr w:rsidR="00721F0E" w:rsidRPr="00BB71D9" w14:paraId="0EC4C8E8"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6432CE00" w14:textId="62B65872"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Receita Financeira (i)</w:t>
            </w:r>
          </w:p>
        </w:tc>
        <w:tc>
          <w:tcPr>
            <w:tcW w:w="1344" w:type="dxa"/>
            <w:tcBorders>
              <w:top w:val="nil"/>
              <w:left w:val="nil"/>
              <w:bottom w:val="nil"/>
              <w:right w:val="nil"/>
            </w:tcBorders>
            <w:shd w:val="clear" w:color="auto" w:fill="auto"/>
            <w:noWrap/>
            <w:vAlign w:val="bottom"/>
            <w:hideMark/>
          </w:tcPr>
          <w:p w14:paraId="0C15C379"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single" w:sz="4" w:space="0" w:color="auto"/>
              <w:right w:val="nil"/>
            </w:tcBorders>
            <w:shd w:val="clear" w:color="auto" w:fill="auto"/>
            <w:vAlign w:val="bottom"/>
            <w:hideMark/>
          </w:tcPr>
          <w:p w14:paraId="39F8BAE5" w14:textId="77777777" w:rsidR="00721F0E" w:rsidRPr="00BB71D9" w:rsidRDefault="00721F0E" w:rsidP="00721F0E">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31/12/2022</w:t>
            </w:r>
          </w:p>
        </w:tc>
        <w:tc>
          <w:tcPr>
            <w:tcW w:w="429" w:type="dxa"/>
            <w:tcBorders>
              <w:top w:val="nil"/>
              <w:left w:val="nil"/>
              <w:bottom w:val="nil"/>
              <w:right w:val="nil"/>
            </w:tcBorders>
            <w:shd w:val="clear" w:color="auto" w:fill="auto"/>
            <w:noWrap/>
            <w:vAlign w:val="bottom"/>
            <w:hideMark/>
          </w:tcPr>
          <w:p w14:paraId="1626B70A" w14:textId="77777777" w:rsidR="00721F0E" w:rsidRPr="00BB71D9" w:rsidRDefault="00721F0E" w:rsidP="00721F0E">
            <w:pPr>
              <w:keepNext w:val="0"/>
              <w:spacing w:before="0" w:after="0"/>
              <w:jc w:val="right"/>
              <w:rPr>
                <w:rFonts w:cs="Arial"/>
                <w:b/>
                <w:bCs/>
                <w:color w:val="000000"/>
                <w:sz w:val="18"/>
                <w:szCs w:val="18"/>
                <w:lang w:eastAsia="pt-BR"/>
              </w:rPr>
            </w:pPr>
          </w:p>
        </w:tc>
        <w:tc>
          <w:tcPr>
            <w:tcW w:w="1600" w:type="dxa"/>
            <w:tcBorders>
              <w:top w:val="nil"/>
              <w:left w:val="nil"/>
              <w:bottom w:val="single" w:sz="4" w:space="0" w:color="auto"/>
              <w:right w:val="nil"/>
            </w:tcBorders>
            <w:shd w:val="clear" w:color="auto" w:fill="auto"/>
            <w:vAlign w:val="bottom"/>
            <w:hideMark/>
          </w:tcPr>
          <w:p w14:paraId="6648B7EC" w14:textId="77777777" w:rsidR="00721F0E" w:rsidRPr="00BB71D9" w:rsidRDefault="00721F0E" w:rsidP="00721F0E">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31/12/2021</w:t>
            </w:r>
          </w:p>
        </w:tc>
      </w:tr>
      <w:tr w:rsidR="00721F0E" w:rsidRPr="00BB71D9" w14:paraId="1EA696A2"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E5C1C89"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 xml:space="preserve"> Rendas de Variações Monetárias </w:t>
            </w:r>
          </w:p>
        </w:tc>
        <w:tc>
          <w:tcPr>
            <w:tcW w:w="1344" w:type="dxa"/>
            <w:tcBorders>
              <w:top w:val="nil"/>
              <w:left w:val="nil"/>
              <w:bottom w:val="nil"/>
              <w:right w:val="nil"/>
            </w:tcBorders>
            <w:shd w:val="clear" w:color="auto" w:fill="auto"/>
            <w:noWrap/>
            <w:vAlign w:val="bottom"/>
            <w:hideMark/>
          </w:tcPr>
          <w:p w14:paraId="1EBF8CB6" w14:textId="77777777" w:rsidR="00721F0E" w:rsidRPr="00BB71D9"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3585ECE6" w14:textId="77777777"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953 </w:t>
            </w:r>
          </w:p>
        </w:tc>
        <w:tc>
          <w:tcPr>
            <w:tcW w:w="429" w:type="dxa"/>
            <w:tcBorders>
              <w:top w:val="nil"/>
              <w:left w:val="nil"/>
              <w:bottom w:val="nil"/>
              <w:right w:val="nil"/>
            </w:tcBorders>
            <w:shd w:val="clear" w:color="auto" w:fill="auto"/>
            <w:noWrap/>
            <w:vAlign w:val="bottom"/>
            <w:hideMark/>
          </w:tcPr>
          <w:p w14:paraId="6DDDF1AB" w14:textId="77777777" w:rsidR="00721F0E" w:rsidRPr="00BB71D9"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768D1D36" w14:textId="77777777"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365 </w:t>
            </w:r>
          </w:p>
        </w:tc>
      </w:tr>
      <w:tr w:rsidR="00721F0E" w:rsidRPr="00BB71D9" w14:paraId="4C1C94F3"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7ED7B9F"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 xml:space="preserve">Total </w:t>
            </w:r>
          </w:p>
        </w:tc>
        <w:tc>
          <w:tcPr>
            <w:tcW w:w="1344" w:type="dxa"/>
            <w:tcBorders>
              <w:top w:val="nil"/>
              <w:left w:val="nil"/>
              <w:bottom w:val="nil"/>
              <w:right w:val="nil"/>
            </w:tcBorders>
            <w:shd w:val="clear" w:color="auto" w:fill="auto"/>
            <w:noWrap/>
            <w:vAlign w:val="bottom"/>
            <w:hideMark/>
          </w:tcPr>
          <w:p w14:paraId="6CAC7A7F"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2FE43E2B" w14:textId="77777777"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953 </w:t>
            </w:r>
          </w:p>
        </w:tc>
        <w:tc>
          <w:tcPr>
            <w:tcW w:w="429" w:type="dxa"/>
            <w:tcBorders>
              <w:top w:val="nil"/>
              <w:left w:val="nil"/>
              <w:bottom w:val="nil"/>
              <w:right w:val="nil"/>
            </w:tcBorders>
            <w:shd w:val="clear" w:color="auto" w:fill="auto"/>
            <w:noWrap/>
            <w:vAlign w:val="bottom"/>
            <w:hideMark/>
          </w:tcPr>
          <w:p w14:paraId="6231BDFA" w14:textId="77777777" w:rsidR="00721F0E" w:rsidRPr="00BB71D9"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29520F2A" w14:textId="77777777"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365 </w:t>
            </w:r>
          </w:p>
        </w:tc>
      </w:tr>
      <w:tr w:rsidR="00721F0E" w:rsidRPr="00BB71D9" w14:paraId="1913FC68"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F8B0E2F" w14:textId="77777777" w:rsidR="00721F0E" w:rsidRPr="00BB71D9" w:rsidRDefault="00721F0E" w:rsidP="00721F0E">
            <w:pPr>
              <w:keepNext w:val="0"/>
              <w:spacing w:before="0" w:after="0"/>
              <w:jc w:val="left"/>
              <w:rPr>
                <w:rFonts w:cs="Arial"/>
                <w:b/>
                <w:bCs/>
                <w:sz w:val="18"/>
                <w:szCs w:val="18"/>
                <w:lang w:eastAsia="pt-BR"/>
              </w:rPr>
            </w:pPr>
          </w:p>
        </w:tc>
        <w:tc>
          <w:tcPr>
            <w:tcW w:w="1344" w:type="dxa"/>
            <w:tcBorders>
              <w:top w:val="nil"/>
              <w:left w:val="nil"/>
              <w:bottom w:val="nil"/>
              <w:right w:val="nil"/>
            </w:tcBorders>
            <w:shd w:val="clear" w:color="auto" w:fill="auto"/>
            <w:noWrap/>
            <w:vAlign w:val="bottom"/>
            <w:hideMark/>
          </w:tcPr>
          <w:p w14:paraId="14AC0E19" w14:textId="77777777" w:rsidR="00721F0E" w:rsidRPr="00BB71D9" w:rsidRDefault="00721F0E" w:rsidP="00721F0E">
            <w:pPr>
              <w:keepNext w:val="0"/>
              <w:spacing w:before="0" w:after="0"/>
              <w:jc w:val="left"/>
              <w:rPr>
                <w:rFonts w:ascii="Times New Roman" w:hAnsi="Times New Roman"/>
                <w:sz w:val="18"/>
                <w:szCs w:val="18"/>
                <w:lang w:eastAsia="pt-BR"/>
              </w:rPr>
            </w:pPr>
          </w:p>
        </w:tc>
        <w:tc>
          <w:tcPr>
            <w:tcW w:w="1774" w:type="dxa"/>
            <w:tcBorders>
              <w:top w:val="nil"/>
              <w:left w:val="nil"/>
              <w:bottom w:val="nil"/>
              <w:right w:val="nil"/>
            </w:tcBorders>
            <w:shd w:val="clear" w:color="auto" w:fill="auto"/>
            <w:noWrap/>
            <w:vAlign w:val="bottom"/>
            <w:hideMark/>
          </w:tcPr>
          <w:p w14:paraId="27A593A6"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429" w:type="dxa"/>
            <w:tcBorders>
              <w:top w:val="nil"/>
              <w:left w:val="nil"/>
              <w:bottom w:val="nil"/>
              <w:right w:val="nil"/>
            </w:tcBorders>
            <w:shd w:val="clear" w:color="auto" w:fill="auto"/>
            <w:noWrap/>
            <w:vAlign w:val="bottom"/>
            <w:hideMark/>
          </w:tcPr>
          <w:p w14:paraId="161E147C"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1600" w:type="dxa"/>
            <w:tcBorders>
              <w:top w:val="nil"/>
              <w:left w:val="nil"/>
              <w:bottom w:val="nil"/>
              <w:right w:val="nil"/>
            </w:tcBorders>
            <w:shd w:val="clear" w:color="auto" w:fill="auto"/>
            <w:noWrap/>
            <w:vAlign w:val="bottom"/>
            <w:hideMark/>
          </w:tcPr>
          <w:p w14:paraId="1B048FF9" w14:textId="77777777" w:rsidR="00721F0E" w:rsidRPr="00BB71D9" w:rsidRDefault="00721F0E" w:rsidP="00BB71D9">
            <w:pPr>
              <w:keepNext w:val="0"/>
              <w:spacing w:before="0" w:after="0"/>
              <w:jc w:val="right"/>
              <w:rPr>
                <w:rFonts w:ascii="Times New Roman" w:hAnsi="Times New Roman"/>
                <w:sz w:val="18"/>
                <w:szCs w:val="18"/>
                <w:lang w:eastAsia="pt-BR"/>
              </w:rPr>
            </w:pPr>
          </w:p>
        </w:tc>
      </w:tr>
      <w:tr w:rsidR="00721F0E" w:rsidRPr="00BB71D9" w14:paraId="2E7E20DD"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EC6D70F"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Despesas financeiras (ii)</w:t>
            </w:r>
          </w:p>
        </w:tc>
        <w:tc>
          <w:tcPr>
            <w:tcW w:w="1344" w:type="dxa"/>
            <w:tcBorders>
              <w:top w:val="nil"/>
              <w:left w:val="nil"/>
              <w:bottom w:val="nil"/>
              <w:right w:val="nil"/>
            </w:tcBorders>
            <w:shd w:val="clear" w:color="auto" w:fill="auto"/>
            <w:noWrap/>
            <w:vAlign w:val="bottom"/>
            <w:hideMark/>
          </w:tcPr>
          <w:p w14:paraId="1D35138C"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183BA513"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429" w:type="dxa"/>
            <w:tcBorders>
              <w:top w:val="nil"/>
              <w:left w:val="nil"/>
              <w:bottom w:val="nil"/>
              <w:right w:val="nil"/>
            </w:tcBorders>
            <w:shd w:val="clear" w:color="auto" w:fill="auto"/>
            <w:noWrap/>
            <w:vAlign w:val="bottom"/>
            <w:hideMark/>
          </w:tcPr>
          <w:p w14:paraId="43387AC1"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1600" w:type="dxa"/>
            <w:tcBorders>
              <w:top w:val="nil"/>
              <w:left w:val="nil"/>
              <w:bottom w:val="nil"/>
              <w:right w:val="nil"/>
            </w:tcBorders>
            <w:shd w:val="clear" w:color="auto" w:fill="auto"/>
            <w:noWrap/>
            <w:vAlign w:val="bottom"/>
            <w:hideMark/>
          </w:tcPr>
          <w:p w14:paraId="68CA286F" w14:textId="77777777" w:rsidR="00721F0E" w:rsidRPr="00BB71D9" w:rsidRDefault="00721F0E" w:rsidP="00BB71D9">
            <w:pPr>
              <w:keepNext w:val="0"/>
              <w:spacing w:before="0" w:after="0"/>
              <w:jc w:val="right"/>
              <w:rPr>
                <w:rFonts w:ascii="Times New Roman" w:hAnsi="Times New Roman"/>
                <w:sz w:val="18"/>
                <w:szCs w:val="18"/>
                <w:lang w:eastAsia="pt-BR"/>
              </w:rPr>
            </w:pPr>
          </w:p>
        </w:tc>
      </w:tr>
      <w:tr w:rsidR="00721F0E" w:rsidRPr="00BB71D9" w14:paraId="5F610B81"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37BF7F66"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 xml:space="preserve"> Variações monetárias</w:t>
            </w:r>
          </w:p>
        </w:tc>
        <w:tc>
          <w:tcPr>
            <w:tcW w:w="1344" w:type="dxa"/>
            <w:tcBorders>
              <w:top w:val="nil"/>
              <w:left w:val="nil"/>
              <w:bottom w:val="nil"/>
              <w:right w:val="nil"/>
            </w:tcBorders>
            <w:shd w:val="clear" w:color="auto" w:fill="auto"/>
            <w:noWrap/>
            <w:vAlign w:val="bottom"/>
            <w:hideMark/>
          </w:tcPr>
          <w:p w14:paraId="48873FF9" w14:textId="77777777" w:rsidR="00721F0E" w:rsidRPr="00BB71D9" w:rsidRDefault="00721F0E" w:rsidP="00721F0E">
            <w:pPr>
              <w:keepNext w:val="0"/>
              <w:spacing w:before="0" w:after="0"/>
              <w:jc w:val="left"/>
              <w:rPr>
                <w:rFonts w:cs="Arial"/>
                <w:color w:val="000000"/>
                <w:sz w:val="18"/>
                <w:szCs w:val="18"/>
                <w:lang w:eastAsia="pt-BR"/>
              </w:rPr>
            </w:pPr>
          </w:p>
        </w:tc>
        <w:tc>
          <w:tcPr>
            <w:tcW w:w="1774" w:type="dxa"/>
            <w:tcBorders>
              <w:top w:val="nil"/>
              <w:left w:val="nil"/>
              <w:bottom w:val="nil"/>
              <w:right w:val="nil"/>
            </w:tcBorders>
            <w:shd w:val="clear" w:color="auto" w:fill="auto"/>
            <w:noWrap/>
            <w:vAlign w:val="bottom"/>
            <w:hideMark/>
          </w:tcPr>
          <w:p w14:paraId="07AE1E15" w14:textId="77777777"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(948)</w:t>
            </w:r>
          </w:p>
        </w:tc>
        <w:tc>
          <w:tcPr>
            <w:tcW w:w="429" w:type="dxa"/>
            <w:tcBorders>
              <w:top w:val="nil"/>
              <w:left w:val="nil"/>
              <w:bottom w:val="nil"/>
              <w:right w:val="nil"/>
            </w:tcBorders>
            <w:shd w:val="clear" w:color="auto" w:fill="auto"/>
            <w:noWrap/>
            <w:vAlign w:val="bottom"/>
            <w:hideMark/>
          </w:tcPr>
          <w:p w14:paraId="3DC4D150" w14:textId="77777777" w:rsidR="00721F0E" w:rsidRPr="00BB71D9" w:rsidRDefault="00721F0E" w:rsidP="00BB71D9">
            <w:pPr>
              <w:keepNext w:val="0"/>
              <w:spacing w:before="0" w:after="0"/>
              <w:jc w:val="right"/>
              <w:rPr>
                <w:rFonts w:cs="Arial"/>
                <w:sz w:val="18"/>
                <w:szCs w:val="18"/>
                <w:lang w:eastAsia="pt-BR"/>
              </w:rPr>
            </w:pPr>
          </w:p>
        </w:tc>
        <w:tc>
          <w:tcPr>
            <w:tcW w:w="1600" w:type="dxa"/>
            <w:tcBorders>
              <w:top w:val="nil"/>
              <w:left w:val="nil"/>
              <w:bottom w:val="nil"/>
              <w:right w:val="nil"/>
            </w:tcBorders>
            <w:shd w:val="clear" w:color="auto" w:fill="auto"/>
            <w:noWrap/>
            <w:vAlign w:val="bottom"/>
            <w:hideMark/>
          </w:tcPr>
          <w:p w14:paraId="429EC10E" w14:textId="77777777" w:rsidR="00721F0E" w:rsidRPr="00BB71D9" w:rsidRDefault="00721F0E" w:rsidP="00BB71D9">
            <w:pPr>
              <w:keepNext w:val="0"/>
              <w:spacing w:before="0" w:after="0"/>
              <w:jc w:val="right"/>
              <w:rPr>
                <w:rFonts w:cs="Arial"/>
                <w:sz w:val="18"/>
                <w:szCs w:val="18"/>
                <w:lang w:eastAsia="pt-BR"/>
              </w:rPr>
            </w:pPr>
            <w:r w:rsidRPr="00BB71D9">
              <w:rPr>
                <w:rFonts w:cs="Arial"/>
                <w:sz w:val="18"/>
                <w:szCs w:val="18"/>
                <w:lang w:eastAsia="pt-BR"/>
              </w:rPr>
              <w:t xml:space="preserve">            (1.302)</w:t>
            </w:r>
          </w:p>
        </w:tc>
      </w:tr>
      <w:tr w:rsidR="00721F0E" w:rsidRPr="00BB71D9" w14:paraId="0BDD52AC"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29033067"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 xml:space="preserve">Total </w:t>
            </w:r>
          </w:p>
        </w:tc>
        <w:tc>
          <w:tcPr>
            <w:tcW w:w="1344" w:type="dxa"/>
            <w:tcBorders>
              <w:top w:val="nil"/>
              <w:left w:val="nil"/>
              <w:bottom w:val="nil"/>
              <w:right w:val="nil"/>
            </w:tcBorders>
            <w:shd w:val="clear" w:color="auto" w:fill="auto"/>
            <w:noWrap/>
            <w:vAlign w:val="bottom"/>
            <w:hideMark/>
          </w:tcPr>
          <w:p w14:paraId="7A649F67"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01443745" w14:textId="77777777"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(948)</w:t>
            </w:r>
          </w:p>
        </w:tc>
        <w:tc>
          <w:tcPr>
            <w:tcW w:w="429" w:type="dxa"/>
            <w:tcBorders>
              <w:top w:val="nil"/>
              <w:left w:val="nil"/>
              <w:bottom w:val="nil"/>
              <w:right w:val="nil"/>
            </w:tcBorders>
            <w:shd w:val="clear" w:color="auto" w:fill="auto"/>
            <w:noWrap/>
            <w:vAlign w:val="bottom"/>
            <w:hideMark/>
          </w:tcPr>
          <w:p w14:paraId="3109077E" w14:textId="77777777" w:rsidR="00721F0E" w:rsidRPr="00BB71D9"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427133CF" w14:textId="77777777"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(1.302)</w:t>
            </w:r>
          </w:p>
        </w:tc>
      </w:tr>
      <w:tr w:rsidR="00721F0E" w:rsidRPr="00BB71D9" w14:paraId="0E4B38C0"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44B950C6" w14:textId="77777777" w:rsidR="00721F0E" w:rsidRPr="00BB71D9" w:rsidRDefault="00721F0E" w:rsidP="00721F0E">
            <w:pPr>
              <w:keepNext w:val="0"/>
              <w:spacing w:before="0" w:after="0"/>
              <w:jc w:val="left"/>
              <w:rPr>
                <w:rFonts w:cs="Arial"/>
                <w:b/>
                <w:bCs/>
                <w:sz w:val="18"/>
                <w:szCs w:val="18"/>
                <w:lang w:eastAsia="pt-BR"/>
              </w:rPr>
            </w:pPr>
          </w:p>
        </w:tc>
        <w:tc>
          <w:tcPr>
            <w:tcW w:w="1344" w:type="dxa"/>
            <w:tcBorders>
              <w:top w:val="nil"/>
              <w:left w:val="nil"/>
              <w:bottom w:val="nil"/>
              <w:right w:val="nil"/>
            </w:tcBorders>
            <w:shd w:val="clear" w:color="auto" w:fill="auto"/>
            <w:noWrap/>
            <w:vAlign w:val="bottom"/>
            <w:hideMark/>
          </w:tcPr>
          <w:p w14:paraId="145C8FED" w14:textId="77777777" w:rsidR="00721F0E" w:rsidRPr="00BB71D9" w:rsidRDefault="00721F0E" w:rsidP="00721F0E">
            <w:pPr>
              <w:keepNext w:val="0"/>
              <w:spacing w:before="0" w:after="0"/>
              <w:jc w:val="left"/>
              <w:rPr>
                <w:rFonts w:ascii="Times New Roman" w:hAnsi="Times New Roman"/>
                <w:sz w:val="18"/>
                <w:szCs w:val="18"/>
                <w:lang w:eastAsia="pt-BR"/>
              </w:rPr>
            </w:pPr>
          </w:p>
        </w:tc>
        <w:tc>
          <w:tcPr>
            <w:tcW w:w="1774" w:type="dxa"/>
            <w:tcBorders>
              <w:top w:val="nil"/>
              <w:left w:val="nil"/>
              <w:bottom w:val="nil"/>
              <w:right w:val="nil"/>
            </w:tcBorders>
            <w:shd w:val="clear" w:color="auto" w:fill="auto"/>
            <w:noWrap/>
            <w:vAlign w:val="bottom"/>
            <w:hideMark/>
          </w:tcPr>
          <w:p w14:paraId="3E0A4253"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429" w:type="dxa"/>
            <w:tcBorders>
              <w:top w:val="nil"/>
              <w:left w:val="nil"/>
              <w:bottom w:val="nil"/>
              <w:right w:val="nil"/>
            </w:tcBorders>
            <w:shd w:val="clear" w:color="auto" w:fill="auto"/>
            <w:noWrap/>
            <w:vAlign w:val="bottom"/>
            <w:hideMark/>
          </w:tcPr>
          <w:p w14:paraId="2A9F5214" w14:textId="77777777" w:rsidR="00721F0E" w:rsidRPr="00BB71D9" w:rsidRDefault="00721F0E" w:rsidP="00BB71D9">
            <w:pPr>
              <w:keepNext w:val="0"/>
              <w:spacing w:before="0" w:after="0"/>
              <w:jc w:val="right"/>
              <w:rPr>
                <w:rFonts w:ascii="Times New Roman" w:hAnsi="Times New Roman"/>
                <w:sz w:val="18"/>
                <w:szCs w:val="18"/>
                <w:lang w:eastAsia="pt-BR"/>
              </w:rPr>
            </w:pPr>
          </w:p>
        </w:tc>
        <w:tc>
          <w:tcPr>
            <w:tcW w:w="1600" w:type="dxa"/>
            <w:tcBorders>
              <w:top w:val="nil"/>
              <w:left w:val="nil"/>
              <w:bottom w:val="nil"/>
              <w:right w:val="nil"/>
            </w:tcBorders>
            <w:shd w:val="clear" w:color="auto" w:fill="auto"/>
            <w:noWrap/>
            <w:vAlign w:val="bottom"/>
            <w:hideMark/>
          </w:tcPr>
          <w:p w14:paraId="3D1CA0A2" w14:textId="77777777" w:rsidR="00721F0E" w:rsidRPr="00BB71D9" w:rsidRDefault="00721F0E" w:rsidP="00BB71D9">
            <w:pPr>
              <w:keepNext w:val="0"/>
              <w:spacing w:before="0" w:after="0"/>
              <w:jc w:val="right"/>
              <w:rPr>
                <w:rFonts w:ascii="Times New Roman" w:hAnsi="Times New Roman"/>
                <w:sz w:val="18"/>
                <w:szCs w:val="18"/>
                <w:lang w:eastAsia="pt-BR"/>
              </w:rPr>
            </w:pPr>
          </w:p>
        </w:tc>
      </w:tr>
      <w:tr w:rsidR="00721F0E" w:rsidRPr="00BB71D9" w14:paraId="6A65E95C" w14:textId="77777777" w:rsidTr="00721F0E">
        <w:trPr>
          <w:divId w:val="1302035137"/>
          <w:trHeight w:val="208"/>
        </w:trPr>
        <w:tc>
          <w:tcPr>
            <w:tcW w:w="4797" w:type="dxa"/>
            <w:tcBorders>
              <w:top w:val="nil"/>
              <w:left w:val="nil"/>
              <w:bottom w:val="nil"/>
              <w:right w:val="nil"/>
            </w:tcBorders>
            <w:shd w:val="clear" w:color="auto" w:fill="auto"/>
            <w:noWrap/>
            <w:vAlign w:val="bottom"/>
            <w:hideMark/>
          </w:tcPr>
          <w:p w14:paraId="76CCE5AE"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Resultado financeiro líquido</w:t>
            </w:r>
          </w:p>
        </w:tc>
        <w:tc>
          <w:tcPr>
            <w:tcW w:w="1344" w:type="dxa"/>
            <w:tcBorders>
              <w:top w:val="nil"/>
              <w:left w:val="nil"/>
              <w:bottom w:val="nil"/>
              <w:right w:val="nil"/>
            </w:tcBorders>
            <w:shd w:val="clear" w:color="auto" w:fill="auto"/>
            <w:noWrap/>
            <w:vAlign w:val="bottom"/>
            <w:hideMark/>
          </w:tcPr>
          <w:p w14:paraId="2D942C70" w14:textId="77777777" w:rsidR="00721F0E" w:rsidRPr="00BB71D9" w:rsidRDefault="00721F0E" w:rsidP="00721F0E">
            <w:pPr>
              <w:keepNext w:val="0"/>
              <w:spacing w:before="0" w:after="0"/>
              <w:jc w:val="left"/>
              <w:rPr>
                <w:rFonts w:cs="Arial"/>
                <w:b/>
                <w:bCs/>
                <w:color w:val="000000"/>
                <w:sz w:val="18"/>
                <w:szCs w:val="18"/>
                <w:lang w:eastAsia="pt-BR"/>
              </w:rPr>
            </w:pPr>
          </w:p>
        </w:tc>
        <w:tc>
          <w:tcPr>
            <w:tcW w:w="1774" w:type="dxa"/>
            <w:tcBorders>
              <w:top w:val="single" w:sz="4" w:space="0" w:color="auto"/>
              <w:left w:val="nil"/>
              <w:bottom w:val="single" w:sz="4" w:space="0" w:color="auto"/>
              <w:right w:val="nil"/>
            </w:tcBorders>
            <w:shd w:val="clear" w:color="auto" w:fill="auto"/>
            <w:noWrap/>
            <w:vAlign w:val="bottom"/>
            <w:hideMark/>
          </w:tcPr>
          <w:p w14:paraId="287991A4" w14:textId="77777777"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5 </w:t>
            </w:r>
          </w:p>
        </w:tc>
        <w:tc>
          <w:tcPr>
            <w:tcW w:w="429" w:type="dxa"/>
            <w:tcBorders>
              <w:top w:val="nil"/>
              <w:left w:val="nil"/>
              <w:bottom w:val="nil"/>
              <w:right w:val="nil"/>
            </w:tcBorders>
            <w:shd w:val="clear" w:color="auto" w:fill="auto"/>
            <w:noWrap/>
            <w:vAlign w:val="bottom"/>
            <w:hideMark/>
          </w:tcPr>
          <w:p w14:paraId="5AD508F5" w14:textId="77777777" w:rsidR="00721F0E" w:rsidRPr="00BB71D9" w:rsidRDefault="00721F0E" w:rsidP="00BB71D9">
            <w:pPr>
              <w:keepNext w:val="0"/>
              <w:spacing w:before="0" w:after="0"/>
              <w:jc w:val="right"/>
              <w:rPr>
                <w:rFonts w:cs="Arial"/>
                <w:b/>
                <w:bCs/>
                <w:sz w:val="18"/>
                <w:szCs w:val="18"/>
                <w:lang w:eastAsia="pt-BR"/>
              </w:rPr>
            </w:pPr>
          </w:p>
        </w:tc>
        <w:tc>
          <w:tcPr>
            <w:tcW w:w="1600" w:type="dxa"/>
            <w:tcBorders>
              <w:top w:val="single" w:sz="4" w:space="0" w:color="auto"/>
              <w:left w:val="nil"/>
              <w:bottom w:val="single" w:sz="4" w:space="0" w:color="auto"/>
              <w:right w:val="nil"/>
            </w:tcBorders>
            <w:shd w:val="clear" w:color="auto" w:fill="auto"/>
            <w:noWrap/>
            <w:vAlign w:val="bottom"/>
            <w:hideMark/>
          </w:tcPr>
          <w:p w14:paraId="39C58AAD" w14:textId="77777777" w:rsidR="00721F0E" w:rsidRPr="00BB71D9" w:rsidRDefault="00721F0E" w:rsidP="00BB71D9">
            <w:pPr>
              <w:keepNext w:val="0"/>
              <w:spacing w:before="0" w:after="0"/>
              <w:jc w:val="right"/>
              <w:rPr>
                <w:rFonts w:cs="Arial"/>
                <w:b/>
                <w:bCs/>
                <w:sz w:val="18"/>
                <w:szCs w:val="18"/>
                <w:lang w:eastAsia="pt-BR"/>
              </w:rPr>
            </w:pPr>
            <w:r w:rsidRPr="00BB71D9">
              <w:rPr>
                <w:rFonts w:cs="Arial"/>
                <w:b/>
                <w:bCs/>
                <w:sz w:val="18"/>
                <w:szCs w:val="18"/>
                <w:lang w:eastAsia="pt-BR"/>
              </w:rPr>
              <w:t xml:space="preserve">               (937)</w:t>
            </w:r>
          </w:p>
        </w:tc>
      </w:tr>
    </w:tbl>
    <w:p w14:paraId="78CA10DC" w14:textId="4CF7FE8B" w:rsidR="00ED6F07" w:rsidRPr="00EC0B49" w:rsidRDefault="00FF47E3" w:rsidP="000A44BC">
      <w:pPr>
        <w:keepNext w:val="0"/>
        <w:widowControl w:val="0"/>
        <w:suppressAutoHyphens/>
        <w:autoSpaceDE w:val="0"/>
        <w:autoSpaceDN w:val="0"/>
        <w:rPr>
          <w:rFonts w:cs="Arial"/>
          <w:b/>
          <w:sz w:val="20"/>
          <w:szCs w:val="20"/>
          <w:highlight w:val="yellow"/>
        </w:rPr>
      </w:pPr>
      <w:r>
        <w:rPr>
          <w:noProof/>
          <w:lang w:eastAsia="pt-BR"/>
        </w:rPr>
        <w:fldChar w:fldCharType="end"/>
      </w:r>
    </w:p>
    <w:p w14:paraId="33F8B1EC" w14:textId="4351BE10" w:rsidR="00874CDB" w:rsidRDefault="00874CDB" w:rsidP="000A44BC">
      <w:pPr>
        <w:keepNext w:val="0"/>
        <w:widowControl w:val="0"/>
        <w:rPr>
          <w:rFonts w:cs="Arial"/>
          <w:sz w:val="20"/>
          <w:szCs w:val="20"/>
          <w:lang w:eastAsia="pt-BR"/>
        </w:rPr>
      </w:pPr>
      <w:r w:rsidRPr="00F17FC3">
        <w:rPr>
          <w:rFonts w:cs="Arial"/>
          <w:sz w:val="20"/>
          <w:szCs w:val="20"/>
          <w:lang w:eastAsia="pt-BR"/>
        </w:rPr>
        <w:t>(i) O saldo da conta representa os valores apurados relativos às receitas com atualização monetária de depósitos judiciais</w:t>
      </w:r>
      <w:r w:rsidR="00D154B8">
        <w:rPr>
          <w:rFonts w:cs="Arial"/>
          <w:sz w:val="20"/>
          <w:szCs w:val="20"/>
          <w:lang w:eastAsia="pt-BR"/>
        </w:rPr>
        <w:t xml:space="preserve"> </w:t>
      </w:r>
      <w:r w:rsidRPr="00F17FC3">
        <w:rPr>
          <w:rFonts w:cs="Arial"/>
          <w:sz w:val="20"/>
          <w:szCs w:val="20"/>
          <w:lang w:eastAsia="pt-BR"/>
        </w:rPr>
        <w:t xml:space="preserve">(R$ </w:t>
      </w:r>
      <w:r>
        <w:rPr>
          <w:rFonts w:cs="Arial"/>
          <w:sz w:val="20"/>
          <w:szCs w:val="20"/>
          <w:lang w:eastAsia="pt-BR"/>
        </w:rPr>
        <w:t>952</w:t>
      </w:r>
      <w:r w:rsidRPr="00F17FC3">
        <w:rPr>
          <w:rFonts w:cs="Arial"/>
          <w:sz w:val="20"/>
          <w:szCs w:val="20"/>
          <w:lang w:eastAsia="pt-BR"/>
        </w:rPr>
        <w:t>)</w:t>
      </w:r>
      <w:r>
        <w:rPr>
          <w:rFonts w:cs="Arial"/>
          <w:sz w:val="20"/>
          <w:szCs w:val="20"/>
          <w:lang w:eastAsia="pt-BR"/>
        </w:rPr>
        <w:t xml:space="preserve"> e descontos obtidos (R$1)</w:t>
      </w:r>
      <w:r w:rsidRPr="00F17FC3">
        <w:rPr>
          <w:rFonts w:cs="Arial"/>
          <w:sz w:val="20"/>
          <w:szCs w:val="20"/>
          <w:lang w:eastAsia="pt-BR"/>
        </w:rPr>
        <w:t>.</w:t>
      </w:r>
    </w:p>
    <w:p w14:paraId="18541485" w14:textId="77777777" w:rsidR="00874CDB" w:rsidRPr="00F17FC3" w:rsidRDefault="00874CDB" w:rsidP="000A44BC">
      <w:pPr>
        <w:keepNext w:val="0"/>
        <w:widowControl w:val="0"/>
        <w:rPr>
          <w:rFonts w:cs="Arial"/>
          <w:sz w:val="20"/>
          <w:szCs w:val="20"/>
          <w:lang w:eastAsia="pt-BR"/>
        </w:rPr>
      </w:pPr>
      <w:r w:rsidRPr="00F17FC3">
        <w:rPr>
          <w:rFonts w:cs="Arial"/>
          <w:sz w:val="20"/>
          <w:szCs w:val="20"/>
          <w:lang w:eastAsia="pt-BR"/>
        </w:rPr>
        <w:t xml:space="preserve">(ii) Despesas com atualização monetária sobre provisões para contingência (R$ </w:t>
      </w:r>
      <w:r>
        <w:rPr>
          <w:rFonts w:cs="Arial"/>
          <w:sz w:val="20"/>
          <w:szCs w:val="20"/>
          <w:lang w:eastAsia="pt-BR"/>
        </w:rPr>
        <w:t>946</w:t>
      </w:r>
      <w:r w:rsidRPr="00F17FC3">
        <w:rPr>
          <w:rFonts w:cs="Arial"/>
          <w:sz w:val="20"/>
          <w:szCs w:val="20"/>
          <w:lang w:eastAsia="pt-BR"/>
        </w:rPr>
        <w:t>)</w:t>
      </w:r>
      <w:r>
        <w:rPr>
          <w:rFonts w:cs="Arial"/>
          <w:sz w:val="20"/>
          <w:szCs w:val="20"/>
          <w:lang w:eastAsia="pt-BR"/>
        </w:rPr>
        <w:t xml:space="preserve"> e multas (R$ 2)</w:t>
      </w:r>
      <w:r w:rsidRPr="00F17FC3">
        <w:rPr>
          <w:rFonts w:cs="Arial"/>
          <w:sz w:val="20"/>
          <w:szCs w:val="20"/>
          <w:lang w:eastAsia="pt-BR"/>
        </w:rPr>
        <w:t xml:space="preserve">. </w:t>
      </w:r>
    </w:p>
    <w:p w14:paraId="6B061CA0" w14:textId="0A672914" w:rsidR="004E05C5" w:rsidRDefault="00027070" w:rsidP="000A44BC">
      <w:pPr>
        <w:keepNext w:val="0"/>
        <w:widowControl w:val="0"/>
        <w:suppressAutoHyphens/>
        <w:autoSpaceDE w:val="0"/>
        <w:autoSpaceDN w:val="0"/>
        <w:rPr>
          <w:rFonts w:cs="Arial"/>
          <w:sz w:val="20"/>
          <w:szCs w:val="20"/>
          <w:highlight w:val="yellow"/>
          <w:lang w:eastAsia="pt-BR"/>
        </w:rPr>
      </w:pPr>
      <w:r w:rsidRPr="00927A10" w:rsidDel="00027070">
        <w:rPr>
          <w:rFonts w:cs="Arial"/>
          <w:sz w:val="20"/>
          <w:szCs w:val="20"/>
          <w:highlight w:val="yellow"/>
          <w:lang w:eastAsia="pt-BR"/>
        </w:rPr>
        <w:lastRenderedPageBreak/>
        <w:t xml:space="preserve"> </w:t>
      </w:r>
    </w:p>
    <w:p w14:paraId="329F9858" w14:textId="77777777" w:rsidR="00BB71D9" w:rsidRDefault="00BB71D9" w:rsidP="000A44BC">
      <w:pPr>
        <w:keepNext w:val="0"/>
        <w:widowControl w:val="0"/>
        <w:suppressAutoHyphens/>
        <w:autoSpaceDE w:val="0"/>
        <w:autoSpaceDN w:val="0"/>
        <w:rPr>
          <w:rFonts w:cs="Arial"/>
          <w:sz w:val="20"/>
          <w:szCs w:val="20"/>
          <w:highlight w:val="yellow"/>
          <w:lang w:eastAsia="pt-BR"/>
        </w:rPr>
      </w:pPr>
    </w:p>
    <w:p w14:paraId="3FE85C18" w14:textId="77777777" w:rsidR="009B1CFB" w:rsidRPr="00EC0B49" w:rsidRDefault="009B1CFB" w:rsidP="000A44BC">
      <w:pPr>
        <w:keepNext w:val="0"/>
        <w:widowControl w:val="0"/>
        <w:suppressAutoHyphens/>
        <w:autoSpaceDE w:val="0"/>
        <w:autoSpaceDN w:val="0"/>
        <w:rPr>
          <w:rFonts w:cs="Arial"/>
          <w:b/>
          <w:bCs/>
          <w:iCs/>
          <w:sz w:val="20"/>
          <w:szCs w:val="20"/>
          <w:highlight w:val="yellow"/>
          <w:lang w:eastAsia="pt-BR"/>
        </w:rPr>
      </w:pPr>
    </w:p>
    <w:p w14:paraId="6485183D" w14:textId="6FE71142" w:rsidR="002D2EEA" w:rsidRPr="00E4382F" w:rsidRDefault="002D2EEA"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APURAÇÃO IRPJ E CSLL</w:t>
      </w:r>
    </w:p>
    <w:p w14:paraId="50A4C541" w14:textId="1A6910F7" w:rsidR="00AF24DE" w:rsidRPr="00BF5DE7" w:rsidRDefault="002D2EEA" w:rsidP="001C21D8">
      <w:pPr>
        <w:keepNext w:val="0"/>
        <w:widowControl w:val="0"/>
        <w:numPr>
          <w:ilvl w:val="0"/>
          <w:numId w:val="32"/>
        </w:numPr>
      </w:pPr>
      <w:r w:rsidRPr="00EC2D31">
        <w:rPr>
          <w:rFonts w:cs="Arial"/>
          <w:iCs/>
          <w:sz w:val="20"/>
          <w:szCs w:val="20"/>
          <w:lang w:eastAsia="pt-BR"/>
        </w:rPr>
        <w:t>Em 202</w:t>
      </w:r>
      <w:r w:rsidR="009C53F8" w:rsidRPr="00EC2D31">
        <w:rPr>
          <w:rFonts w:cs="Arial"/>
          <w:iCs/>
          <w:sz w:val="20"/>
          <w:szCs w:val="20"/>
          <w:lang w:eastAsia="pt-BR"/>
        </w:rPr>
        <w:t>2</w:t>
      </w:r>
      <w:r w:rsidRPr="00EC2D31">
        <w:rPr>
          <w:rFonts w:cs="Arial"/>
          <w:iCs/>
          <w:sz w:val="20"/>
          <w:szCs w:val="20"/>
          <w:lang w:eastAsia="pt-BR"/>
        </w:rPr>
        <w:t xml:space="preserve"> a empresa está enquadrada no regime tributário Lucro Real com Antecipação Mensal por Estimativas</w:t>
      </w:r>
      <w:r w:rsidR="009C53F8" w:rsidRPr="00EC2D31">
        <w:rPr>
          <w:rFonts w:cs="Arial"/>
          <w:iCs/>
          <w:sz w:val="20"/>
          <w:szCs w:val="20"/>
          <w:lang w:eastAsia="pt-BR"/>
        </w:rPr>
        <w:t xml:space="preserve"> conforme apuração abaixo:</w:t>
      </w:r>
    </w:p>
    <w:p w14:paraId="4BBC85B5" w14:textId="2EA6BFE1" w:rsidR="00BF5DE7" w:rsidRDefault="00BF5DE7" w:rsidP="00BF5DE7">
      <w:pPr>
        <w:keepNext w:val="0"/>
        <w:widowControl w:val="0"/>
        <w:ind w:left="720"/>
      </w:pPr>
      <w:r w:rsidRPr="00BF5DE7">
        <w:rPr>
          <w:noProof/>
          <w:lang w:eastAsia="pt-BR"/>
        </w:rPr>
        <w:drawing>
          <wp:inline distT="0" distB="0" distL="0" distR="0" wp14:anchorId="3EBA03FD" wp14:editId="570463B1">
            <wp:extent cx="5831457" cy="2072133"/>
            <wp:effectExtent l="0" t="0" r="0"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40055" cy="2075188"/>
                    </a:xfrm>
                    <a:prstGeom prst="rect">
                      <a:avLst/>
                    </a:prstGeom>
                    <a:noFill/>
                    <a:ln>
                      <a:noFill/>
                    </a:ln>
                  </pic:spPr>
                </pic:pic>
              </a:graphicData>
            </a:graphic>
          </wp:inline>
        </w:drawing>
      </w:r>
    </w:p>
    <w:p w14:paraId="0F7CF3DB" w14:textId="3265007F" w:rsidR="00631818" w:rsidRDefault="00631818" w:rsidP="000A44BC">
      <w:pPr>
        <w:keepNext w:val="0"/>
        <w:widowControl w:val="0"/>
        <w:ind w:left="720"/>
      </w:pPr>
    </w:p>
    <w:p w14:paraId="6EF5E0E8" w14:textId="77777777" w:rsidR="006D7EDF" w:rsidRDefault="006D7EDF" w:rsidP="000A44BC">
      <w:pPr>
        <w:keepNext w:val="0"/>
        <w:widowControl w:val="0"/>
        <w:ind w:left="720"/>
      </w:pPr>
    </w:p>
    <w:p w14:paraId="13A16A1B" w14:textId="35895E1C" w:rsidR="00B505DC" w:rsidRPr="00B121EE" w:rsidRDefault="00EC7CF2" w:rsidP="001C21D8">
      <w:pPr>
        <w:keepNext w:val="0"/>
        <w:widowControl w:val="0"/>
        <w:numPr>
          <w:ilvl w:val="0"/>
          <w:numId w:val="32"/>
        </w:numPr>
        <w:rPr>
          <w:rFonts w:ascii="Times New Roman" w:hAnsi="Times New Roman"/>
          <w:sz w:val="24"/>
        </w:rPr>
      </w:pPr>
      <w:r w:rsidRPr="00EE7650">
        <w:rPr>
          <w:rFonts w:cs="Arial"/>
          <w:iCs/>
          <w:sz w:val="20"/>
          <w:szCs w:val="20"/>
          <w:lang w:eastAsia="pt-BR"/>
        </w:rPr>
        <w:t>Reconciliação do efeito tributário sobre o lucro antes do imposto de renda e contribuição social</w:t>
      </w:r>
      <w:r w:rsidR="004E05C5" w:rsidRPr="00EE7650">
        <w:rPr>
          <w:rFonts w:cs="Arial"/>
          <w:iCs/>
          <w:sz w:val="20"/>
          <w:szCs w:val="20"/>
          <w:lang w:eastAsia="pt-BR"/>
        </w:rPr>
        <w:t>.</w:t>
      </w:r>
    </w:p>
    <w:p w14:paraId="33CD2345" w14:textId="1022AF80" w:rsidR="00721F0E" w:rsidRDefault="00EF1689" w:rsidP="00DD54A0">
      <w:pPr>
        <w:pStyle w:val="PargrafodaLista"/>
        <w:keepNext w:val="0"/>
        <w:widowControl w:val="0"/>
        <w:rPr>
          <w:rFonts w:ascii="Times New Roman" w:hAnsi="Times New Roman"/>
          <w:sz w:val="20"/>
          <w:szCs w:val="20"/>
          <w:lang w:eastAsia="pt-BR"/>
        </w:rPr>
      </w:pPr>
      <w:r>
        <w:rPr>
          <w:noProof/>
          <w:lang w:eastAsia="pt-BR"/>
        </w:rPr>
        <w:fldChar w:fldCharType="begin"/>
      </w:r>
      <w:r>
        <w:rPr>
          <w:noProof/>
          <w:lang w:eastAsia="pt-BR"/>
        </w:rPr>
        <w:instrText xml:space="preserve"> LINK </w:instrText>
      </w:r>
      <w:r w:rsidR="00A505AA">
        <w:rPr>
          <w:noProof/>
          <w:lang w:eastAsia="pt-BR"/>
        </w:rPr>
        <w:instrText xml:space="preserve">Excel.Sheet.12 "\\\\srvdc-prod2\\networkdata$\\Clientes\\Atuais\\EPE\\2022\\Contabil\\Demonstrações Financeiras\\03 - Anual\\DFs e NE\\Cópia de 363-CSLLAP-122022 (003).xlsx" "EPE (3)!L5C4:L33C8" </w:instrText>
      </w:r>
      <w:r>
        <w:rPr>
          <w:noProof/>
          <w:lang w:eastAsia="pt-BR"/>
        </w:rPr>
        <w:instrText xml:space="preserve">\a \f 4 \h  \* MERGEFORMAT </w:instrText>
      </w:r>
      <w:r>
        <w:rPr>
          <w:noProof/>
          <w:lang w:eastAsia="pt-BR"/>
        </w:rPr>
        <w:fldChar w:fldCharType="separate"/>
      </w:r>
    </w:p>
    <w:tbl>
      <w:tblPr>
        <w:tblW w:w="9878" w:type="dxa"/>
        <w:tblInd w:w="424" w:type="dxa"/>
        <w:tblCellMar>
          <w:left w:w="70" w:type="dxa"/>
          <w:right w:w="70" w:type="dxa"/>
        </w:tblCellMar>
        <w:tblLook w:val="04A0" w:firstRow="1" w:lastRow="0" w:firstColumn="1" w:lastColumn="0" w:noHBand="0" w:noVBand="1"/>
      </w:tblPr>
      <w:tblGrid>
        <w:gridCol w:w="5957"/>
        <w:gridCol w:w="204"/>
        <w:gridCol w:w="1809"/>
        <w:gridCol w:w="165"/>
        <w:gridCol w:w="1743"/>
      </w:tblGrid>
      <w:tr w:rsidR="00721F0E" w:rsidRPr="00BB71D9" w14:paraId="02745EEB"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0135C3F5" w14:textId="2954C317" w:rsidR="00721F0E" w:rsidRPr="00BB71D9" w:rsidRDefault="00721F0E" w:rsidP="00721F0E">
            <w:pPr>
              <w:keepNext w:val="0"/>
              <w:spacing w:before="0" w:after="0"/>
              <w:jc w:val="left"/>
              <w:rPr>
                <w:rFonts w:cs="Arial"/>
                <w:sz w:val="18"/>
                <w:szCs w:val="18"/>
                <w:lang w:eastAsia="pt-BR"/>
              </w:rPr>
            </w:pPr>
          </w:p>
        </w:tc>
        <w:tc>
          <w:tcPr>
            <w:tcW w:w="204" w:type="dxa"/>
            <w:tcBorders>
              <w:top w:val="nil"/>
              <w:left w:val="nil"/>
              <w:bottom w:val="nil"/>
              <w:right w:val="nil"/>
            </w:tcBorders>
            <w:shd w:val="clear" w:color="auto" w:fill="auto"/>
            <w:noWrap/>
            <w:vAlign w:val="bottom"/>
            <w:hideMark/>
          </w:tcPr>
          <w:p w14:paraId="06AB4022" w14:textId="77777777" w:rsidR="00721F0E" w:rsidRPr="00BB71D9" w:rsidRDefault="00721F0E" w:rsidP="00721F0E">
            <w:pPr>
              <w:keepNext w:val="0"/>
              <w:spacing w:before="0" w:after="0"/>
              <w:jc w:val="left"/>
              <w:rPr>
                <w:rFonts w:cs="Arial"/>
                <w:sz w:val="18"/>
                <w:szCs w:val="18"/>
                <w:lang w:eastAsia="pt-BR"/>
              </w:rPr>
            </w:pPr>
          </w:p>
        </w:tc>
        <w:tc>
          <w:tcPr>
            <w:tcW w:w="3717" w:type="dxa"/>
            <w:gridSpan w:val="3"/>
            <w:tcBorders>
              <w:top w:val="nil"/>
              <w:left w:val="nil"/>
              <w:bottom w:val="single" w:sz="4" w:space="0" w:color="auto"/>
              <w:right w:val="nil"/>
            </w:tcBorders>
            <w:shd w:val="clear" w:color="auto" w:fill="auto"/>
            <w:noWrap/>
            <w:vAlign w:val="center"/>
            <w:hideMark/>
          </w:tcPr>
          <w:p w14:paraId="72C81FAF" w14:textId="77777777" w:rsidR="00721F0E" w:rsidRPr="00BB71D9" w:rsidRDefault="00721F0E" w:rsidP="00721F0E">
            <w:pPr>
              <w:keepNext w:val="0"/>
              <w:spacing w:before="0" w:after="0"/>
              <w:jc w:val="center"/>
              <w:rPr>
                <w:rFonts w:cs="Arial"/>
                <w:b/>
                <w:bCs/>
                <w:color w:val="000000"/>
                <w:sz w:val="18"/>
                <w:szCs w:val="18"/>
                <w:lang w:eastAsia="pt-BR"/>
              </w:rPr>
            </w:pPr>
            <w:r w:rsidRPr="00BB71D9">
              <w:rPr>
                <w:rFonts w:cs="Arial"/>
                <w:b/>
                <w:bCs/>
                <w:color w:val="000000"/>
                <w:sz w:val="18"/>
                <w:szCs w:val="18"/>
                <w:lang w:eastAsia="pt-BR"/>
              </w:rPr>
              <w:t xml:space="preserve"> 12 meses findos em </w:t>
            </w:r>
          </w:p>
        </w:tc>
      </w:tr>
      <w:tr w:rsidR="00721F0E" w:rsidRPr="00BB71D9" w14:paraId="1A03E42F"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456A059C" w14:textId="77777777" w:rsidR="00721F0E" w:rsidRPr="00BB71D9" w:rsidRDefault="00721F0E" w:rsidP="00721F0E">
            <w:pPr>
              <w:keepNext w:val="0"/>
              <w:spacing w:before="0" w:after="0"/>
              <w:jc w:val="center"/>
              <w:rPr>
                <w:rFonts w:cs="Arial"/>
                <w:b/>
                <w:bCs/>
                <w:color w:val="000000"/>
                <w:sz w:val="18"/>
                <w:szCs w:val="18"/>
                <w:lang w:eastAsia="pt-BR"/>
              </w:rPr>
            </w:pPr>
          </w:p>
        </w:tc>
        <w:tc>
          <w:tcPr>
            <w:tcW w:w="204" w:type="dxa"/>
            <w:tcBorders>
              <w:top w:val="nil"/>
              <w:left w:val="nil"/>
              <w:bottom w:val="nil"/>
              <w:right w:val="nil"/>
            </w:tcBorders>
            <w:shd w:val="clear" w:color="auto" w:fill="auto"/>
            <w:noWrap/>
            <w:vAlign w:val="bottom"/>
            <w:hideMark/>
          </w:tcPr>
          <w:p w14:paraId="0F65F9E9"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single" w:sz="4" w:space="0" w:color="auto"/>
              <w:right w:val="nil"/>
            </w:tcBorders>
            <w:shd w:val="clear" w:color="auto" w:fill="auto"/>
            <w:noWrap/>
            <w:vAlign w:val="center"/>
            <w:hideMark/>
          </w:tcPr>
          <w:p w14:paraId="563107A8" w14:textId="77777777" w:rsidR="00721F0E" w:rsidRPr="00BB71D9" w:rsidRDefault="00721F0E" w:rsidP="00721F0E">
            <w:pPr>
              <w:keepNext w:val="0"/>
              <w:spacing w:before="0" w:after="0"/>
              <w:jc w:val="center"/>
              <w:rPr>
                <w:rFonts w:cs="Arial"/>
                <w:b/>
                <w:bCs/>
                <w:color w:val="000000"/>
                <w:sz w:val="18"/>
                <w:szCs w:val="18"/>
                <w:lang w:eastAsia="pt-BR"/>
              </w:rPr>
            </w:pPr>
            <w:r w:rsidRPr="00BB71D9">
              <w:rPr>
                <w:rFonts w:cs="Arial"/>
                <w:b/>
                <w:bCs/>
                <w:color w:val="000000"/>
                <w:sz w:val="18"/>
                <w:szCs w:val="18"/>
                <w:lang w:eastAsia="pt-BR"/>
              </w:rPr>
              <w:t>31/12/2022</w:t>
            </w:r>
          </w:p>
        </w:tc>
        <w:tc>
          <w:tcPr>
            <w:tcW w:w="165" w:type="dxa"/>
            <w:tcBorders>
              <w:top w:val="nil"/>
              <w:left w:val="nil"/>
              <w:bottom w:val="nil"/>
              <w:right w:val="nil"/>
            </w:tcBorders>
            <w:shd w:val="clear" w:color="auto" w:fill="auto"/>
            <w:noWrap/>
            <w:vAlign w:val="bottom"/>
            <w:hideMark/>
          </w:tcPr>
          <w:p w14:paraId="31FF91B9" w14:textId="77777777" w:rsidR="00721F0E" w:rsidRPr="00BB71D9" w:rsidRDefault="00721F0E" w:rsidP="00721F0E">
            <w:pPr>
              <w:keepNext w:val="0"/>
              <w:spacing w:before="0" w:after="0"/>
              <w:jc w:val="center"/>
              <w:rPr>
                <w:rFonts w:cs="Arial"/>
                <w:b/>
                <w:bCs/>
                <w:color w:val="000000"/>
                <w:sz w:val="18"/>
                <w:szCs w:val="18"/>
                <w:lang w:eastAsia="pt-BR"/>
              </w:rPr>
            </w:pPr>
          </w:p>
        </w:tc>
        <w:tc>
          <w:tcPr>
            <w:tcW w:w="1741" w:type="dxa"/>
            <w:tcBorders>
              <w:top w:val="nil"/>
              <w:left w:val="nil"/>
              <w:bottom w:val="single" w:sz="4" w:space="0" w:color="auto"/>
              <w:right w:val="nil"/>
            </w:tcBorders>
            <w:shd w:val="clear" w:color="auto" w:fill="auto"/>
            <w:noWrap/>
            <w:vAlign w:val="center"/>
            <w:hideMark/>
          </w:tcPr>
          <w:p w14:paraId="348629F1" w14:textId="77777777" w:rsidR="00721F0E" w:rsidRPr="00BB71D9" w:rsidRDefault="00721F0E" w:rsidP="00721F0E">
            <w:pPr>
              <w:keepNext w:val="0"/>
              <w:spacing w:before="0" w:after="0"/>
              <w:jc w:val="center"/>
              <w:rPr>
                <w:rFonts w:cs="Arial"/>
                <w:b/>
                <w:bCs/>
                <w:color w:val="000000"/>
                <w:sz w:val="18"/>
                <w:szCs w:val="18"/>
                <w:lang w:eastAsia="pt-BR"/>
              </w:rPr>
            </w:pPr>
            <w:r w:rsidRPr="00BB71D9">
              <w:rPr>
                <w:rFonts w:cs="Arial"/>
                <w:b/>
                <w:bCs/>
                <w:color w:val="000000"/>
                <w:sz w:val="18"/>
                <w:szCs w:val="18"/>
                <w:lang w:eastAsia="pt-BR"/>
              </w:rPr>
              <w:t>31/12/2021</w:t>
            </w:r>
          </w:p>
        </w:tc>
      </w:tr>
      <w:tr w:rsidR="00721F0E" w:rsidRPr="00BB71D9" w14:paraId="09A6DE14"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2255AC8D" w14:textId="77777777" w:rsidR="00721F0E" w:rsidRPr="00BB71D9" w:rsidRDefault="00721F0E" w:rsidP="00721F0E">
            <w:pPr>
              <w:keepNext w:val="0"/>
              <w:spacing w:before="0" w:after="0"/>
              <w:jc w:val="center"/>
              <w:rPr>
                <w:rFonts w:cs="Arial"/>
                <w:b/>
                <w:bCs/>
                <w:color w:val="000000"/>
                <w:sz w:val="18"/>
                <w:szCs w:val="18"/>
                <w:lang w:eastAsia="pt-BR"/>
              </w:rPr>
            </w:pPr>
          </w:p>
        </w:tc>
        <w:tc>
          <w:tcPr>
            <w:tcW w:w="204" w:type="dxa"/>
            <w:tcBorders>
              <w:top w:val="nil"/>
              <w:left w:val="nil"/>
              <w:bottom w:val="nil"/>
              <w:right w:val="nil"/>
            </w:tcBorders>
            <w:shd w:val="clear" w:color="auto" w:fill="auto"/>
            <w:noWrap/>
            <w:vAlign w:val="bottom"/>
            <w:hideMark/>
          </w:tcPr>
          <w:p w14:paraId="4BC97005"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09DB3EA5" w14:textId="77777777" w:rsidR="00721F0E" w:rsidRPr="00BB71D9" w:rsidRDefault="00721F0E" w:rsidP="00721F0E">
            <w:pPr>
              <w:keepNext w:val="0"/>
              <w:spacing w:before="0" w:after="0"/>
              <w:jc w:val="lef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3AFEF6B7" w14:textId="77777777" w:rsidR="00721F0E" w:rsidRPr="00BB71D9" w:rsidRDefault="00721F0E" w:rsidP="00721F0E">
            <w:pPr>
              <w:keepNext w:val="0"/>
              <w:spacing w:before="0" w:after="0"/>
              <w:jc w:val="lef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624B9BDA" w14:textId="77777777" w:rsidR="00721F0E" w:rsidRPr="00BB71D9" w:rsidRDefault="00721F0E" w:rsidP="00721F0E">
            <w:pPr>
              <w:keepNext w:val="0"/>
              <w:spacing w:before="0" w:after="0"/>
              <w:jc w:val="left"/>
              <w:rPr>
                <w:rFonts w:cs="Arial"/>
                <w:sz w:val="18"/>
                <w:szCs w:val="18"/>
                <w:lang w:eastAsia="pt-BR"/>
              </w:rPr>
            </w:pPr>
          </w:p>
        </w:tc>
      </w:tr>
      <w:tr w:rsidR="00721F0E" w:rsidRPr="00BB71D9" w14:paraId="6AEEA1D2"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61A25D9C"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Lucro (prejuízo) antes do IRPJ e CSLL</w:t>
            </w:r>
          </w:p>
        </w:tc>
        <w:tc>
          <w:tcPr>
            <w:tcW w:w="204" w:type="dxa"/>
            <w:tcBorders>
              <w:top w:val="nil"/>
              <w:left w:val="nil"/>
              <w:bottom w:val="nil"/>
              <w:right w:val="nil"/>
            </w:tcBorders>
            <w:shd w:val="clear" w:color="auto" w:fill="auto"/>
            <w:noWrap/>
            <w:vAlign w:val="bottom"/>
            <w:hideMark/>
          </w:tcPr>
          <w:p w14:paraId="2CEE1A4A" w14:textId="77777777" w:rsidR="00721F0E" w:rsidRPr="00BB71D9" w:rsidRDefault="00721F0E" w:rsidP="00721F0E">
            <w:pPr>
              <w:keepNext w:val="0"/>
              <w:spacing w:before="0" w:after="0"/>
              <w:jc w:val="left"/>
              <w:rPr>
                <w:rFonts w:cs="Arial"/>
                <w:b/>
                <w:bCs/>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457362F2"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(2.452)</w:t>
            </w:r>
          </w:p>
        </w:tc>
        <w:tc>
          <w:tcPr>
            <w:tcW w:w="165" w:type="dxa"/>
            <w:tcBorders>
              <w:top w:val="nil"/>
              <w:left w:val="nil"/>
              <w:bottom w:val="nil"/>
              <w:right w:val="nil"/>
            </w:tcBorders>
            <w:shd w:val="clear" w:color="auto" w:fill="auto"/>
            <w:noWrap/>
            <w:vAlign w:val="bottom"/>
            <w:hideMark/>
          </w:tcPr>
          <w:p w14:paraId="76A7C47D" w14:textId="77777777" w:rsidR="00721F0E" w:rsidRPr="00BB71D9" w:rsidRDefault="00721F0E" w:rsidP="00BB71D9">
            <w:pPr>
              <w:keepNext w:val="0"/>
              <w:spacing w:before="0" w:after="0"/>
              <w:jc w:val="right"/>
              <w:rPr>
                <w:rFonts w:cs="Arial"/>
                <w:b/>
                <w:bCs/>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1D29E2CD"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(3.521)</w:t>
            </w:r>
          </w:p>
        </w:tc>
      </w:tr>
      <w:tr w:rsidR="00721F0E" w:rsidRPr="00BB71D9" w14:paraId="0C9B752D"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5FC2DCD7"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Alíquota nominal vigente</w:t>
            </w:r>
          </w:p>
        </w:tc>
        <w:tc>
          <w:tcPr>
            <w:tcW w:w="204" w:type="dxa"/>
            <w:tcBorders>
              <w:top w:val="nil"/>
              <w:left w:val="nil"/>
              <w:bottom w:val="nil"/>
              <w:right w:val="nil"/>
            </w:tcBorders>
            <w:shd w:val="clear" w:color="auto" w:fill="auto"/>
            <w:noWrap/>
            <w:vAlign w:val="bottom"/>
            <w:hideMark/>
          </w:tcPr>
          <w:p w14:paraId="519EFF25" w14:textId="77777777" w:rsidR="00721F0E" w:rsidRPr="00BB71D9" w:rsidRDefault="00721F0E" w:rsidP="00721F0E">
            <w:pPr>
              <w:keepNext w:val="0"/>
              <w:spacing w:before="0" w:after="0"/>
              <w:jc w:val="left"/>
              <w:rPr>
                <w:rFonts w:cs="Arial"/>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5BAEFC84"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34%</w:t>
            </w:r>
          </w:p>
        </w:tc>
        <w:tc>
          <w:tcPr>
            <w:tcW w:w="165" w:type="dxa"/>
            <w:tcBorders>
              <w:top w:val="nil"/>
              <w:left w:val="nil"/>
              <w:bottom w:val="nil"/>
              <w:right w:val="nil"/>
            </w:tcBorders>
            <w:shd w:val="clear" w:color="auto" w:fill="auto"/>
            <w:noWrap/>
            <w:vAlign w:val="bottom"/>
            <w:hideMark/>
          </w:tcPr>
          <w:p w14:paraId="631A3821" w14:textId="77777777" w:rsidR="00721F0E" w:rsidRPr="00BB71D9" w:rsidRDefault="00721F0E" w:rsidP="00BB71D9">
            <w:pPr>
              <w:keepNext w:val="0"/>
              <w:spacing w:before="0" w:after="0"/>
              <w:jc w:val="right"/>
              <w:rPr>
                <w:rFonts w:cs="Arial"/>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7FE84491"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34%</w:t>
            </w:r>
          </w:p>
        </w:tc>
      </w:tr>
      <w:tr w:rsidR="00721F0E" w:rsidRPr="00BB71D9" w14:paraId="4331FC19" w14:textId="77777777" w:rsidTr="00721F0E">
        <w:trPr>
          <w:divId w:val="1359430057"/>
          <w:trHeight w:val="565"/>
        </w:trPr>
        <w:tc>
          <w:tcPr>
            <w:tcW w:w="5957" w:type="dxa"/>
            <w:tcBorders>
              <w:top w:val="nil"/>
              <w:left w:val="nil"/>
              <w:bottom w:val="nil"/>
              <w:right w:val="nil"/>
            </w:tcBorders>
            <w:shd w:val="clear" w:color="auto" w:fill="auto"/>
            <w:vAlign w:val="bottom"/>
            <w:hideMark/>
          </w:tcPr>
          <w:p w14:paraId="42EAF49F"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Expectativa de crédito (débito) de imposto de renda e contribuição social às alíquotas vigentes</w:t>
            </w:r>
          </w:p>
        </w:tc>
        <w:tc>
          <w:tcPr>
            <w:tcW w:w="204" w:type="dxa"/>
            <w:tcBorders>
              <w:top w:val="nil"/>
              <w:left w:val="nil"/>
              <w:bottom w:val="nil"/>
              <w:right w:val="nil"/>
            </w:tcBorders>
            <w:shd w:val="clear" w:color="auto" w:fill="auto"/>
            <w:noWrap/>
            <w:vAlign w:val="bottom"/>
            <w:hideMark/>
          </w:tcPr>
          <w:p w14:paraId="4AB75738" w14:textId="77777777" w:rsidR="00721F0E" w:rsidRPr="00BB71D9" w:rsidRDefault="00721F0E" w:rsidP="00721F0E">
            <w:pPr>
              <w:keepNext w:val="0"/>
              <w:spacing w:before="0" w:after="0"/>
              <w:jc w:val="left"/>
              <w:rPr>
                <w:rFonts w:cs="Arial"/>
                <w:b/>
                <w:bCs/>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7699E8EA"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834 </w:t>
            </w:r>
          </w:p>
        </w:tc>
        <w:tc>
          <w:tcPr>
            <w:tcW w:w="165" w:type="dxa"/>
            <w:tcBorders>
              <w:top w:val="nil"/>
              <w:left w:val="nil"/>
              <w:bottom w:val="nil"/>
              <w:right w:val="nil"/>
            </w:tcBorders>
            <w:shd w:val="clear" w:color="auto" w:fill="auto"/>
            <w:noWrap/>
            <w:vAlign w:val="bottom"/>
            <w:hideMark/>
          </w:tcPr>
          <w:p w14:paraId="09895697" w14:textId="77777777" w:rsidR="00721F0E" w:rsidRPr="00BB71D9" w:rsidRDefault="00721F0E" w:rsidP="00BB71D9">
            <w:pPr>
              <w:keepNext w:val="0"/>
              <w:spacing w:before="0" w:after="0"/>
              <w:jc w:val="right"/>
              <w:rPr>
                <w:rFonts w:cs="Arial"/>
                <w:b/>
                <w:bCs/>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74CBA2D0"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1.197 </w:t>
            </w:r>
          </w:p>
        </w:tc>
      </w:tr>
      <w:tr w:rsidR="00721F0E" w:rsidRPr="00BB71D9" w14:paraId="21292AAF"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6FA132B5" w14:textId="77777777" w:rsidR="00721F0E" w:rsidRPr="00BB71D9" w:rsidRDefault="00721F0E" w:rsidP="00721F0E">
            <w:pPr>
              <w:keepNext w:val="0"/>
              <w:spacing w:before="0" w:after="0"/>
              <w:jc w:val="left"/>
              <w:rPr>
                <w:rFonts w:cs="Arial"/>
                <w:b/>
                <w:bCs/>
                <w:color w:val="000000"/>
                <w:sz w:val="18"/>
                <w:szCs w:val="18"/>
                <w:lang w:eastAsia="pt-BR"/>
              </w:rPr>
            </w:pPr>
          </w:p>
        </w:tc>
        <w:tc>
          <w:tcPr>
            <w:tcW w:w="204" w:type="dxa"/>
            <w:tcBorders>
              <w:top w:val="nil"/>
              <w:left w:val="nil"/>
              <w:bottom w:val="nil"/>
              <w:right w:val="nil"/>
            </w:tcBorders>
            <w:shd w:val="clear" w:color="auto" w:fill="auto"/>
            <w:noWrap/>
            <w:vAlign w:val="bottom"/>
            <w:hideMark/>
          </w:tcPr>
          <w:p w14:paraId="16232B9D"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5E4CE233"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468EB943"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6C66070B"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43B950F5"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43572E73"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Reconciliação para a taxa efetiva</w:t>
            </w:r>
          </w:p>
        </w:tc>
        <w:tc>
          <w:tcPr>
            <w:tcW w:w="204" w:type="dxa"/>
            <w:tcBorders>
              <w:top w:val="nil"/>
              <w:left w:val="nil"/>
              <w:bottom w:val="nil"/>
              <w:right w:val="nil"/>
            </w:tcBorders>
            <w:shd w:val="clear" w:color="auto" w:fill="auto"/>
            <w:noWrap/>
            <w:vAlign w:val="bottom"/>
            <w:hideMark/>
          </w:tcPr>
          <w:p w14:paraId="029DD86F" w14:textId="77777777" w:rsidR="00721F0E" w:rsidRPr="00BB71D9" w:rsidRDefault="00721F0E" w:rsidP="00721F0E">
            <w:pPr>
              <w:keepNext w:val="0"/>
              <w:spacing w:before="0" w:after="0"/>
              <w:jc w:val="left"/>
              <w:rPr>
                <w:rFonts w:cs="Arial"/>
                <w:b/>
                <w:bCs/>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7C84C7F4"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0CF7CD3D"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19894F71"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1110A12E" w14:textId="77777777" w:rsidTr="00721F0E">
        <w:trPr>
          <w:divId w:val="1359430057"/>
          <w:trHeight w:val="146"/>
        </w:trPr>
        <w:tc>
          <w:tcPr>
            <w:tcW w:w="5957" w:type="dxa"/>
            <w:tcBorders>
              <w:top w:val="nil"/>
              <w:left w:val="nil"/>
              <w:bottom w:val="nil"/>
              <w:right w:val="nil"/>
            </w:tcBorders>
            <w:shd w:val="clear" w:color="auto" w:fill="auto"/>
            <w:vAlign w:val="bottom"/>
            <w:hideMark/>
          </w:tcPr>
          <w:p w14:paraId="3763959B" w14:textId="77777777" w:rsidR="00721F0E" w:rsidRPr="00BB71D9" w:rsidRDefault="00721F0E" w:rsidP="00721F0E">
            <w:pPr>
              <w:keepNext w:val="0"/>
              <w:spacing w:before="0" w:after="0"/>
              <w:jc w:val="left"/>
              <w:rPr>
                <w:rFonts w:cs="Arial"/>
                <w:sz w:val="18"/>
                <w:szCs w:val="18"/>
                <w:lang w:eastAsia="pt-BR"/>
              </w:rPr>
            </w:pPr>
          </w:p>
        </w:tc>
        <w:tc>
          <w:tcPr>
            <w:tcW w:w="204" w:type="dxa"/>
            <w:tcBorders>
              <w:top w:val="nil"/>
              <w:left w:val="nil"/>
              <w:bottom w:val="nil"/>
              <w:right w:val="nil"/>
            </w:tcBorders>
            <w:shd w:val="clear" w:color="auto" w:fill="auto"/>
            <w:noWrap/>
            <w:vAlign w:val="bottom"/>
            <w:hideMark/>
          </w:tcPr>
          <w:p w14:paraId="026F238B"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7CB342DD"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04192169"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53236CC5"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76FC814B"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46040C7F"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Adições:</w:t>
            </w:r>
          </w:p>
        </w:tc>
        <w:tc>
          <w:tcPr>
            <w:tcW w:w="204" w:type="dxa"/>
            <w:tcBorders>
              <w:top w:val="nil"/>
              <w:left w:val="nil"/>
              <w:bottom w:val="nil"/>
              <w:right w:val="nil"/>
            </w:tcBorders>
            <w:shd w:val="clear" w:color="auto" w:fill="auto"/>
            <w:noWrap/>
            <w:vAlign w:val="bottom"/>
            <w:hideMark/>
          </w:tcPr>
          <w:p w14:paraId="2460331D" w14:textId="77777777" w:rsidR="00721F0E" w:rsidRPr="00BB71D9" w:rsidRDefault="00721F0E" w:rsidP="00721F0E">
            <w:pPr>
              <w:keepNext w:val="0"/>
              <w:spacing w:before="0" w:after="0"/>
              <w:jc w:val="left"/>
              <w:rPr>
                <w:rFonts w:cs="Arial"/>
                <w:b/>
                <w:bCs/>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1995A43F"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1CCACE05"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2B4E5415"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77EC7200"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4FF90804" w14:textId="7407B8C8"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 xml:space="preserve">Licença </w:t>
            </w:r>
            <w:r w:rsidR="00BB71D9" w:rsidRPr="00BB71D9">
              <w:rPr>
                <w:rFonts w:cs="Arial"/>
                <w:color w:val="000000"/>
                <w:sz w:val="18"/>
                <w:szCs w:val="18"/>
                <w:lang w:eastAsia="pt-BR"/>
              </w:rPr>
              <w:t>paternidade</w:t>
            </w:r>
            <w:r w:rsidRPr="00BB71D9">
              <w:rPr>
                <w:rFonts w:cs="Arial"/>
                <w:color w:val="000000"/>
                <w:sz w:val="18"/>
                <w:szCs w:val="18"/>
                <w:lang w:eastAsia="pt-BR"/>
              </w:rPr>
              <w:t xml:space="preserve"> e maternidade prorrogada</w:t>
            </w:r>
          </w:p>
        </w:tc>
        <w:tc>
          <w:tcPr>
            <w:tcW w:w="204" w:type="dxa"/>
            <w:tcBorders>
              <w:top w:val="nil"/>
              <w:left w:val="nil"/>
              <w:bottom w:val="nil"/>
              <w:right w:val="nil"/>
            </w:tcBorders>
            <w:shd w:val="clear" w:color="auto" w:fill="auto"/>
            <w:noWrap/>
            <w:vAlign w:val="bottom"/>
            <w:hideMark/>
          </w:tcPr>
          <w:p w14:paraId="1FB55F57" w14:textId="77777777" w:rsidR="00721F0E" w:rsidRPr="00BB71D9" w:rsidRDefault="00721F0E" w:rsidP="00721F0E">
            <w:pPr>
              <w:keepNext w:val="0"/>
              <w:spacing w:before="0" w:after="0"/>
              <w:jc w:val="left"/>
              <w:rPr>
                <w:rFonts w:cs="Arial"/>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0C1756F0"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(60)</w:t>
            </w:r>
          </w:p>
        </w:tc>
        <w:tc>
          <w:tcPr>
            <w:tcW w:w="165" w:type="dxa"/>
            <w:tcBorders>
              <w:top w:val="nil"/>
              <w:left w:val="nil"/>
              <w:bottom w:val="nil"/>
              <w:right w:val="nil"/>
            </w:tcBorders>
            <w:shd w:val="clear" w:color="auto" w:fill="auto"/>
            <w:noWrap/>
            <w:vAlign w:val="bottom"/>
            <w:hideMark/>
          </w:tcPr>
          <w:p w14:paraId="766EEFDA" w14:textId="77777777" w:rsidR="00721F0E" w:rsidRPr="00BB71D9" w:rsidRDefault="00721F0E" w:rsidP="00BB71D9">
            <w:pPr>
              <w:keepNext w:val="0"/>
              <w:spacing w:before="0" w:after="0"/>
              <w:jc w:val="right"/>
              <w:rPr>
                <w:rFonts w:cs="Arial"/>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18F48704"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(49)</w:t>
            </w:r>
          </w:p>
        </w:tc>
      </w:tr>
      <w:tr w:rsidR="00721F0E" w:rsidRPr="00BB71D9" w14:paraId="1D78C2DA"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44DE6A21"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Provisões de processos</w:t>
            </w:r>
          </w:p>
        </w:tc>
        <w:tc>
          <w:tcPr>
            <w:tcW w:w="204" w:type="dxa"/>
            <w:tcBorders>
              <w:top w:val="nil"/>
              <w:left w:val="nil"/>
              <w:bottom w:val="nil"/>
              <w:right w:val="nil"/>
            </w:tcBorders>
            <w:shd w:val="clear" w:color="auto" w:fill="auto"/>
            <w:noWrap/>
            <w:vAlign w:val="bottom"/>
            <w:hideMark/>
          </w:tcPr>
          <w:p w14:paraId="239A3ED8" w14:textId="77777777" w:rsidR="00721F0E" w:rsidRPr="00BB71D9" w:rsidRDefault="00721F0E" w:rsidP="00721F0E">
            <w:pPr>
              <w:keepNext w:val="0"/>
              <w:spacing w:before="0" w:after="0"/>
              <w:jc w:val="left"/>
              <w:rPr>
                <w:rFonts w:cs="Arial"/>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6F69A98D"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(80)</w:t>
            </w:r>
          </w:p>
        </w:tc>
        <w:tc>
          <w:tcPr>
            <w:tcW w:w="165" w:type="dxa"/>
            <w:tcBorders>
              <w:top w:val="nil"/>
              <w:left w:val="nil"/>
              <w:bottom w:val="nil"/>
              <w:right w:val="nil"/>
            </w:tcBorders>
            <w:shd w:val="clear" w:color="auto" w:fill="auto"/>
            <w:noWrap/>
            <w:vAlign w:val="bottom"/>
            <w:hideMark/>
          </w:tcPr>
          <w:p w14:paraId="439A7232" w14:textId="77777777" w:rsidR="00721F0E" w:rsidRPr="00BB71D9" w:rsidRDefault="00721F0E" w:rsidP="00BB71D9">
            <w:pPr>
              <w:keepNext w:val="0"/>
              <w:spacing w:before="0" w:after="0"/>
              <w:jc w:val="right"/>
              <w:rPr>
                <w:rFonts w:cs="Arial"/>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171BB844"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   </w:t>
            </w:r>
          </w:p>
        </w:tc>
      </w:tr>
      <w:tr w:rsidR="00721F0E" w:rsidRPr="00BB71D9" w14:paraId="5B9F968F"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3CD7D6E0"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Variações monetárias de provisões judiciais</w:t>
            </w:r>
          </w:p>
        </w:tc>
        <w:tc>
          <w:tcPr>
            <w:tcW w:w="204" w:type="dxa"/>
            <w:tcBorders>
              <w:top w:val="nil"/>
              <w:left w:val="nil"/>
              <w:bottom w:val="nil"/>
              <w:right w:val="nil"/>
            </w:tcBorders>
            <w:shd w:val="clear" w:color="auto" w:fill="auto"/>
            <w:noWrap/>
            <w:vAlign w:val="bottom"/>
            <w:hideMark/>
          </w:tcPr>
          <w:p w14:paraId="3F5B1343" w14:textId="77777777" w:rsidR="00721F0E" w:rsidRPr="00BB71D9" w:rsidRDefault="00721F0E" w:rsidP="00721F0E">
            <w:pPr>
              <w:keepNext w:val="0"/>
              <w:spacing w:before="0" w:after="0"/>
              <w:jc w:val="left"/>
              <w:rPr>
                <w:rFonts w:cs="Arial"/>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23FEBA8C"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(322)</w:t>
            </w:r>
          </w:p>
        </w:tc>
        <w:tc>
          <w:tcPr>
            <w:tcW w:w="165" w:type="dxa"/>
            <w:tcBorders>
              <w:top w:val="nil"/>
              <w:left w:val="nil"/>
              <w:bottom w:val="nil"/>
              <w:right w:val="nil"/>
            </w:tcBorders>
            <w:shd w:val="clear" w:color="auto" w:fill="auto"/>
            <w:noWrap/>
            <w:vAlign w:val="bottom"/>
            <w:hideMark/>
          </w:tcPr>
          <w:p w14:paraId="7E475217" w14:textId="77777777" w:rsidR="00721F0E" w:rsidRPr="00BB71D9" w:rsidRDefault="00721F0E" w:rsidP="00BB71D9">
            <w:pPr>
              <w:keepNext w:val="0"/>
              <w:spacing w:before="0" w:after="0"/>
              <w:jc w:val="right"/>
              <w:rPr>
                <w:rFonts w:cs="Arial"/>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11253644"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(442)</w:t>
            </w:r>
          </w:p>
        </w:tc>
      </w:tr>
      <w:tr w:rsidR="00721F0E" w:rsidRPr="00BB71D9" w14:paraId="481E48C0"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145FCD36"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Outras adições</w:t>
            </w:r>
          </w:p>
        </w:tc>
        <w:tc>
          <w:tcPr>
            <w:tcW w:w="204" w:type="dxa"/>
            <w:tcBorders>
              <w:top w:val="nil"/>
              <w:left w:val="nil"/>
              <w:bottom w:val="nil"/>
              <w:right w:val="nil"/>
            </w:tcBorders>
            <w:shd w:val="clear" w:color="auto" w:fill="auto"/>
            <w:noWrap/>
            <w:vAlign w:val="bottom"/>
            <w:hideMark/>
          </w:tcPr>
          <w:p w14:paraId="3A503B41" w14:textId="77777777" w:rsidR="00721F0E" w:rsidRPr="00BB71D9" w:rsidRDefault="00721F0E" w:rsidP="00721F0E">
            <w:pPr>
              <w:keepNext w:val="0"/>
              <w:spacing w:before="0" w:after="0"/>
              <w:jc w:val="left"/>
              <w:rPr>
                <w:rFonts w:cs="Arial"/>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32FDEDA7"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(20)</w:t>
            </w:r>
          </w:p>
        </w:tc>
        <w:tc>
          <w:tcPr>
            <w:tcW w:w="165" w:type="dxa"/>
            <w:tcBorders>
              <w:top w:val="nil"/>
              <w:left w:val="nil"/>
              <w:bottom w:val="nil"/>
              <w:right w:val="nil"/>
            </w:tcBorders>
            <w:shd w:val="clear" w:color="auto" w:fill="auto"/>
            <w:noWrap/>
            <w:vAlign w:val="bottom"/>
            <w:hideMark/>
          </w:tcPr>
          <w:p w14:paraId="5292EC9E" w14:textId="77777777" w:rsidR="00721F0E" w:rsidRPr="00BB71D9" w:rsidRDefault="00721F0E" w:rsidP="00BB71D9">
            <w:pPr>
              <w:keepNext w:val="0"/>
              <w:spacing w:before="0" w:after="0"/>
              <w:jc w:val="right"/>
              <w:rPr>
                <w:rFonts w:cs="Arial"/>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698C5824"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(104)</w:t>
            </w:r>
          </w:p>
        </w:tc>
      </w:tr>
      <w:tr w:rsidR="00721F0E" w:rsidRPr="00BB71D9" w14:paraId="7CC6F9F4" w14:textId="77777777" w:rsidTr="00721F0E">
        <w:trPr>
          <w:divId w:val="1359430057"/>
          <w:trHeight w:val="146"/>
        </w:trPr>
        <w:tc>
          <w:tcPr>
            <w:tcW w:w="5957" w:type="dxa"/>
            <w:tcBorders>
              <w:top w:val="nil"/>
              <w:left w:val="nil"/>
              <w:bottom w:val="nil"/>
              <w:right w:val="nil"/>
            </w:tcBorders>
            <w:shd w:val="clear" w:color="auto" w:fill="auto"/>
            <w:vAlign w:val="bottom"/>
            <w:hideMark/>
          </w:tcPr>
          <w:p w14:paraId="4CD9C843" w14:textId="77777777" w:rsidR="00721F0E" w:rsidRPr="00BB71D9" w:rsidRDefault="00721F0E" w:rsidP="00721F0E">
            <w:pPr>
              <w:keepNext w:val="0"/>
              <w:spacing w:before="0" w:after="0"/>
              <w:jc w:val="left"/>
              <w:rPr>
                <w:rFonts w:cs="Arial"/>
                <w:color w:val="000000"/>
                <w:sz w:val="18"/>
                <w:szCs w:val="18"/>
                <w:lang w:eastAsia="pt-BR"/>
              </w:rPr>
            </w:pPr>
          </w:p>
        </w:tc>
        <w:tc>
          <w:tcPr>
            <w:tcW w:w="204" w:type="dxa"/>
            <w:tcBorders>
              <w:top w:val="nil"/>
              <w:left w:val="nil"/>
              <w:bottom w:val="nil"/>
              <w:right w:val="nil"/>
            </w:tcBorders>
            <w:shd w:val="clear" w:color="auto" w:fill="auto"/>
            <w:noWrap/>
            <w:vAlign w:val="bottom"/>
            <w:hideMark/>
          </w:tcPr>
          <w:p w14:paraId="59E49C5D"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324F7673"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2D7FEB60"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1F75944C"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5BE7F5DC"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786FF761"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Exclusões:</w:t>
            </w:r>
          </w:p>
        </w:tc>
        <w:tc>
          <w:tcPr>
            <w:tcW w:w="204" w:type="dxa"/>
            <w:tcBorders>
              <w:top w:val="nil"/>
              <w:left w:val="nil"/>
              <w:bottom w:val="nil"/>
              <w:right w:val="nil"/>
            </w:tcBorders>
            <w:shd w:val="clear" w:color="auto" w:fill="auto"/>
            <w:noWrap/>
            <w:vAlign w:val="bottom"/>
            <w:hideMark/>
          </w:tcPr>
          <w:p w14:paraId="7A723A3F" w14:textId="77777777" w:rsidR="00721F0E" w:rsidRPr="00BB71D9" w:rsidRDefault="00721F0E" w:rsidP="00721F0E">
            <w:pPr>
              <w:keepNext w:val="0"/>
              <w:spacing w:before="0" w:after="0"/>
              <w:jc w:val="left"/>
              <w:rPr>
                <w:rFonts w:cs="Arial"/>
                <w:b/>
                <w:bCs/>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0B318664"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05FD556A"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62C287FE"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5114C3B7" w14:textId="77777777" w:rsidTr="00721F0E">
        <w:trPr>
          <w:divId w:val="1359430057"/>
          <w:trHeight w:val="279"/>
        </w:trPr>
        <w:tc>
          <w:tcPr>
            <w:tcW w:w="5957" w:type="dxa"/>
            <w:tcBorders>
              <w:top w:val="nil"/>
              <w:left w:val="nil"/>
              <w:bottom w:val="nil"/>
              <w:right w:val="nil"/>
            </w:tcBorders>
            <w:shd w:val="clear" w:color="auto" w:fill="auto"/>
            <w:vAlign w:val="bottom"/>
            <w:hideMark/>
          </w:tcPr>
          <w:p w14:paraId="6CCFE9E9"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Reversão de provisão de processos</w:t>
            </w:r>
          </w:p>
        </w:tc>
        <w:tc>
          <w:tcPr>
            <w:tcW w:w="204" w:type="dxa"/>
            <w:tcBorders>
              <w:top w:val="nil"/>
              <w:left w:val="nil"/>
              <w:bottom w:val="nil"/>
              <w:right w:val="nil"/>
            </w:tcBorders>
            <w:shd w:val="clear" w:color="auto" w:fill="auto"/>
            <w:noWrap/>
            <w:vAlign w:val="bottom"/>
            <w:hideMark/>
          </w:tcPr>
          <w:p w14:paraId="7F4D8C8C" w14:textId="77777777" w:rsidR="00721F0E" w:rsidRPr="00BB71D9" w:rsidRDefault="00721F0E" w:rsidP="00721F0E">
            <w:pPr>
              <w:keepNext w:val="0"/>
              <w:spacing w:before="0" w:after="0"/>
              <w:jc w:val="left"/>
              <w:rPr>
                <w:rFonts w:cs="Arial"/>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5D15CF45"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25 </w:t>
            </w:r>
          </w:p>
        </w:tc>
        <w:tc>
          <w:tcPr>
            <w:tcW w:w="165" w:type="dxa"/>
            <w:tcBorders>
              <w:top w:val="nil"/>
              <w:left w:val="nil"/>
              <w:bottom w:val="nil"/>
              <w:right w:val="nil"/>
            </w:tcBorders>
            <w:shd w:val="clear" w:color="auto" w:fill="auto"/>
            <w:noWrap/>
            <w:vAlign w:val="bottom"/>
            <w:hideMark/>
          </w:tcPr>
          <w:p w14:paraId="28BD6003" w14:textId="77777777" w:rsidR="00721F0E" w:rsidRPr="00BB71D9" w:rsidRDefault="00721F0E" w:rsidP="00BB71D9">
            <w:pPr>
              <w:keepNext w:val="0"/>
              <w:spacing w:before="0" w:after="0"/>
              <w:jc w:val="right"/>
              <w:rPr>
                <w:rFonts w:cs="Arial"/>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041913AF"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61 </w:t>
            </w:r>
          </w:p>
        </w:tc>
      </w:tr>
      <w:tr w:rsidR="00721F0E" w:rsidRPr="00BB71D9" w14:paraId="16C87FA1" w14:textId="77777777" w:rsidTr="00721F0E">
        <w:trPr>
          <w:divId w:val="1359430057"/>
          <w:trHeight w:val="146"/>
        </w:trPr>
        <w:tc>
          <w:tcPr>
            <w:tcW w:w="5957" w:type="dxa"/>
            <w:tcBorders>
              <w:top w:val="nil"/>
              <w:left w:val="nil"/>
              <w:bottom w:val="nil"/>
              <w:right w:val="nil"/>
            </w:tcBorders>
            <w:shd w:val="clear" w:color="auto" w:fill="auto"/>
            <w:vAlign w:val="bottom"/>
            <w:hideMark/>
          </w:tcPr>
          <w:p w14:paraId="24A52497" w14:textId="77777777" w:rsidR="00721F0E" w:rsidRPr="00BB71D9" w:rsidRDefault="00721F0E" w:rsidP="00721F0E">
            <w:pPr>
              <w:keepNext w:val="0"/>
              <w:spacing w:before="0" w:after="0"/>
              <w:jc w:val="left"/>
              <w:rPr>
                <w:rFonts w:cs="Arial"/>
                <w:color w:val="000000"/>
                <w:sz w:val="18"/>
                <w:szCs w:val="18"/>
                <w:lang w:eastAsia="pt-BR"/>
              </w:rPr>
            </w:pPr>
          </w:p>
        </w:tc>
        <w:tc>
          <w:tcPr>
            <w:tcW w:w="204" w:type="dxa"/>
            <w:tcBorders>
              <w:top w:val="nil"/>
              <w:left w:val="nil"/>
              <w:bottom w:val="nil"/>
              <w:right w:val="nil"/>
            </w:tcBorders>
            <w:shd w:val="clear" w:color="auto" w:fill="auto"/>
            <w:noWrap/>
            <w:vAlign w:val="bottom"/>
            <w:hideMark/>
          </w:tcPr>
          <w:p w14:paraId="6E7977EA"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44FA3BA7"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4ECF4205"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0024972E"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022E46A2" w14:textId="77777777" w:rsidTr="00721F0E">
        <w:trPr>
          <w:divId w:val="1359430057"/>
          <w:trHeight w:val="299"/>
        </w:trPr>
        <w:tc>
          <w:tcPr>
            <w:tcW w:w="5957" w:type="dxa"/>
            <w:tcBorders>
              <w:top w:val="nil"/>
              <w:left w:val="nil"/>
              <w:bottom w:val="nil"/>
              <w:right w:val="nil"/>
            </w:tcBorders>
            <w:shd w:val="clear" w:color="auto" w:fill="auto"/>
            <w:vAlign w:val="bottom"/>
            <w:hideMark/>
          </w:tcPr>
          <w:p w14:paraId="24D4F4A5"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Débito do imposto de renda e contribuição social</w:t>
            </w:r>
          </w:p>
        </w:tc>
        <w:tc>
          <w:tcPr>
            <w:tcW w:w="204" w:type="dxa"/>
            <w:tcBorders>
              <w:top w:val="nil"/>
              <w:left w:val="nil"/>
              <w:bottom w:val="nil"/>
              <w:right w:val="nil"/>
            </w:tcBorders>
            <w:shd w:val="clear" w:color="auto" w:fill="auto"/>
            <w:noWrap/>
            <w:vAlign w:val="bottom"/>
            <w:hideMark/>
          </w:tcPr>
          <w:p w14:paraId="18BA25C8" w14:textId="77777777" w:rsidR="00721F0E" w:rsidRPr="00BB71D9" w:rsidRDefault="00721F0E" w:rsidP="00721F0E">
            <w:pPr>
              <w:keepNext w:val="0"/>
              <w:spacing w:before="0" w:after="0"/>
              <w:jc w:val="left"/>
              <w:rPr>
                <w:rFonts w:cs="Arial"/>
                <w:b/>
                <w:bCs/>
                <w:color w:val="000000"/>
                <w:sz w:val="18"/>
                <w:szCs w:val="18"/>
                <w:lang w:eastAsia="pt-BR"/>
              </w:rPr>
            </w:pPr>
          </w:p>
        </w:tc>
        <w:tc>
          <w:tcPr>
            <w:tcW w:w="1809" w:type="dxa"/>
            <w:tcBorders>
              <w:top w:val="single" w:sz="4" w:space="0" w:color="auto"/>
              <w:left w:val="nil"/>
              <w:bottom w:val="double" w:sz="6" w:space="0" w:color="auto"/>
              <w:right w:val="nil"/>
            </w:tcBorders>
            <w:shd w:val="clear" w:color="auto" w:fill="auto"/>
            <w:noWrap/>
            <w:vAlign w:val="bottom"/>
            <w:hideMark/>
          </w:tcPr>
          <w:p w14:paraId="38482C6B"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377 </w:t>
            </w:r>
          </w:p>
        </w:tc>
        <w:tc>
          <w:tcPr>
            <w:tcW w:w="165" w:type="dxa"/>
            <w:tcBorders>
              <w:top w:val="nil"/>
              <w:left w:val="nil"/>
              <w:bottom w:val="nil"/>
              <w:right w:val="nil"/>
            </w:tcBorders>
            <w:shd w:val="clear" w:color="auto" w:fill="auto"/>
            <w:noWrap/>
            <w:vAlign w:val="bottom"/>
            <w:hideMark/>
          </w:tcPr>
          <w:p w14:paraId="43DCD8A4" w14:textId="77777777" w:rsidR="00721F0E" w:rsidRPr="00BB71D9" w:rsidRDefault="00721F0E" w:rsidP="00BB71D9">
            <w:pPr>
              <w:keepNext w:val="0"/>
              <w:spacing w:before="0" w:after="0"/>
              <w:jc w:val="right"/>
              <w:rPr>
                <w:rFonts w:cs="Arial"/>
                <w:b/>
                <w:bCs/>
                <w:color w:val="000000"/>
                <w:sz w:val="18"/>
                <w:szCs w:val="18"/>
                <w:lang w:eastAsia="pt-BR"/>
              </w:rPr>
            </w:pPr>
          </w:p>
        </w:tc>
        <w:tc>
          <w:tcPr>
            <w:tcW w:w="1741" w:type="dxa"/>
            <w:tcBorders>
              <w:top w:val="single" w:sz="4" w:space="0" w:color="auto"/>
              <w:left w:val="nil"/>
              <w:bottom w:val="double" w:sz="6" w:space="0" w:color="auto"/>
              <w:right w:val="nil"/>
            </w:tcBorders>
            <w:shd w:val="clear" w:color="auto" w:fill="auto"/>
            <w:noWrap/>
            <w:vAlign w:val="bottom"/>
            <w:hideMark/>
          </w:tcPr>
          <w:p w14:paraId="0A6FE845"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 xml:space="preserve">                 663 </w:t>
            </w:r>
          </w:p>
        </w:tc>
      </w:tr>
      <w:tr w:rsidR="00721F0E" w:rsidRPr="00BB71D9" w14:paraId="2E41DD83" w14:textId="77777777" w:rsidTr="00721F0E">
        <w:trPr>
          <w:divId w:val="1359430057"/>
          <w:trHeight w:val="253"/>
        </w:trPr>
        <w:tc>
          <w:tcPr>
            <w:tcW w:w="5957" w:type="dxa"/>
            <w:tcBorders>
              <w:top w:val="nil"/>
              <w:left w:val="nil"/>
              <w:bottom w:val="nil"/>
              <w:right w:val="nil"/>
            </w:tcBorders>
            <w:shd w:val="clear" w:color="auto" w:fill="auto"/>
            <w:vAlign w:val="bottom"/>
            <w:hideMark/>
          </w:tcPr>
          <w:p w14:paraId="445864BB" w14:textId="77777777" w:rsidR="00721F0E" w:rsidRPr="00BB71D9" w:rsidRDefault="00721F0E" w:rsidP="00721F0E">
            <w:pPr>
              <w:keepNext w:val="0"/>
              <w:spacing w:before="0" w:after="0"/>
              <w:jc w:val="left"/>
              <w:rPr>
                <w:rFonts w:cs="Arial"/>
                <w:b/>
                <w:bCs/>
                <w:color w:val="000000"/>
                <w:sz w:val="18"/>
                <w:szCs w:val="18"/>
                <w:lang w:eastAsia="pt-BR"/>
              </w:rPr>
            </w:pPr>
          </w:p>
        </w:tc>
        <w:tc>
          <w:tcPr>
            <w:tcW w:w="204" w:type="dxa"/>
            <w:tcBorders>
              <w:top w:val="nil"/>
              <w:left w:val="nil"/>
              <w:bottom w:val="nil"/>
              <w:right w:val="nil"/>
            </w:tcBorders>
            <w:shd w:val="clear" w:color="auto" w:fill="auto"/>
            <w:noWrap/>
            <w:vAlign w:val="bottom"/>
            <w:hideMark/>
          </w:tcPr>
          <w:p w14:paraId="0E1D3667"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11BCB715"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0FC853CF"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1343E200"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02F0BA17" w14:textId="77777777" w:rsidTr="00721F0E">
        <w:trPr>
          <w:divId w:val="1359430057"/>
          <w:trHeight w:val="282"/>
        </w:trPr>
        <w:tc>
          <w:tcPr>
            <w:tcW w:w="5957" w:type="dxa"/>
            <w:tcBorders>
              <w:top w:val="nil"/>
              <w:left w:val="nil"/>
              <w:bottom w:val="nil"/>
              <w:right w:val="nil"/>
            </w:tcBorders>
            <w:shd w:val="clear" w:color="auto" w:fill="auto"/>
            <w:vAlign w:val="bottom"/>
            <w:hideMark/>
          </w:tcPr>
          <w:p w14:paraId="2FDBB751" w14:textId="77777777" w:rsidR="00721F0E" w:rsidRPr="00BB71D9" w:rsidRDefault="00721F0E" w:rsidP="00721F0E">
            <w:pPr>
              <w:keepNext w:val="0"/>
              <w:spacing w:before="0" w:after="0"/>
              <w:jc w:val="left"/>
              <w:rPr>
                <w:rFonts w:cs="Arial"/>
                <w:color w:val="000000"/>
                <w:sz w:val="18"/>
                <w:szCs w:val="18"/>
                <w:lang w:eastAsia="pt-BR"/>
              </w:rPr>
            </w:pPr>
            <w:r w:rsidRPr="00BB71D9">
              <w:rPr>
                <w:rFonts w:cs="Arial"/>
                <w:color w:val="000000"/>
                <w:sz w:val="18"/>
                <w:szCs w:val="18"/>
                <w:lang w:eastAsia="pt-BR"/>
              </w:rPr>
              <w:t>Diferido não reconhecido</w:t>
            </w:r>
          </w:p>
        </w:tc>
        <w:tc>
          <w:tcPr>
            <w:tcW w:w="204" w:type="dxa"/>
            <w:tcBorders>
              <w:top w:val="nil"/>
              <w:left w:val="nil"/>
              <w:bottom w:val="nil"/>
              <w:right w:val="nil"/>
            </w:tcBorders>
            <w:shd w:val="clear" w:color="auto" w:fill="auto"/>
            <w:noWrap/>
            <w:vAlign w:val="bottom"/>
            <w:hideMark/>
          </w:tcPr>
          <w:p w14:paraId="1B147844" w14:textId="77777777" w:rsidR="00721F0E" w:rsidRPr="00BB71D9" w:rsidRDefault="00721F0E" w:rsidP="00721F0E">
            <w:pPr>
              <w:keepNext w:val="0"/>
              <w:spacing w:before="0" w:after="0"/>
              <w:jc w:val="left"/>
              <w:rPr>
                <w:rFonts w:cs="Arial"/>
                <w:color w:val="000000"/>
                <w:sz w:val="18"/>
                <w:szCs w:val="18"/>
                <w:lang w:eastAsia="pt-BR"/>
              </w:rPr>
            </w:pPr>
          </w:p>
        </w:tc>
        <w:tc>
          <w:tcPr>
            <w:tcW w:w="1809" w:type="dxa"/>
            <w:tcBorders>
              <w:top w:val="nil"/>
              <w:left w:val="nil"/>
              <w:bottom w:val="nil"/>
              <w:right w:val="nil"/>
            </w:tcBorders>
            <w:shd w:val="clear" w:color="auto" w:fill="auto"/>
            <w:noWrap/>
            <w:vAlign w:val="bottom"/>
            <w:hideMark/>
          </w:tcPr>
          <w:p w14:paraId="7B569A5F"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377 </w:t>
            </w:r>
          </w:p>
        </w:tc>
        <w:tc>
          <w:tcPr>
            <w:tcW w:w="165" w:type="dxa"/>
            <w:tcBorders>
              <w:top w:val="nil"/>
              <w:left w:val="nil"/>
              <w:bottom w:val="nil"/>
              <w:right w:val="nil"/>
            </w:tcBorders>
            <w:shd w:val="clear" w:color="auto" w:fill="auto"/>
            <w:noWrap/>
            <w:vAlign w:val="bottom"/>
            <w:hideMark/>
          </w:tcPr>
          <w:p w14:paraId="446D2E44" w14:textId="77777777" w:rsidR="00721F0E" w:rsidRPr="00BB71D9" w:rsidRDefault="00721F0E" w:rsidP="00BB71D9">
            <w:pPr>
              <w:keepNext w:val="0"/>
              <w:spacing w:before="0" w:after="0"/>
              <w:jc w:val="right"/>
              <w:rPr>
                <w:rFonts w:cs="Arial"/>
                <w:color w:val="000000"/>
                <w:sz w:val="18"/>
                <w:szCs w:val="18"/>
                <w:lang w:eastAsia="pt-BR"/>
              </w:rPr>
            </w:pPr>
          </w:p>
        </w:tc>
        <w:tc>
          <w:tcPr>
            <w:tcW w:w="1741" w:type="dxa"/>
            <w:tcBorders>
              <w:top w:val="nil"/>
              <w:left w:val="nil"/>
              <w:bottom w:val="nil"/>
              <w:right w:val="nil"/>
            </w:tcBorders>
            <w:shd w:val="clear" w:color="auto" w:fill="auto"/>
            <w:noWrap/>
            <w:vAlign w:val="bottom"/>
            <w:hideMark/>
          </w:tcPr>
          <w:p w14:paraId="2B94B501" w14:textId="77777777" w:rsidR="00721F0E" w:rsidRPr="00BB71D9" w:rsidRDefault="00721F0E" w:rsidP="00BB71D9">
            <w:pPr>
              <w:keepNext w:val="0"/>
              <w:spacing w:before="0" w:after="0"/>
              <w:jc w:val="right"/>
              <w:rPr>
                <w:rFonts w:cs="Arial"/>
                <w:color w:val="000000"/>
                <w:sz w:val="18"/>
                <w:szCs w:val="18"/>
                <w:lang w:eastAsia="pt-BR"/>
              </w:rPr>
            </w:pPr>
            <w:r w:rsidRPr="00BB71D9">
              <w:rPr>
                <w:rFonts w:cs="Arial"/>
                <w:color w:val="000000"/>
                <w:sz w:val="18"/>
                <w:szCs w:val="18"/>
                <w:lang w:eastAsia="pt-BR"/>
              </w:rPr>
              <w:t xml:space="preserve">                 663 </w:t>
            </w:r>
          </w:p>
        </w:tc>
      </w:tr>
      <w:tr w:rsidR="00721F0E" w:rsidRPr="00BB71D9" w14:paraId="2A27E5C6" w14:textId="77777777" w:rsidTr="00721F0E">
        <w:trPr>
          <w:divId w:val="1359430057"/>
          <w:trHeight w:val="132"/>
        </w:trPr>
        <w:tc>
          <w:tcPr>
            <w:tcW w:w="5957" w:type="dxa"/>
            <w:tcBorders>
              <w:top w:val="nil"/>
              <w:left w:val="nil"/>
              <w:bottom w:val="nil"/>
              <w:right w:val="nil"/>
            </w:tcBorders>
            <w:shd w:val="clear" w:color="auto" w:fill="auto"/>
            <w:vAlign w:val="bottom"/>
            <w:hideMark/>
          </w:tcPr>
          <w:p w14:paraId="681FA5D9" w14:textId="77777777" w:rsidR="00721F0E" w:rsidRPr="00BB71D9" w:rsidRDefault="00721F0E" w:rsidP="00721F0E">
            <w:pPr>
              <w:keepNext w:val="0"/>
              <w:spacing w:before="0" w:after="0"/>
              <w:jc w:val="left"/>
              <w:rPr>
                <w:rFonts w:cs="Arial"/>
                <w:color w:val="000000"/>
                <w:sz w:val="18"/>
                <w:szCs w:val="18"/>
                <w:lang w:eastAsia="pt-BR"/>
              </w:rPr>
            </w:pPr>
          </w:p>
        </w:tc>
        <w:tc>
          <w:tcPr>
            <w:tcW w:w="204" w:type="dxa"/>
            <w:tcBorders>
              <w:top w:val="nil"/>
              <w:left w:val="nil"/>
              <w:bottom w:val="nil"/>
              <w:right w:val="nil"/>
            </w:tcBorders>
            <w:shd w:val="clear" w:color="auto" w:fill="auto"/>
            <w:noWrap/>
            <w:vAlign w:val="bottom"/>
            <w:hideMark/>
          </w:tcPr>
          <w:p w14:paraId="212A5718"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705BF55A"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12E08265"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49F72A8B"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573F8ADD" w14:textId="77777777" w:rsidTr="00721F0E">
        <w:trPr>
          <w:divId w:val="1359430057"/>
          <w:trHeight w:val="132"/>
        </w:trPr>
        <w:tc>
          <w:tcPr>
            <w:tcW w:w="5957" w:type="dxa"/>
            <w:tcBorders>
              <w:top w:val="nil"/>
              <w:left w:val="nil"/>
              <w:bottom w:val="nil"/>
              <w:right w:val="nil"/>
            </w:tcBorders>
            <w:shd w:val="clear" w:color="auto" w:fill="auto"/>
            <w:vAlign w:val="bottom"/>
            <w:hideMark/>
          </w:tcPr>
          <w:p w14:paraId="57A69726" w14:textId="77777777" w:rsidR="00721F0E" w:rsidRPr="00BB71D9" w:rsidRDefault="00721F0E" w:rsidP="00721F0E">
            <w:pPr>
              <w:keepNext w:val="0"/>
              <w:spacing w:before="0" w:after="0"/>
              <w:jc w:val="left"/>
              <w:rPr>
                <w:rFonts w:cs="Arial"/>
                <w:sz w:val="18"/>
                <w:szCs w:val="18"/>
                <w:lang w:eastAsia="pt-BR"/>
              </w:rPr>
            </w:pPr>
          </w:p>
        </w:tc>
        <w:tc>
          <w:tcPr>
            <w:tcW w:w="204" w:type="dxa"/>
            <w:tcBorders>
              <w:top w:val="nil"/>
              <w:left w:val="nil"/>
              <w:bottom w:val="nil"/>
              <w:right w:val="nil"/>
            </w:tcBorders>
            <w:shd w:val="clear" w:color="auto" w:fill="auto"/>
            <w:noWrap/>
            <w:vAlign w:val="bottom"/>
            <w:hideMark/>
          </w:tcPr>
          <w:p w14:paraId="2D016BD1" w14:textId="77777777" w:rsidR="00721F0E" w:rsidRPr="00BB71D9" w:rsidRDefault="00721F0E" w:rsidP="00721F0E">
            <w:pPr>
              <w:keepNext w:val="0"/>
              <w:spacing w:before="0" w:after="0"/>
              <w:jc w:val="left"/>
              <w:rPr>
                <w:rFonts w:cs="Arial"/>
                <w:sz w:val="18"/>
                <w:szCs w:val="18"/>
                <w:lang w:eastAsia="pt-BR"/>
              </w:rPr>
            </w:pPr>
          </w:p>
        </w:tc>
        <w:tc>
          <w:tcPr>
            <w:tcW w:w="1809" w:type="dxa"/>
            <w:tcBorders>
              <w:top w:val="nil"/>
              <w:left w:val="nil"/>
              <w:bottom w:val="nil"/>
              <w:right w:val="nil"/>
            </w:tcBorders>
            <w:shd w:val="clear" w:color="auto" w:fill="auto"/>
            <w:noWrap/>
            <w:vAlign w:val="bottom"/>
            <w:hideMark/>
          </w:tcPr>
          <w:p w14:paraId="2A91F0B1" w14:textId="77777777" w:rsidR="00721F0E" w:rsidRPr="00BB71D9" w:rsidRDefault="00721F0E" w:rsidP="00BB71D9">
            <w:pPr>
              <w:keepNext w:val="0"/>
              <w:spacing w:before="0" w:after="0"/>
              <w:jc w:val="right"/>
              <w:rPr>
                <w:rFonts w:cs="Arial"/>
                <w:sz w:val="18"/>
                <w:szCs w:val="18"/>
                <w:lang w:eastAsia="pt-BR"/>
              </w:rPr>
            </w:pPr>
          </w:p>
        </w:tc>
        <w:tc>
          <w:tcPr>
            <w:tcW w:w="165" w:type="dxa"/>
            <w:tcBorders>
              <w:top w:val="nil"/>
              <w:left w:val="nil"/>
              <w:bottom w:val="nil"/>
              <w:right w:val="nil"/>
            </w:tcBorders>
            <w:shd w:val="clear" w:color="auto" w:fill="auto"/>
            <w:noWrap/>
            <w:vAlign w:val="bottom"/>
            <w:hideMark/>
          </w:tcPr>
          <w:p w14:paraId="3BCB7FE2" w14:textId="77777777" w:rsidR="00721F0E" w:rsidRPr="00BB71D9" w:rsidRDefault="00721F0E" w:rsidP="00BB71D9">
            <w:pPr>
              <w:keepNext w:val="0"/>
              <w:spacing w:before="0" w:after="0"/>
              <w:jc w:val="right"/>
              <w:rPr>
                <w:rFonts w:cs="Arial"/>
                <w:sz w:val="18"/>
                <w:szCs w:val="18"/>
                <w:lang w:eastAsia="pt-BR"/>
              </w:rPr>
            </w:pPr>
          </w:p>
        </w:tc>
        <w:tc>
          <w:tcPr>
            <w:tcW w:w="1741" w:type="dxa"/>
            <w:tcBorders>
              <w:top w:val="nil"/>
              <w:left w:val="nil"/>
              <w:bottom w:val="nil"/>
              <w:right w:val="nil"/>
            </w:tcBorders>
            <w:shd w:val="clear" w:color="auto" w:fill="auto"/>
            <w:noWrap/>
            <w:vAlign w:val="bottom"/>
            <w:hideMark/>
          </w:tcPr>
          <w:p w14:paraId="08F5C2D1" w14:textId="77777777" w:rsidR="00721F0E" w:rsidRPr="00BB71D9" w:rsidRDefault="00721F0E" w:rsidP="00BB71D9">
            <w:pPr>
              <w:keepNext w:val="0"/>
              <w:spacing w:before="0" w:after="0"/>
              <w:jc w:val="right"/>
              <w:rPr>
                <w:rFonts w:cs="Arial"/>
                <w:sz w:val="18"/>
                <w:szCs w:val="18"/>
                <w:lang w:eastAsia="pt-BR"/>
              </w:rPr>
            </w:pPr>
          </w:p>
        </w:tc>
      </w:tr>
      <w:tr w:rsidR="00721F0E" w:rsidRPr="00BB71D9" w14:paraId="1C7400F0" w14:textId="77777777" w:rsidTr="00721F0E">
        <w:trPr>
          <w:divId w:val="1359430057"/>
          <w:trHeight w:val="299"/>
        </w:trPr>
        <w:tc>
          <w:tcPr>
            <w:tcW w:w="5957" w:type="dxa"/>
            <w:tcBorders>
              <w:top w:val="nil"/>
              <w:left w:val="nil"/>
              <w:bottom w:val="nil"/>
              <w:right w:val="nil"/>
            </w:tcBorders>
            <w:shd w:val="clear" w:color="auto" w:fill="auto"/>
            <w:vAlign w:val="bottom"/>
            <w:hideMark/>
          </w:tcPr>
          <w:p w14:paraId="3BBF304E" w14:textId="77777777" w:rsidR="00721F0E" w:rsidRPr="00BB71D9" w:rsidRDefault="00721F0E" w:rsidP="00721F0E">
            <w:pPr>
              <w:keepNext w:val="0"/>
              <w:spacing w:before="0" w:after="0"/>
              <w:jc w:val="left"/>
              <w:rPr>
                <w:rFonts w:cs="Arial"/>
                <w:b/>
                <w:bCs/>
                <w:color w:val="000000"/>
                <w:sz w:val="18"/>
                <w:szCs w:val="18"/>
                <w:lang w:eastAsia="pt-BR"/>
              </w:rPr>
            </w:pPr>
            <w:r w:rsidRPr="00BB71D9">
              <w:rPr>
                <w:rFonts w:cs="Arial"/>
                <w:b/>
                <w:bCs/>
                <w:color w:val="000000"/>
                <w:sz w:val="18"/>
                <w:szCs w:val="18"/>
                <w:lang w:eastAsia="pt-BR"/>
              </w:rPr>
              <w:t>Alíquota efetiva</w:t>
            </w:r>
          </w:p>
        </w:tc>
        <w:tc>
          <w:tcPr>
            <w:tcW w:w="204" w:type="dxa"/>
            <w:tcBorders>
              <w:top w:val="nil"/>
              <w:left w:val="nil"/>
              <w:bottom w:val="nil"/>
              <w:right w:val="nil"/>
            </w:tcBorders>
            <w:shd w:val="clear" w:color="auto" w:fill="auto"/>
            <w:noWrap/>
            <w:vAlign w:val="bottom"/>
            <w:hideMark/>
          </w:tcPr>
          <w:p w14:paraId="30ACE905" w14:textId="77777777" w:rsidR="00721F0E" w:rsidRPr="00BB71D9" w:rsidRDefault="00721F0E" w:rsidP="00721F0E">
            <w:pPr>
              <w:keepNext w:val="0"/>
              <w:spacing w:before="0" w:after="0"/>
              <w:jc w:val="left"/>
              <w:rPr>
                <w:rFonts w:cs="Arial"/>
                <w:b/>
                <w:bCs/>
                <w:color w:val="000000"/>
                <w:sz w:val="18"/>
                <w:szCs w:val="18"/>
                <w:lang w:eastAsia="pt-BR"/>
              </w:rPr>
            </w:pPr>
          </w:p>
        </w:tc>
        <w:tc>
          <w:tcPr>
            <w:tcW w:w="1809" w:type="dxa"/>
            <w:tcBorders>
              <w:top w:val="single" w:sz="4" w:space="0" w:color="auto"/>
              <w:left w:val="nil"/>
              <w:bottom w:val="double" w:sz="6" w:space="0" w:color="auto"/>
              <w:right w:val="nil"/>
            </w:tcBorders>
            <w:shd w:val="clear" w:color="auto" w:fill="auto"/>
            <w:noWrap/>
            <w:vAlign w:val="bottom"/>
            <w:hideMark/>
          </w:tcPr>
          <w:p w14:paraId="74741FA2"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15,38%</w:t>
            </w:r>
          </w:p>
        </w:tc>
        <w:tc>
          <w:tcPr>
            <w:tcW w:w="165" w:type="dxa"/>
            <w:tcBorders>
              <w:top w:val="nil"/>
              <w:left w:val="nil"/>
              <w:bottom w:val="nil"/>
              <w:right w:val="nil"/>
            </w:tcBorders>
            <w:shd w:val="clear" w:color="auto" w:fill="auto"/>
            <w:noWrap/>
            <w:vAlign w:val="bottom"/>
            <w:hideMark/>
          </w:tcPr>
          <w:p w14:paraId="25EE7A3F" w14:textId="77777777" w:rsidR="00721F0E" w:rsidRPr="00BB71D9" w:rsidRDefault="00721F0E" w:rsidP="00BB71D9">
            <w:pPr>
              <w:keepNext w:val="0"/>
              <w:spacing w:before="0" w:after="0"/>
              <w:jc w:val="right"/>
              <w:rPr>
                <w:rFonts w:cs="Arial"/>
                <w:b/>
                <w:bCs/>
                <w:color w:val="000000"/>
                <w:sz w:val="18"/>
                <w:szCs w:val="18"/>
                <w:lang w:eastAsia="pt-BR"/>
              </w:rPr>
            </w:pPr>
          </w:p>
        </w:tc>
        <w:tc>
          <w:tcPr>
            <w:tcW w:w="1741" w:type="dxa"/>
            <w:tcBorders>
              <w:top w:val="single" w:sz="4" w:space="0" w:color="auto"/>
              <w:left w:val="nil"/>
              <w:bottom w:val="double" w:sz="6" w:space="0" w:color="auto"/>
              <w:right w:val="nil"/>
            </w:tcBorders>
            <w:shd w:val="clear" w:color="auto" w:fill="auto"/>
            <w:noWrap/>
            <w:vAlign w:val="bottom"/>
            <w:hideMark/>
          </w:tcPr>
          <w:p w14:paraId="48D4880C" w14:textId="77777777" w:rsidR="00721F0E" w:rsidRPr="00BB71D9" w:rsidRDefault="00721F0E" w:rsidP="00BB71D9">
            <w:pPr>
              <w:keepNext w:val="0"/>
              <w:spacing w:before="0" w:after="0"/>
              <w:jc w:val="right"/>
              <w:rPr>
                <w:rFonts w:cs="Arial"/>
                <w:b/>
                <w:bCs/>
                <w:color w:val="000000"/>
                <w:sz w:val="18"/>
                <w:szCs w:val="18"/>
                <w:lang w:eastAsia="pt-BR"/>
              </w:rPr>
            </w:pPr>
            <w:r w:rsidRPr="00BB71D9">
              <w:rPr>
                <w:rFonts w:cs="Arial"/>
                <w:b/>
                <w:bCs/>
                <w:color w:val="000000"/>
                <w:sz w:val="18"/>
                <w:szCs w:val="18"/>
                <w:lang w:eastAsia="pt-BR"/>
              </w:rPr>
              <w:t>18,84%</w:t>
            </w:r>
          </w:p>
        </w:tc>
      </w:tr>
    </w:tbl>
    <w:p w14:paraId="7165D5BA" w14:textId="4A2060D4" w:rsidR="005E0E0C" w:rsidRDefault="00EF1689" w:rsidP="00DD54A0">
      <w:pPr>
        <w:pStyle w:val="PargrafodaLista"/>
        <w:keepNext w:val="0"/>
        <w:widowControl w:val="0"/>
      </w:pPr>
      <w:r>
        <w:rPr>
          <w:noProof/>
          <w:lang w:eastAsia="pt-BR"/>
        </w:rPr>
        <w:fldChar w:fldCharType="end"/>
      </w:r>
    </w:p>
    <w:p w14:paraId="3268F596" w14:textId="10ED876C" w:rsidR="00E604A6" w:rsidRDefault="00E604A6" w:rsidP="00DD54A0">
      <w:pPr>
        <w:pStyle w:val="PargrafodaLista"/>
        <w:keepNext w:val="0"/>
        <w:widowControl w:val="0"/>
      </w:pPr>
    </w:p>
    <w:p w14:paraId="642F6A00" w14:textId="30341136" w:rsidR="005057C7" w:rsidRPr="00E4382F" w:rsidRDefault="00CB70FD"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INTERESSE</w:t>
      </w:r>
      <w:r w:rsidR="005057C7" w:rsidRPr="00E4382F">
        <w:rPr>
          <w:rFonts w:cs="Arial"/>
          <w:b/>
          <w:bCs/>
          <w:iCs/>
          <w:szCs w:val="22"/>
          <w:lang w:eastAsia="pt-BR"/>
        </w:rPr>
        <w:t xml:space="preserve"> PÚBLICO</w:t>
      </w:r>
    </w:p>
    <w:p w14:paraId="178738E9" w14:textId="77777777" w:rsidR="005057C7" w:rsidRPr="00EC0B49" w:rsidRDefault="005057C7" w:rsidP="000A44BC">
      <w:pPr>
        <w:keepNext w:val="0"/>
        <w:widowControl w:val="0"/>
        <w:rPr>
          <w:rFonts w:cs="Arial"/>
          <w:iCs/>
          <w:sz w:val="20"/>
          <w:szCs w:val="20"/>
          <w:lang w:eastAsia="pt-BR"/>
        </w:rPr>
      </w:pPr>
      <w:r w:rsidRPr="00EC0B49">
        <w:rPr>
          <w:rFonts w:cs="Arial"/>
          <w:iCs/>
          <w:sz w:val="20"/>
          <w:szCs w:val="20"/>
          <w:lang w:eastAsia="pt-BR"/>
        </w:rPr>
        <w:lastRenderedPageBreak/>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justamente desenvolver estudos e pesquisas para subsidiar “a formulação, o planejamento e a implementação de ações do Ministério de Minas e Energia, no âmbito da política energética nacional” (parágrafo único do art. 4º da Lei nº 10.847/2004).</w:t>
      </w:r>
    </w:p>
    <w:p w14:paraId="22E1AE99" w14:textId="45F7F19D" w:rsidR="002039A0" w:rsidRPr="00EC0B49" w:rsidRDefault="005057C7" w:rsidP="000A44BC">
      <w:pPr>
        <w:keepNext w:val="0"/>
        <w:widowControl w:val="0"/>
        <w:rPr>
          <w:rFonts w:cs="Arial"/>
          <w:iCs/>
          <w:sz w:val="20"/>
          <w:szCs w:val="20"/>
          <w:lang w:eastAsia="pt-BR"/>
        </w:rPr>
      </w:pPr>
      <w:r w:rsidRPr="00EC0B49">
        <w:rPr>
          <w:rFonts w:cs="Arial"/>
          <w:iCs/>
          <w:sz w:val="20"/>
          <w:szCs w:val="20"/>
          <w:lang w:eastAsia="pt-BR"/>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46F3F2DB" w14:textId="56C543A8" w:rsidR="005057C7" w:rsidRDefault="005057C7" w:rsidP="000A44BC">
      <w:pPr>
        <w:keepNext w:val="0"/>
        <w:widowControl w:val="0"/>
        <w:rPr>
          <w:rFonts w:cs="Arial"/>
          <w:iCs/>
          <w:sz w:val="20"/>
          <w:szCs w:val="20"/>
          <w:highlight w:val="yellow"/>
          <w:lang w:eastAsia="pt-BR"/>
        </w:rPr>
      </w:pPr>
    </w:p>
    <w:p w14:paraId="17B89C25" w14:textId="7034D18F" w:rsidR="002039A0" w:rsidRPr="00E4382F" w:rsidRDefault="002039A0"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PARTES RELACIONADAS</w:t>
      </w:r>
    </w:p>
    <w:p w14:paraId="156608D8" w14:textId="0C33AD24" w:rsidR="002039A0" w:rsidRDefault="002039A0" w:rsidP="00E604A6">
      <w:pPr>
        <w:keepNext w:val="0"/>
        <w:widowControl w:val="0"/>
        <w:spacing w:before="240" w:after="240"/>
        <w:rPr>
          <w:shd w:val="clear" w:color="auto" w:fill="FFFFFF"/>
        </w:rPr>
      </w:pPr>
      <w:r>
        <w:rPr>
          <w:rFonts w:cs="Arial"/>
          <w:color w:val="201F1E"/>
          <w:sz w:val="20"/>
          <w:szCs w:val="20"/>
          <w:shd w:val="clear" w:color="auto" w:fill="FFFFFF"/>
        </w:rPr>
        <w:t>De acordo com o item 9 do CPC 05, Parte Relacionada é a pessoa ou a entidade que está relacionada com a entidade que está elaborando suas demonstrações contábeis. A Política de Transação com Partes Relacionadas da EPE (P</w:t>
      </w:r>
      <w:r w:rsidRPr="00FE198C">
        <w:rPr>
          <w:rFonts w:cs="Arial"/>
          <w:color w:val="201F1E"/>
          <w:sz w:val="20"/>
          <w:szCs w:val="20"/>
          <w:shd w:val="clear" w:color="auto" w:fill="FFFFFF"/>
        </w:rPr>
        <w:t xml:space="preserve">olítica e </w:t>
      </w:r>
      <w:r>
        <w:rPr>
          <w:rFonts w:cs="Arial"/>
          <w:color w:val="201F1E"/>
          <w:sz w:val="20"/>
          <w:szCs w:val="20"/>
          <w:shd w:val="clear" w:color="auto" w:fill="FFFFFF"/>
        </w:rPr>
        <w:t>D</w:t>
      </w:r>
      <w:r w:rsidRPr="00FE198C">
        <w:rPr>
          <w:rFonts w:cs="Arial"/>
          <w:color w:val="201F1E"/>
          <w:sz w:val="20"/>
          <w:szCs w:val="20"/>
          <w:shd w:val="clear" w:color="auto" w:fill="FFFFFF"/>
        </w:rPr>
        <w:t>iretriz nº</w:t>
      </w:r>
      <w:r>
        <w:rPr>
          <w:rFonts w:cs="Arial"/>
          <w:color w:val="201F1E"/>
          <w:sz w:val="20"/>
          <w:szCs w:val="20"/>
          <w:shd w:val="clear" w:color="auto" w:fill="FFFFFF"/>
        </w:rPr>
        <w:t xml:space="preserve"> </w:t>
      </w:r>
      <w:r w:rsidRPr="00FE198C">
        <w:rPr>
          <w:rFonts w:cs="Arial"/>
          <w:color w:val="201F1E"/>
          <w:sz w:val="20"/>
          <w:szCs w:val="20"/>
          <w:shd w:val="clear" w:color="auto" w:fill="FFFFFF"/>
        </w:rPr>
        <w:t>PDG-COA-012</w:t>
      </w:r>
      <w:r>
        <w:rPr>
          <w:rFonts w:cs="Arial"/>
          <w:color w:val="201F1E"/>
          <w:sz w:val="20"/>
          <w:szCs w:val="20"/>
          <w:shd w:val="clear" w:color="auto" w:fill="FFFFFF"/>
        </w:rPr>
        <w:t>) arrola, em seu item nº 2 (definições), as pessoas físicas e/ou jurídicas que, além da União, devem ser reputadas partes relacionadas à EPE. A referida política também define a transação com parte relacionada como sendo q</w:t>
      </w:r>
      <w:r w:rsidRPr="00FE198C">
        <w:rPr>
          <w:rFonts w:cs="Arial"/>
          <w:color w:val="201F1E"/>
          <w:sz w:val="20"/>
          <w:szCs w:val="20"/>
          <w:shd w:val="clear" w:color="auto" w:fill="FFFFFF"/>
        </w:rPr>
        <w:t>ualquer ajuste de obrigações, por qualquer instrumento ou fundamento, entre a EPE e uma parte relacionada, independentemente de ser cobrado uma contrapartida financeira</w:t>
      </w:r>
      <w:r>
        <w:rPr>
          <w:rFonts w:cs="Arial"/>
          <w:color w:val="201F1E"/>
          <w:sz w:val="20"/>
          <w:szCs w:val="20"/>
          <w:shd w:val="clear" w:color="auto" w:fill="FFFFFF"/>
        </w:rPr>
        <w:t>. Levando-se em consideração este conceito, em cumprimento à obrigação trazida pelo item nº 6.3 da já mencionada política, é possível afirmar que, no 4º Trimestre de 2022, a EPE possui as seguintes transações com partes relacionadas, todas celebradas: (i) em conformidade com a Política de Transação com Partes Relacionadas da EPE; (ii) com pessoas jurídicas de direito público e privado; (iii) sem cobrança de contrapartida financeira; e (iv) destinados ao desempenho de suas competências, conforme autoriza o § 2º do art. 5º do Estatuto da EPE:</w:t>
      </w:r>
    </w:p>
    <w:tbl>
      <w:tblPr>
        <w:tblW w:w="5075" w:type="pct"/>
        <w:tblCellMar>
          <w:left w:w="70" w:type="dxa"/>
          <w:right w:w="70" w:type="dxa"/>
        </w:tblCellMar>
        <w:tblLook w:val="04A0" w:firstRow="1" w:lastRow="0" w:firstColumn="1" w:lastColumn="0" w:noHBand="0" w:noVBand="1"/>
      </w:tblPr>
      <w:tblGrid>
        <w:gridCol w:w="1720"/>
        <w:gridCol w:w="1809"/>
        <w:gridCol w:w="5046"/>
        <w:gridCol w:w="1485"/>
      </w:tblGrid>
      <w:tr w:rsidR="00E604A6" w:rsidRPr="00E604A6" w14:paraId="7F8F421D" w14:textId="77777777" w:rsidTr="00E604A6">
        <w:trPr>
          <w:trHeight w:val="173"/>
        </w:trPr>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E0856" w14:textId="77777777" w:rsidR="00E604A6" w:rsidRPr="00E604A6" w:rsidRDefault="00E604A6" w:rsidP="00BB71D9">
            <w:pPr>
              <w:keepNext w:val="0"/>
              <w:widowControl w:val="0"/>
              <w:spacing w:before="0" w:after="0"/>
              <w:jc w:val="left"/>
              <w:rPr>
                <w:rFonts w:cs="Arial"/>
                <w:b/>
                <w:bCs/>
                <w:sz w:val="18"/>
                <w:szCs w:val="18"/>
                <w:lang w:eastAsia="pt-BR"/>
              </w:rPr>
            </w:pPr>
            <w:r w:rsidRPr="00E604A6">
              <w:rPr>
                <w:rFonts w:cs="Arial"/>
                <w:b/>
                <w:bCs/>
                <w:sz w:val="18"/>
                <w:szCs w:val="18"/>
                <w:lang w:eastAsia="pt-BR"/>
              </w:rPr>
              <w:t>​ Convenente</w:t>
            </w:r>
          </w:p>
        </w:tc>
        <w:tc>
          <w:tcPr>
            <w:tcW w:w="899" w:type="pct"/>
            <w:tcBorders>
              <w:top w:val="single" w:sz="4" w:space="0" w:color="auto"/>
              <w:left w:val="single" w:sz="4" w:space="0" w:color="auto"/>
              <w:bottom w:val="single" w:sz="4" w:space="0" w:color="auto"/>
              <w:right w:val="single" w:sz="4" w:space="0" w:color="auto"/>
            </w:tcBorders>
            <w:shd w:val="clear" w:color="auto" w:fill="FFFFFF"/>
            <w:vAlign w:val="center"/>
          </w:tcPr>
          <w:p w14:paraId="464271C1" w14:textId="77777777" w:rsidR="00E604A6" w:rsidRPr="00E604A6" w:rsidRDefault="00E604A6" w:rsidP="00BB71D9">
            <w:pPr>
              <w:keepNext w:val="0"/>
              <w:widowControl w:val="0"/>
              <w:spacing w:before="0" w:after="0"/>
              <w:jc w:val="left"/>
              <w:rPr>
                <w:rFonts w:cs="Arial"/>
                <w:b/>
                <w:bCs/>
                <w:sz w:val="18"/>
                <w:szCs w:val="18"/>
                <w:lang w:eastAsia="pt-BR"/>
              </w:rPr>
            </w:pPr>
            <w:r w:rsidRPr="00E604A6">
              <w:rPr>
                <w:rFonts w:cs="Arial"/>
                <w:b/>
                <w:bCs/>
                <w:sz w:val="18"/>
                <w:szCs w:val="18"/>
                <w:lang w:eastAsia="pt-BR"/>
              </w:rPr>
              <w:t>Tipo de Relação</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2E0E3" w14:textId="77777777" w:rsidR="00E604A6" w:rsidRPr="00E604A6" w:rsidRDefault="00E604A6" w:rsidP="00BB71D9">
            <w:pPr>
              <w:keepNext w:val="0"/>
              <w:widowControl w:val="0"/>
              <w:spacing w:before="0" w:after="0"/>
              <w:jc w:val="left"/>
              <w:rPr>
                <w:rFonts w:cs="Arial"/>
                <w:b/>
                <w:bCs/>
                <w:sz w:val="18"/>
                <w:szCs w:val="18"/>
                <w:lang w:eastAsia="pt-BR"/>
              </w:rPr>
            </w:pPr>
            <w:r w:rsidRPr="00E604A6">
              <w:rPr>
                <w:rFonts w:cs="Arial"/>
                <w:b/>
                <w:bCs/>
                <w:sz w:val="18"/>
                <w:szCs w:val="18"/>
                <w:lang w:eastAsia="pt-BR"/>
              </w:rPr>
              <w:t>​Objeto</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09CA886" w14:textId="37B3B5C8" w:rsidR="00E604A6" w:rsidRPr="00E604A6" w:rsidRDefault="00E604A6" w:rsidP="00BB71D9">
            <w:pPr>
              <w:keepNext w:val="0"/>
              <w:widowControl w:val="0"/>
              <w:spacing w:before="0" w:after="0"/>
              <w:jc w:val="center"/>
              <w:rPr>
                <w:rFonts w:cs="Arial"/>
                <w:b/>
                <w:bCs/>
                <w:sz w:val="18"/>
                <w:szCs w:val="18"/>
                <w:lang w:eastAsia="pt-BR"/>
              </w:rPr>
            </w:pPr>
            <w:r w:rsidRPr="00E604A6">
              <w:rPr>
                <w:rFonts w:cs="Arial"/>
                <w:b/>
                <w:bCs/>
                <w:sz w:val="18"/>
                <w:szCs w:val="18"/>
                <w:lang w:eastAsia="pt-BR"/>
              </w:rPr>
              <w:t>​Vigência</w:t>
            </w:r>
          </w:p>
        </w:tc>
      </w:tr>
      <w:tr w:rsidR="00E604A6" w:rsidRPr="00E604A6" w14:paraId="248B4C0F" w14:textId="77777777" w:rsidTr="00BB71D9">
        <w:trPr>
          <w:trHeight w:val="876"/>
        </w:trPr>
        <w:tc>
          <w:tcPr>
            <w:tcW w:w="85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29EF2EB0" w14:textId="77777777" w:rsidR="00E604A6" w:rsidRPr="00E604A6" w:rsidRDefault="00E604A6" w:rsidP="00BB71D9">
            <w:pPr>
              <w:keepNext w:val="0"/>
              <w:widowControl w:val="0"/>
              <w:spacing w:before="0" w:after="0"/>
              <w:jc w:val="left"/>
              <w:rPr>
                <w:rStyle w:val="Hyperlink"/>
                <w:rFonts w:cs="Arial"/>
                <w:sz w:val="18"/>
                <w:szCs w:val="18"/>
                <w:lang w:eastAsia="pt-BR"/>
              </w:rPr>
            </w:pPr>
            <w:r w:rsidRPr="00E604A6">
              <w:rPr>
                <w:rStyle w:val="Hyperlink"/>
                <w:rFonts w:cs="Arial"/>
                <w:sz w:val="18"/>
                <w:szCs w:val="18"/>
                <w:lang w:eastAsia="pt-BR"/>
              </w:rPr>
              <w:t>Agência Nacional de Petróleo – ANP</w:t>
            </w:r>
          </w:p>
        </w:tc>
        <w:tc>
          <w:tcPr>
            <w:tcW w:w="89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7DECD3C" w14:textId="2D3712F2" w:rsidR="00E604A6" w:rsidRPr="00E604A6" w:rsidRDefault="008800EE"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Técnico-Operacional</w:t>
            </w:r>
          </w:p>
        </w:tc>
        <w:tc>
          <w:tcPr>
            <w:tcW w:w="2508" w:type="pct"/>
            <w:tcBorders>
              <w:top w:val="single" w:sz="4" w:space="0" w:color="auto"/>
              <w:left w:val="single" w:sz="8" w:space="0" w:color="C6C6C6"/>
              <w:bottom w:val="single" w:sz="8" w:space="0" w:color="C6C6C6"/>
              <w:right w:val="single" w:sz="8" w:space="0" w:color="C6C6C6"/>
            </w:tcBorders>
            <w:shd w:val="clear" w:color="auto" w:fill="FFFFFF"/>
            <w:vAlign w:val="center"/>
          </w:tcPr>
          <w:p w14:paraId="1E910B87" w14:textId="2BB30426"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Intercâmbio de informações e elaboração de estudos (DPG/GAB)</w:t>
            </w:r>
          </w:p>
        </w:tc>
        <w:tc>
          <w:tcPr>
            <w:tcW w:w="738" w:type="pct"/>
            <w:tcBorders>
              <w:top w:val="single" w:sz="4" w:space="0" w:color="auto"/>
              <w:left w:val="single" w:sz="8" w:space="0" w:color="C6C6C6"/>
              <w:bottom w:val="single" w:sz="8" w:space="0" w:color="C6C6C6"/>
              <w:right w:val="single" w:sz="8" w:space="0" w:color="C6C6C6"/>
            </w:tcBorders>
            <w:shd w:val="clear" w:color="auto" w:fill="FFFFFF"/>
            <w:vAlign w:val="center"/>
          </w:tcPr>
          <w:p w14:paraId="084BCC97" w14:textId="045190CD"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Em elaboração</w:t>
            </w:r>
          </w:p>
        </w:tc>
      </w:tr>
      <w:tr w:rsidR="00E604A6" w:rsidRPr="00E604A6" w14:paraId="736EF4A1" w14:textId="77777777" w:rsidTr="00BB71D9">
        <w:trPr>
          <w:trHeight w:val="1261"/>
        </w:trPr>
        <w:tc>
          <w:tcPr>
            <w:tcW w:w="85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656F1B79" w14:textId="77777777" w:rsidR="00E604A6" w:rsidRPr="00E604A6" w:rsidRDefault="00E604A6" w:rsidP="00BB71D9">
            <w:pPr>
              <w:keepNext w:val="0"/>
              <w:widowControl w:val="0"/>
              <w:spacing w:before="0" w:after="0"/>
              <w:jc w:val="left"/>
              <w:rPr>
                <w:rStyle w:val="Hyperlink"/>
                <w:rFonts w:cs="Arial"/>
                <w:sz w:val="18"/>
                <w:szCs w:val="18"/>
                <w:lang w:eastAsia="pt-BR"/>
              </w:rPr>
            </w:pPr>
            <w:r w:rsidRPr="00E604A6">
              <w:rPr>
                <w:rStyle w:val="Hyperlink"/>
                <w:rFonts w:cs="Arial"/>
                <w:sz w:val="18"/>
                <w:szCs w:val="18"/>
                <w:lang w:eastAsia="pt-BR"/>
              </w:rPr>
              <w:t>Empresa de Tecnologia e Informações da Previdência Social (DATAPREV)</w:t>
            </w:r>
          </w:p>
        </w:tc>
        <w:tc>
          <w:tcPr>
            <w:tcW w:w="89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727DDC2D"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Técnica</w:t>
            </w:r>
          </w:p>
        </w:tc>
        <w:tc>
          <w:tcPr>
            <w:tcW w:w="2508"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35559D4" w14:textId="122FC1F2"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Realização de um projeto piloto visando a implantação do SUPER.GOV.BR (SRL/DGC)</w:t>
            </w:r>
          </w:p>
        </w:tc>
        <w:tc>
          <w:tcPr>
            <w:tcW w:w="738"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06F5E33" w14:textId="482CC577"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Em elaboração</w:t>
            </w:r>
          </w:p>
        </w:tc>
      </w:tr>
      <w:tr w:rsidR="00E604A6" w:rsidRPr="00E604A6" w14:paraId="6C8E8DF6" w14:textId="77777777" w:rsidTr="00BB71D9">
        <w:trPr>
          <w:trHeight w:val="1266"/>
        </w:trPr>
        <w:tc>
          <w:tcPr>
            <w:tcW w:w="855" w:type="pct"/>
            <w:tcBorders>
              <w:top w:val="single" w:sz="4" w:space="0" w:color="auto"/>
              <w:left w:val="single" w:sz="8" w:space="0" w:color="C6C6C6"/>
              <w:bottom w:val="single" w:sz="8" w:space="0" w:color="C6C6C6"/>
              <w:right w:val="single" w:sz="8" w:space="0" w:color="C6C6C6"/>
            </w:tcBorders>
            <w:shd w:val="clear" w:color="auto" w:fill="FFFFFF"/>
            <w:vAlign w:val="center"/>
          </w:tcPr>
          <w:p w14:paraId="12ED68BE" w14:textId="77777777" w:rsidR="00E604A6" w:rsidRPr="00E604A6" w:rsidRDefault="00FC158A" w:rsidP="00BB71D9">
            <w:pPr>
              <w:keepNext w:val="0"/>
              <w:widowControl w:val="0"/>
              <w:spacing w:before="0" w:after="0"/>
              <w:jc w:val="left"/>
              <w:rPr>
                <w:rStyle w:val="Hyperlink"/>
                <w:rFonts w:cs="Arial"/>
                <w:sz w:val="18"/>
                <w:szCs w:val="18"/>
                <w:lang w:eastAsia="pt-BR"/>
              </w:rPr>
            </w:pPr>
            <w:hyperlink r:id="rId28" w:tgtFrame="_blank" w:history="1">
              <w:r w:rsidR="00E604A6" w:rsidRPr="00E604A6">
                <w:rPr>
                  <w:rStyle w:val="Hyperlink"/>
                  <w:rFonts w:cs="Arial"/>
                  <w:sz w:val="18"/>
                  <w:szCs w:val="18"/>
                  <w:lang w:eastAsia="pt-BR"/>
                </w:rPr>
                <w:t>Agência de Promoção de Exportações do Brasil (APEX-BRASIL)</w:t>
              </w:r>
            </w:hyperlink>
          </w:p>
        </w:tc>
        <w:tc>
          <w:tcPr>
            <w:tcW w:w="899" w:type="pct"/>
            <w:tcBorders>
              <w:top w:val="single" w:sz="4" w:space="0" w:color="auto"/>
              <w:left w:val="single" w:sz="8" w:space="0" w:color="C6C6C6"/>
              <w:bottom w:val="single" w:sz="8" w:space="0" w:color="C6C6C6"/>
              <w:right w:val="single" w:sz="8" w:space="0" w:color="C6C6C6"/>
            </w:tcBorders>
            <w:shd w:val="clear" w:color="auto" w:fill="FFFFFF"/>
            <w:vAlign w:val="center"/>
          </w:tcPr>
          <w:p w14:paraId="38D8001E"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Protocolo de intenções</w:t>
            </w:r>
          </w:p>
        </w:tc>
        <w:tc>
          <w:tcPr>
            <w:tcW w:w="2508" w:type="pct"/>
            <w:tcBorders>
              <w:top w:val="single" w:sz="4" w:space="0" w:color="auto"/>
              <w:left w:val="single" w:sz="8" w:space="0" w:color="C6C6C6"/>
              <w:bottom w:val="single" w:sz="8" w:space="0" w:color="C6C6C6"/>
              <w:right w:val="single" w:sz="8" w:space="0" w:color="C6C6C6"/>
            </w:tcBorders>
            <w:shd w:val="clear" w:color="auto" w:fill="FFFFFF"/>
            <w:vAlign w:val="center"/>
          </w:tcPr>
          <w:p w14:paraId="51894721" w14:textId="77777777" w:rsidR="00E604A6" w:rsidRPr="00E604A6" w:rsidRDefault="00E604A6" w:rsidP="00BB71D9">
            <w:pPr>
              <w:keepNext w:val="0"/>
              <w:widowControl w:val="0"/>
              <w:spacing w:before="0" w:after="0"/>
              <w:jc w:val="left"/>
              <w:rPr>
                <w:rStyle w:val="Hyperlink"/>
                <w:sz w:val="18"/>
                <w:szCs w:val="18"/>
              </w:rPr>
            </w:pPr>
            <w:r w:rsidRPr="00E604A6">
              <w:rPr>
                <w:rFonts w:cs="Arial"/>
                <w:sz w:val="18"/>
                <w:szCs w:val="18"/>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738" w:type="pct"/>
            <w:tcBorders>
              <w:top w:val="single" w:sz="4" w:space="0" w:color="auto"/>
              <w:left w:val="single" w:sz="8" w:space="0" w:color="C6C6C6"/>
              <w:bottom w:val="single" w:sz="8" w:space="0" w:color="C6C6C6"/>
              <w:right w:val="single" w:sz="8" w:space="0" w:color="C6C6C6"/>
            </w:tcBorders>
            <w:shd w:val="clear" w:color="auto" w:fill="FFFFFF"/>
            <w:vAlign w:val="center"/>
          </w:tcPr>
          <w:p w14:paraId="6AAFB4EB" w14:textId="78A03A86"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09/11/2022 a 09/11/2026</w:t>
            </w:r>
          </w:p>
        </w:tc>
      </w:tr>
      <w:tr w:rsidR="00E604A6" w:rsidRPr="00E604A6" w14:paraId="2BFF5B2F" w14:textId="77777777" w:rsidTr="00BB71D9">
        <w:trPr>
          <w:trHeight w:val="253"/>
        </w:trPr>
        <w:tc>
          <w:tcPr>
            <w:tcW w:w="855"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33E8FFA4" w14:textId="77777777" w:rsidR="00E604A6" w:rsidRPr="00E604A6" w:rsidRDefault="00FC158A" w:rsidP="00BB71D9">
            <w:pPr>
              <w:keepNext w:val="0"/>
              <w:widowControl w:val="0"/>
              <w:spacing w:before="0" w:after="0"/>
              <w:jc w:val="left"/>
              <w:rPr>
                <w:rStyle w:val="Hyperlink"/>
                <w:sz w:val="18"/>
                <w:szCs w:val="18"/>
                <w:lang w:eastAsia="pt-BR"/>
              </w:rPr>
            </w:pPr>
            <w:hyperlink r:id="rId29" w:history="1">
              <w:r w:rsidR="00E604A6" w:rsidRPr="00E604A6">
                <w:rPr>
                  <w:rStyle w:val="Hyperlink"/>
                  <w:rFonts w:cs="Arial"/>
                  <w:sz w:val="18"/>
                  <w:szCs w:val="18"/>
                  <w:lang w:eastAsia="pt-BR"/>
                </w:rPr>
                <w:t>​Banco Nacional de Desenvolvimento Econômico Social - BNDES</w:t>
              </w:r>
            </w:hyperlink>
          </w:p>
        </w:tc>
        <w:tc>
          <w:tcPr>
            <w:tcW w:w="899" w:type="pct"/>
            <w:vMerge w:val="restart"/>
            <w:tcBorders>
              <w:top w:val="nil"/>
              <w:left w:val="single" w:sz="8" w:space="0" w:color="C6C6C6"/>
              <w:right w:val="single" w:sz="8" w:space="0" w:color="C6C6C6"/>
            </w:tcBorders>
            <w:shd w:val="clear" w:color="auto" w:fill="FFFFFF"/>
            <w:vAlign w:val="center"/>
          </w:tcPr>
          <w:p w14:paraId="0CA4185D"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Técnica</w:t>
            </w:r>
          </w:p>
        </w:tc>
        <w:tc>
          <w:tcPr>
            <w:tcW w:w="2508"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0E475CD6" w14:textId="77777777" w:rsidR="00E604A6" w:rsidRPr="00E604A6" w:rsidRDefault="00E604A6" w:rsidP="00BB71D9">
            <w:pPr>
              <w:keepNext w:val="0"/>
              <w:widowControl w:val="0"/>
              <w:spacing w:before="0" w:after="0"/>
              <w:jc w:val="left"/>
              <w:rPr>
                <w:rFonts w:cs="Arial"/>
                <w:sz w:val="18"/>
                <w:szCs w:val="18"/>
              </w:rPr>
            </w:pPr>
            <w:r w:rsidRPr="00E604A6">
              <w:rPr>
                <w:rFonts w:cs="Arial"/>
                <w:sz w:val="18"/>
                <w:szCs w:val="18"/>
                <w:lang w:eastAsia="pt-BR"/>
              </w:rPr>
              <w:t>Estudar a viabilidade de instrumento de transferência de recursos financeiros das empresas de óleo e gás (O&amp;G) para atividades de sequestro e armazenagem de carbono no setor florestal, a título de compensação de emissões de carbono, e o alcance de outros benefícios coletivos relacionados à água, biodiversidade, controle de erosão, equilíbrio do microclima, dentre outros, em consonância com PLANO DE TRABALHO em anexo (Anexo II).</w:t>
            </w:r>
          </w:p>
        </w:tc>
        <w:tc>
          <w:tcPr>
            <w:tcW w:w="738" w:type="pct"/>
            <w:vMerge w:val="restart"/>
            <w:tcBorders>
              <w:top w:val="nil"/>
              <w:left w:val="single" w:sz="8" w:space="0" w:color="C6C6C6"/>
              <w:right w:val="single" w:sz="8" w:space="0" w:color="C6C6C6"/>
            </w:tcBorders>
            <w:shd w:val="clear" w:color="auto" w:fill="FFFFFF"/>
            <w:vAlign w:val="center"/>
          </w:tcPr>
          <w:p w14:paraId="05F2C583" w14:textId="35F20DC8"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07/07/2021 a 07/01/2023</w:t>
            </w:r>
          </w:p>
        </w:tc>
      </w:tr>
      <w:tr w:rsidR="00E604A6" w:rsidRPr="00E604A6" w14:paraId="74DB4B21"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7E59F02A" w14:textId="77777777" w:rsidR="00E604A6" w:rsidRPr="00E604A6" w:rsidRDefault="00E604A6" w:rsidP="00BB71D9">
            <w:pPr>
              <w:keepNext w:val="0"/>
              <w:widowControl w:val="0"/>
              <w:spacing w:before="0" w:after="0"/>
              <w:jc w:val="left"/>
              <w:rPr>
                <w:rStyle w:val="Hyperlink"/>
                <w:sz w:val="18"/>
                <w:szCs w:val="18"/>
              </w:rPr>
            </w:pPr>
          </w:p>
        </w:tc>
        <w:tc>
          <w:tcPr>
            <w:tcW w:w="899" w:type="pct"/>
            <w:vMerge/>
            <w:tcBorders>
              <w:left w:val="single" w:sz="8" w:space="0" w:color="C6C6C6"/>
              <w:right w:val="single" w:sz="8" w:space="0" w:color="C6C6C6"/>
            </w:tcBorders>
            <w:vAlign w:val="center"/>
          </w:tcPr>
          <w:p w14:paraId="5B5F7025" w14:textId="77777777" w:rsidR="00E604A6" w:rsidRPr="00E604A6" w:rsidRDefault="00E604A6" w:rsidP="00BB71D9">
            <w:pPr>
              <w:keepNext w:val="0"/>
              <w:widowControl w:val="0"/>
              <w:spacing w:before="0" w:after="0"/>
              <w:jc w:val="left"/>
              <w:rPr>
                <w:rFonts w:cs="Arial"/>
                <w:sz w:val="18"/>
                <w:szCs w:val="18"/>
              </w:rPr>
            </w:pPr>
          </w:p>
        </w:tc>
        <w:tc>
          <w:tcPr>
            <w:tcW w:w="2508" w:type="pct"/>
            <w:vMerge/>
            <w:tcBorders>
              <w:top w:val="nil"/>
              <w:left w:val="single" w:sz="8" w:space="0" w:color="C6C6C6"/>
              <w:bottom w:val="single" w:sz="8" w:space="0" w:color="C6C6C6"/>
              <w:right w:val="single" w:sz="8" w:space="0" w:color="C6C6C6"/>
            </w:tcBorders>
            <w:vAlign w:val="center"/>
            <w:hideMark/>
          </w:tcPr>
          <w:p w14:paraId="775E2310" w14:textId="77777777" w:rsidR="00E604A6" w:rsidRPr="00E604A6" w:rsidRDefault="00E604A6" w:rsidP="00BB71D9">
            <w:pPr>
              <w:keepNext w:val="0"/>
              <w:widowControl w:val="0"/>
              <w:spacing w:before="0" w:after="0"/>
              <w:jc w:val="left"/>
              <w:rPr>
                <w:rFonts w:cs="Arial"/>
                <w:sz w:val="18"/>
                <w:szCs w:val="18"/>
              </w:rPr>
            </w:pPr>
          </w:p>
        </w:tc>
        <w:tc>
          <w:tcPr>
            <w:tcW w:w="738" w:type="pct"/>
            <w:vMerge/>
            <w:tcBorders>
              <w:left w:val="single" w:sz="8" w:space="0" w:color="C6C6C6"/>
              <w:right w:val="single" w:sz="8" w:space="0" w:color="C6C6C6"/>
            </w:tcBorders>
            <w:vAlign w:val="center"/>
          </w:tcPr>
          <w:p w14:paraId="168F0FBE"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203A390C"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1BDE2607" w14:textId="77777777" w:rsidR="00E604A6" w:rsidRPr="00E604A6" w:rsidRDefault="00E604A6" w:rsidP="00BB71D9">
            <w:pPr>
              <w:keepNext w:val="0"/>
              <w:widowControl w:val="0"/>
              <w:spacing w:before="0" w:after="0"/>
              <w:jc w:val="left"/>
              <w:rPr>
                <w:rStyle w:val="Hyperlink"/>
                <w:sz w:val="18"/>
                <w:szCs w:val="18"/>
              </w:rPr>
            </w:pPr>
          </w:p>
        </w:tc>
        <w:tc>
          <w:tcPr>
            <w:tcW w:w="899" w:type="pct"/>
            <w:vMerge/>
            <w:tcBorders>
              <w:left w:val="single" w:sz="8" w:space="0" w:color="C6C6C6"/>
              <w:right w:val="single" w:sz="8" w:space="0" w:color="C6C6C6"/>
            </w:tcBorders>
            <w:vAlign w:val="center"/>
          </w:tcPr>
          <w:p w14:paraId="3465A9E5" w14:textId="77777777" w:rsidR="00E604A6" w:rsidRPr="00E604A6" w:rsidRDefault="00E604A6" w:rsidP="00BB71D9">
            <w:pPr>
              <w:keepNext w:val="0"/>
              <w:widowControl w:val="0"/>
              <w:spacing w:before="0" w:after="0"/>
              <w:jc w:val="left"/>
              <w:rPr>
                <w:rFonts w:cs="Arial"/>
                <w:sz w:val="18"/>
                <w:szCs w:val="18"/>
              </w:rPr>
            </w:pPr>
          </w:p>
        </w:tc>
        <w:tc>
          <w:tcPr>
            <w:tcW w:w="2508" w:type="pct"/>
            <w:vMerge/>
            <w:tcBorders>
              <w:top w:val="nil"/>
              <w:left w:val="single" w:sz="8" w:space="0" w:color="C6C6C6"/>
              <w:bottom w:val="single" w:sz="8" w:space="0" w:color="C6C6C6"/>
              <w:right w:val="single" w:sz="8" w:space="0" w:color="C6C6C6"/>
            </w:tcBorders>
            <w:vAlign w:val="center"/>
            <w:hideMark/>
          </w:tcPr>
          <w:p w14:paraId="3B337761" w14:textId="77777777" w:rsidR="00E604A6" w:rsidRPr="00E604A6" w:rsidRDefault="00E604A6" w:rsidP="00BB71D9">
            <w:pPr>
              <w:keepNext w:val="0"/>
              <w:widowControl w:val="0"/>
              <w:spacing w:before="0" w:after="0"/>
              <w:jc w:val="left"/>
              <w:rPr>
                <w:rFonts w:cs="Arial"/>
                <w:sz w:val="18"/>
                <w:szCs w:val="18"/>
              </w:rPr>
            </w:pPr>
          </w:p>
        </w:tc>
        <w:tc>
          <w:tcPr>
            <w:tcW w:w="738" w:type="pct"/>
            <w:vMerge/>
            <w:tcBorders>
              <w:left w:val="single" w:sz="8" w:space="0" w:color="C6C6C6"/>
              <w:right w:val="single" w:sz="8" w:space="0" w:color="C6C6C6"/>
            </w:tcBorders>
            <w:vAlign w:val="center"/>
          </w:tcPr>
          <w:p w14:paraId="7A3D977E"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0E415A45"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74AB54D4" w14:textId="77777777" w:rsidR="00E604A6" w:rsidRPr="00E604A6" w:rsidRDefault="00E604A6" w:rsidP="00BB71D9">
            <w:pPr>
              <w:keepNext w:val="0"/>
              <w:widowControl w:val="0"/>
              <w:spacing w:before="0" w:after="0"/>
              <w:jc w:val="left"/>
              <w:rPr>
                <w:rStyle w:val="Hyperlink"/>
                <w:sz w:val="18"/>
                <w:szCs w:val="18"/>
              </w:rPr>
            </w:pPr>
          </w:p>
        </w:tc>
        <w:tc>
          <w:tcPr>
            <w:tcW w:w="899" w:type="pct"/>
            <w:vMerge/>
            <w:tcBorders>
              <w:left w:val="single" w:sz="8" w:space="0" w:color="C6C6C6"/>
              <w:right w:val="single" w:sz="8" w:space="0" w:color="C6C6C6"/>
            </w:tcBorders>
            <w:vAlign w:val="center"/>
          </w:tcPr>
          <w:p w14:paraId="6BE23031" w14:textId="77777777" w:rsidR="00E604A6" w:rsidRPr="00E604A6" w:rsidRDefault="00E604A6" w:rsidP="00BB71D9">
            <w:pPr>
              <w:keepNext w:val="0"/>
              <w:widowControl w:val="0"/>
              <w:spacing w:before="0" w:after="0"/>
              <w:jc w:val="left"/>
              <w:rPr>
                <w:rFonts w:cs="Arial"/>
                <w:sz w:val="18"/>
                <w:szCs w:val="18"/>
              </w:rPr>
            </w:pPr>
          </w:p>
        </w:tc>
        <w:tc>
          <w:tcPr>
            <w:tcW w:w="2508" w:type="pct"/>
            <w:vMerge/>
            <w:tcBorders>
              <w:top w:val="nil"/>
              <w:left w:val="single" w:sz="8" w:space="0" w:color="C6C6C6"/>
              <w:bottom w:val="single" w:sz="8" w:space="0" w:color="C6C6C6"/>
              <w:right w:val="single" w:sz="8" w:space="0" w:color="C6C6C6"/>
            </w:tcBorders>
            <w:vAlign w:val="center"/>
            <w:hideMark/>
          </w:tcPr>
          <w:p w14:paraId="5F5FA649" w14:textId="77777777" w:rsidR="00E604A6" w:rsidRPr="00E604A6" w:rsidRDefault="00E604A6" w:rsidP="00BB71D9">
            <w:pPr>
              <w:keepNext w:val="0"/>
              <w:widowControl w:val="0"/>
              <w:spacing w:before="0" w:after="0"/>
              <w:jc w:val="left"/>
              <w:rPr>
                <w:rFonts w:cs="Arial"/>
                <w:sz w:val="18"/>
                <w:szCs w:val="18"/>
              </w:rPr>
            </w:pPr>
          </w:p>
        </w:tc>
        <w:tc>
          <w:tcPr>
            <w:tcW w:w="738" w:type="pct"/>
            <w:vMerge/>
            <w:tcBorders>
              <w:left w:val="single" w:sz="8" w:space="0" w:color="C6C6C6"/>
              <w:right w:val="single" w:sz="8" w:space="0" w:color="C6C6C6"/>
            </w:tcBorders>
            <w:vAlign w:val="center"/>
          </w:tcPr>
          <w:p w14:paraId="52928C3A"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7203A710"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7C30BAAA" w14:textId="77777777" w:rsidR="00E604A6" w:rsidRPr="00E604A6" w:rsidRDefault="00E604A6" w:rsidP="00BB71D9">
            <w:pPr>
              <w:keepNext w:val="0"/>
              <w:widowControl w:val="0"/>
              <w:spacing w:before="0" w:after="0"/>
              <w:jc w:val="left"/>
              <w:rPr>
                <w:rStyle w:val="Hyperlink"/>
                <w:sz w:val="18"/>
                <w:szCs w:val="18"/>
              </w:rPr>
            </w:pPr>
          </w:p>
        </w:tc>
        <w:tc>
          <w:tcPr>
            <w:tcW w:w="899" w:type="pct"/>
            <w:vMerge/>
            <w:tcBorders>
              <w:left w:val="single" w:sz="8" w:space="0" w:color="C6C6C6"/>
              <w:bottom w:val="single" w:sz="8" w:space="0" w:color="C6C6C6"/>
              <w:right w:val="single" w:sz="8" w:space="0" w:color="C6C6C6"/>
            </w:tcBorders>
            <w:vAlign w:val="center"/>
          </w:tcPr>
          <w:p w14:paraId="74761566" w14:textId="77777777" w:rsidR="00E604A6" w:rsidRPr="00E604A6" w:rsidRDefault="00E604A6" w:rsidP="00BB71D9">
            <w:pPr>
              <w:keepNext w:val="0"/>
              <w:widowControl w:val="0"/>
              <w:spacing w:before="0" w:after="0"/>
              <w:jc w:val="left"/>
              <w:rPr>
                <w:rFonts w:cs="Arial"/>
                <w:sz w:val="18"/>
                <w:szCs w:val="18"/>
              </w:rPr>
            </w:pPr>
          </w:p>
        </w:tc>
        <w:tc>
          <w:tcPr>
            <w:tcW w:w="2508" w:type="pct"/>
            <w:vMerge/>
            <w:tcBorders>
              <w:top w:val="nil"/>
              <w:left w:val="single" w:sz="8" w:space="0" w:color="C6C6C6"/>
              <w:bottom w:val="single" w:sz="8" w:space="0" w:color="C6C6C6"/>
              <w:right w:val="single" w:sz="8" w:space="0" w:color="C6C6C6"/>
            </w:tcBorders>
            <w:vAlign w:val="center"/>
            <w:hideMark/>
          </w:tcPr>
          <w:p w14:paraId="711FDDD1" w14:textId="77777777" w:rsidR="00E604A6" w:rsidRPr="00E604A6" w:rsidRDefault="00E604A6" w:rsidP="00BB71D9">
            <w:pPr>
              <w:keepNext w:val="0"/>
              <w:widowControl w:val="0"/>
              <w:spacing w:before="0" w:after="0"/>
              <w:jc w:val="left"/>
              <w:rPr>
                <w:rFonts w:cs="Arial"/>
                <w:sz w:val="18"/>
                <w:szCs w:val="18"/>
              </w:rPr>
            </w:pPr>
          </w:p>
        </w:tc>
        <w:tc>
          <w:tcPr>
            <w:tcW w:w="738" w:type="pct"/>
            <w:vMerge/>
            <w:tcBorders>
              <w:left w:val="single" w:sz="8" w:space="0" w:color="C6C6C6"/>
              <w:bottom w:val="single" w:sz="8" w:space="0" w:color="C6C6C6"/>
              <w:right w:val="single" w:sz="8" w:space="0" w:color="C6C6C6"/>
            </w:tcBorders>
            <w:vAlign w:val="center"/>
          </w:tcPr>
          <w:p w14:paraId="0B342EB0"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701E82BA" w14:textId="77777777" w:rsidTr="00E604A6">
        <w:trPr>
          <w:trHeight w:val="339"/>
        </w:trPr>
        <w:tc>
          <w:tcPr>
            <w:tcW w:w="855"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112D0F4B" w14:textId="77777777" w:rsidR="00E604A6" w:rsidRPr="00E604A6" w:rsidRDefault="00FC158A" w:rsidP="00BB71D9">
            <w:pPr>
              <w:keepNext w:val="0"/>
              <w:widowControl w:val="0"/>
              <w:spacing w:before="0" w:after="0"/>
              <w:jc w:val="left"/>
              <w:rPr>
                <w:rFonts w:cs="Arial"/>
                <w:sz w:val="18"/>
                <w:szCs w:val="18"/>
                <w:lang w:eastAsia="pt-BR"/>
              </w:rPr>
            </w:pPr>
            <w:hyperlink r:id="rId30" w:history="1">
              <w:r w:rsidR="00E604A6" w:rsidRPr="00E604A6">
                <w:rPr>
                  <w:rStyle w:val="Hyperlink"/>
                  <w:rFonts w:cs="Arial"/>
                  <w:sz w:val="18"/>
                  <w:szCs w:val="18"/>
                  <w:lang w:eastAsia="pt-BR"/>
                </w:rPr>
                <w:t xml:space="preserve">​Banco Nacional de </w:t>
              </w:r>
              <w:r w:rsidR="00E604A6" w:rsidRPr="00E604A6">
                <w:rPr>
                  <w:rStyle w:val="Hyperlink"/>
                  <w:rFonts w:cs="Arial"/>
                  <w:sz w:val="18"/>
                  <w:szCs w:val="18"/>
                  <w:lang w:eastAsia="pt-BR"/>
                </w:rPr>
                <w:lastRenderedPageBreak/>
                <w:t>Desenvolvimento Econômico Social - BNDES</w:t>
              </w:r>
            </w:hyperlink>
          </w:p>
        </w:tc>
        <w:tc>
          <w:tcPr>
            <w:tcW w:w="899" w:type="pct"/>
            <w:vMerge w:val="restart"/>
            <w:tcBorders>
              <w:top w:val="nil"/>
              <w:left w:val="single" w:sz="8" w:space="0" w:color="C6C6C6"/>
              <w:right w:val="single" w:sz="8" w:space="0" w:color="C6C6C6"/>
            </w:tcBorders>
            <w:shd w:val="clear" w:color="auto" w:fill="FFFFFF"/>
            <w:vAlign w:val="center"/>
          </w:tcPr>
          <w:p w14:paraId="08B07B1A"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lastRenderedPageBreak/>
              <w:t xml:space="preserve">Acordo de </w:t>
            </w:r>
            <w:r w:rsidRPr="00E604A6">
              <w:rPr>
                <w:rFonts w:cs="Arial"/>
                <w:sz w:val="18"/>
                <w:szCs w:val="18"/>
                <w:lang w:eastAsia="pt-BR"/>
              </w:rPr>
              <w:lastRenderedPageBreak/>
              <w:t>Cooperação Técnica</w:t>
            </w:r>
          </w:p>
        </w:tc>
        <w:tc>
          <w:tcPr>
            <w:tcW w:w="2508"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756F5987"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lastRenderedPageBreak/>
              <w:t xml:space="preserve">​Realização de uma avaliação dos efeitos locais da </w:t>
            </w:r>
            <w:r w:rsidRPr="00E604A6">
              <w:rPr>
                <w:rFonts w:cs="Arial"/>
                <w:sz w:val="18"/>
                <w:szCs w:val="18"/>
                <w:lang w:eastAsia="pt-BR"/>
              </w:rPr>
              <w:lastRenderedPageBreak/>
              <w:t>construção de usinas hidrelétricas.</w:t>
            </w:r>
          </w:p>
        </w:tc>
        <w:tc>
          <w:tcPr>
            <w:tcW w:w="738" w:type="pct"/>
            <w:vMerge w:val="restart"/>
            <w:tcBorders>
              <w:top w:val="nil"/>
              <w:left w:val="single" w:sz="8" w:space="0" w:color="C6C6C6"/>
              <w:right w:val="single" w:sz="8" w:space="0" w:color="C6C6C6"/>
            </w:tcBorders>
            <w:shd w:val="clear" w:color="auto" w:fill="FFFFFF"/>
            <w:vAlign w:val="center"/>
          </w:tcPr>
          <w:p w14:paraId="38C82129" w14:textId="2207891A"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lastRenderedPageBreak/>
              <w:t xml:space="preserve">27/07/2022 a </w:t>
            </w:r>
            <w:r w:rsidRPr="00E604A6">
              <w:rPr>
                <w:rFonts w:cs="Arial"/>
                <w:sz w:val="18"/>
                <w:szCs w:val="18"/>
                <w:lang w:eastAsia="pt-BR"/>
              </w:rPr>
              <w:lastRenderedPageBreak/>
              <w:t>27/01/2025</w:t>
            </w:r>
          </w:p>
        </w:tc>
      </w:tr>
      <w:tr w:rsidR="00E604A6" w:rsidRPr="00E604A6" w14:paraId="68C4AACB"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5D8A17F9"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15C695C8"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7E6CE9D3"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11461791"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2FE74549"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5BD915AC"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32213EDA"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40750318"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49A3D532"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0DF2712F"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5659C2EE"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4C981441"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014DDBC2"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6E112F37"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40CBC60A" w14:textId="77777777" w:rsidTr="00BB71D9">
        <w:trPr>
          <w:trHeight w:val="253"/>
        </w:trPr>
        <w:tc>
          <w:tcPr>
            <w:tcW w:w="855" w:type="pct"/>
            <w:vMerge/>
            <w:tcBorders>
              <w:top w:val="nil"/>
              <w:left w:val="single" w:sz="8" w:space="0" w:color="C6C6C6"/>
              <w:bottom w:val="single" w:sz="8" w:space="0" w:color="C6C6C6"/>
              <w:right w:val="single" w:sz="8" w:space="0" w:color="C6C6C6"/>
            </w:tcBorders>
            <w:vAlign w:val="center"/>
            <w:hideMark/>
          </w:tcPr>
          <w:p w14:paraId="28ECBE07"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bottom w:val="single" w:sz="8" w:space="0" w:color="C6C6C6"/>
              <w:right w:val="single" w:sz="8" w:space="0" w:color="C6C6C6"/>
            </w:tcBorders>
            <w:vAlign w:val="center"/>
          </w:tcPr>
          <w:p w14:paraId="1D42D93E"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2894CE51"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bottom w:val="single" w:sz="8" w:space="0" w:color="C6C6C6"/>
              <w:right w:val="single" w:sz="8" w:space="0" w:color="C6C6C6"/>
            </w:tcBorders>
            <w:vAlign w:val="center"/>
          </w:tcPr>
          <w:p w14:paraId="26B3B5D8"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64871031" w14:textId="77777777" w:rsidTr="00BB71D9">
        <w:trPr>
          <w:trHeight w:val="339"/>
        </w:trPr>
        <w:tc>
          <w:tcPr>
            <w:tcW w:w="855"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64794CF1" w14:textId="77777777" w:rsidR="00E604A6" w:rsidRPr="00E604A6" w:rsidRDefault="00FC158A" w:rsidP="00BB71D9">
            <w:pPr>
              <w:keepNext w:val="0"/>
              <w:widowControl w:val="0"/>
              <w:spacing w:before="0" w:after="0"/>
              <w:jc w:val="left"/>
              <w:rPr>
                <w:rFonts w:cs="Arial"/>
                <w:sz w:val="18"/>
                <w:szCs w:val="18"/>
                <w:lang w:eastAsia="pt-BR"/>
              </w:rPr>
            </w:pPr>
            <w:hyperlink r:id="rId31" w:history="1">
              <w:r w:rsidR="00E604A6" w:rsidRPr="00E604A6">
                <w:rPr>
                  <w:rStyle w:val="Hyperlink"/>
                  <w:rFonts w:cs="Arial"/>
                  <w:sz w:val="18"/>
                  <w:szCs w:val="18"/>
                  <w:lang w:eastAsia="pt-BR"/>
                </w:rPr>
                <w:t>​Câmara de Comercialização de Energia Elétrica - CCEE</w:t>
              </w:r>
            </w:hyperlink>
          </w:p>
        </w:tc>
        <w:tc>
          <w:tcPr>
            <w:tcW w:w="899" w:type="pct"/>
            <w:vMerge w:val="restart"/>
            <w:tcBorders>
              <w:top w:val="nil"/>
              <w:left w:val="single" w:sz="8" w:space="0" w:color="C6C6C6"/>
              <w:right w:val="single" w:sz="8" w:space="0" w:color="C6C6C6"/>
            </w:tcBorders>
            <w:shd w:val="clear" w:color="auto" w:fill="FFFFFF"/>
            <w:vAlign w:val="center"/>
          </w:tcPr>
          <w:p w14:paraId="1C899531"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Técnico-Operacional</w:t>
            </w:r>
          </w:p>
        </w:tc>
        <w:tc>
          <w:tcPr>
            <w:tcW w:w="2508"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652D31E5"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738" w:type="pct"/>
            <w:vMerge w:val="restart"/>
            <w:tcBorders>
              <w:top w:val="nil"/>
              <w:left w:val="single" w:sz="8" w:space="0" w:color="C6C6C6"/>
              <w:right w:val="single" w:sz="8" w:space="0" w:color="C6C6C6"/>
            </w:tcBorders>
            <w:shd w:val="clear" w:color="auto" w:fill="FFFFFF"/>
            <w:vAlign w:val="center"/>
          </w:tcPr>
          <w:p w14:paraId="4EA6327E" w14:textId="16235CF3"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28/07/2020 a 28/07/2025</w:t>
            </w:r>
          </w:p>
        </w:tc>
      </w:tr>
      <w:tr w:rsidR="00E604A6" w:rsidRPr="00E604A6" w14:paraId="54290300"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2C851E57"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09E9B0B9"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652D56C3"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54DF451B"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45CA3859"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4464EC6B"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6ECEA168"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0812F923"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3EA16227"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7D57C580"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79E09488"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37AF1C51"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53DE3374"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6517ECDF"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56F726AF" w14:textId="77777777" w:rsidTr="00BB71D9">
        <w:trPr>
          <w:trHeight w:val="253"/>
        </w:trPr>
        <w:tc>
          <w:tcPr>
            <w:tcW w:w="855" w:type="pct"/>
            <w:vMerge/>
            <w:tcBorders>
              <w:top w:val="nil"/>
              <w:left w:val="single" w:sz="8" w:space="0" w:color="C6C6C6"/>
              <w:bottom w:val="single" w:sz="8" w:space="0" w:color="C6C6C6"/>
              <w:right w:val="single" w:sz="8" w:space="0" w:color="C6C6C6"/>
            </w:tcBorders>
            <w:vAlign w:val="center"/>
            <w:hideMark/>
          </w:tcPr>
          <w:p w14:paraId="2B40C566"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bottom w:val="single" w:sz="8" w:space="0" w:color="C6C6C6"/>
              <w:right w:val="single" w:sz="8" w:space="0" w:color="C6C6C6"/>
            </w:tcBorders>
            <w:vAlign w:val="center"/>
          </w:tcPr>
          <w:p w14:paraId="6EE1A44E"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616944C3"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bottom w:val="single" w:sz="8" w:space="0" w:color="C6C6C6"/>
              <w:right w:val="single" w:sz="8" w:space="0" w:color="C6C6C6"/>
            </w:tcBorders>
            <w:vAlign w:val="center"/>
          </w:tcPr>
          <w:p w14:paraId="1680DDCC"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6EF1ED14" w14:textId="77777777" w:rsidTr="00E604A6">
        <w:trPr>
          <w:trHeight w:val="339"/>
        </w:trPr>
        <w:tc>
          <w:tcPr>
            <w:tcW w:w="855"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6293EFDF" w14:textId="77777777" w:rsidR="00E604A6" w:rsidRPr="00E604A6" w:rsidRDefault="00FC158A" w:rsidP="00BB71D9">
            <w:pPr>
              <w:keepNext w:val="0"/>
              <w:widowControl w:val="0"/>
              <w:spacing w:before="0" w:after="0"/>
              <w:jc w:val="left"/>
              <w:rPr>
                <w:rFonts w:cs="Arial"/>
                <w:sz w:val="18"/>
                <w:szCs w:val="18"/>
                <w:lang w:eastAsia="pt-BR"/>
              </w:rPr>
            </w:pPr>
            <w:hyperlink r:id="rId32" w:history="1">
              <w:r w:rsidR="00E604A6" w:rsidRPr="00E604A6">
                <w:rPr>
                  <w:rStyle w:val="Hyperlink"/>
                  <w:rFonts w:cs="Arial"/>
                  <w:sz w:val="18"/>
                  <w:szCs w:val="18"/>
                  <w:lang w:eastAsia="pt-BR"/>
                </w:rPr>
                <w:t>​​Fundação Instituto Brasileiro de Geografia e Estatística (IBGE)</w:t>
              </w:r>
            </w:hyperlink>
          </w:p>
        </w:tc>
        <w:tc>
          <w:tcPr>
            <w:tcW w:w="899" w:type="pct"/>
            <w:vMerge w:val="restart"/>
            <w:tcBorders>
              <w:top w:val="nil"/>
              <w:left w:val="single" w:sz="8" w:space="0" w:color="C6C6C6"/>
              <w:right w:val="single" w:sz="8" w:space="0" w:color="C6C6C6"/>
            </w:tcBorders>
            <w:shd w:val="clear" w:color="auto" w:fill="FFFFFF"/>
            <w:vAlign w:val="center"/>
          </w:tcPr>
          <w:p w14:paraId="60663838"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Técnica</w:t>
            </w:r>
          </w:p>
        </w:tc>
        <w:tc>
          <w:tcPr>
            <w:tcW w:w="2508"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4C879FFF"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738" w:type="pct"/>
            <w:vMerge w:val="restart"/>
            <w:tcBorders>
              <w:top w:val="nil"/>
              <w:left w:val="single" w:sz="8" w:space="0" w:color="C6C6C6"/>
              <w:right w:val="single" w:sz="8" w:space="0" w:color="C6C6C6"/>
            </w:tcBorders>
            <w:shd w:val="clear" w:color="auto" w:fill="FFFFFF"/>
            <w:vAlign w:val="center"/>
          </w:tcPr>
          <w:p w14:paraId="204ABF22" w14:textId="65B19A16"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11/06/2021 a 11/06/2026</w:t>
            </w:r>
          </w:p>
        </w:tc>
      </w:tr>
      <w:tr w:rsidR="00E604A6" w:rsidRPr="00E604A6" w14:paraId="44444E2E"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5221097B"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58759F34"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336980D5"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332E405C"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2F169640"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0B780FFC"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1809DEC9"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4DB48D40"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281259A6"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6751D260" w14:textId="77777777" w:rsidTr="00E604A6">
        <w:trPr>
          <w:trHeight w:val="447"/>
        </w:trPr>
        <w:tc>
          <w:tcPr>
            <w:tcW w:w="855" w:type="pct"/>
            <w:vMerge/>
            <w:tcBorders>
              <w:top w:val="nil"/>
              <w:left w:val="single" w:sz="8" w:space="0" w:color="C6C6C6"/>
              <w:bottom w:val="single" w:sz="8" w:space="0" w:color="C6C6C6"/>
              <w:right w:val="single" w:sz="8" w:space="0" w:color="C6C6C6"/>
            </w:tcBorders>
            <w:vAlign w:val="center"/>
            <w:hideMark/>
          </w:tcPr>
          <w:p w14:paraId="108ED099"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right w:val="single" w:sz="8" w:space="0" w:color="C6C6C6"/>
            </w:tcBorders>
            <w:vAlign w:val="center"/>
          </w:tcPr>
          <w:p w14:paraId="51E52BAA"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5FC8E76E"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right w:val="single" w:sz="8" w:space="0" w:color="C6C6C6"/>
            </w:tcBorders>
            <w:vAlign w:val="center"/>
          </w:tcPr>
          <w:p w14:paraId="02C53501"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54AC9E8C" w14:textId="77777777" w:rsidTr="00BB71D9">
        <w:trPr>
          <w:trHeight w:val="253"/>
        </w:trPr>
        <w:tc>
          <w:tcPr>
            <w:tcW w:w="855" w:type="pct"/>
            <w:vMerge/>
            <w:tcBorders>
              <w:top w:val="nil"/>
              <w:left w:val="single" w:sz="8" w:space="0" w:color="C6C6C6"/>
              <w:bottom w:val="single" w:sz="8" w:space="0" w:color="C6C6C6"/>
              <w:right w:val="single" w:sz="8" w:space="0" w:color="C6C6C6"/>
            </w:tcBorders>
            <w:vAlign w:val="center"/>
            <w:hideMark/>
          </w:tcPr>
          <w:p w14:paraId="490092A1" w14:textId="77777777" w:rsidR="00E604A6" w:rsidRPr="00E604A6" w:rsidRDefault="00E604A6" w:rsidP="00BB71D9">
            <w:pPr>
              <w:keepNext w:val="0"/>
              <w:widowControl w:val="0"/>
              <w:spacing w:before="0" w:after="0"/>
              <w:jc w:val="left"/>
              <w:rPr>
                <w:rFonts w:cs="Arial"/>
                <w:sz w:val="18"/>
                <w:szCs w:val="18"/>
                <w:lang w:eastAsia="pt-BR"/>
              </w:rPr>
            </w:pPr>
          </w:p>
        </w:tc>
        <w:tc>
          <w:tcPr>
            <w:tcW w:w="899" w:type="pct"/>
            <w:vMerge/>
            <w:tcBorders>
              <w:left w:val="single" w:sz="8" w:space="0" w:color="C6C6C6"/>
              <w:bottom w:val="single" w:sz="8" w:space="0" w:color="C6C6C6"/>
              <w:right w:val="single" w:sz="8" w:space="0" w:color="C6C6C6"/>
            </w:tcBorders>
            <w:vAlign w:val="center"/>
          </w:tcPr>
          <w:p w14:paraId="3605F797" w14:textId="77777777" w:rsidR="00E604A6" w:rsidRPr="00E604A6" w:rsidRDefault="00E604A6" w:rsidP="00BB71D9">
            <w:pPr>
              <w:keepNext w:val="0"/>
              <w:widowControl w:val="0"/>
              <w:spacing w:before="0" w:after="0"/>
              <w:jc w:val="left"/>
              <w:rPr>
                <w:rFonts w:cs="Arial"/>
                <w:sz w:val="18"/>
                <w:szCs w:val="18"/>
                <w:lang w:eastAsia="pt-BR"/>
              </w:rPr>
            </w:pPr>
          </w:p>
        </w:tc>
        <w:tc>
          <w:tcPr>
            <w:tcW w:w="2508" w:type="pct"/>
            <w:vMerge/>
            <w:tcBorders>
              <w:top w:val="nil"/>
              <w:left w:val="single" w:sz="8" w:space="0" w:color="C6C6C6"/>
              <w:bottom w:val="single" w:sz="8" w:space="0" w:color="C6C6C6"/>
              <w:right w:val="single" w:sz="8" w:space="0" w:color="C6C6C6"/>
            </w:tcBorders>
            <w:vAlign w:val="center"/>
            <w:hideMark/>
          </w:tcPr>
          <w:p w14:paraId="1DF8322D" w14:textId="77777777" w:rsidR="00E604A6" w:rsidRPr="00E604A6" w:rsidRDefault="00E604A6" w:rsidP="00BB71D9">
            <w:pPr>
              <w:keepNext w:val="0"/>
              <w:widowControl w:val="0"/>
              <w:spacing w:before="0" w:after="0"/>
              <w:jc w:val="left"/>
              <w:rPr>
                <w:rFonts w:cs="Arial"/>
                <w:sz w:val="18"/>
                <w:szCs w:val="18"/>
                <w:lang w:eastAsia="pt-BR"/>
              </w:rPr>
            </w:pPr>
          </w:p>
        </w:tc>
        <w:tc>
          <w:tcPr>
            <w:tcW w:w="738" w:type="pct"/>
            <w:vMerge/>
            <w:tcBorders>
              <w:left w:val="single" w:sz="8" w:space="0" w:color="C6C6C6"/>
              <w:bottom w:val="single" w:sz="8" w:space="0" w:color="C6C6C6"/>
              <w:right w:val="single" w:sz="8" w:space="0" w:color="C6C6C6"/>
            </w:tcBorders>
            <w:vAlign w:val="center"/>
          </w:tcPr>
          <w:p w14:paraId="700C9C40" w14:textId="77777777" w:rsidR="00E604A6" w:rsidRPr="00E604A6" w:rsidRDefault="00E604A6" w:rsidP="00BB71D9">
            <w:pPr>
              <w:keepNext w:val="0"/>
              <w:widowControl w:val="0"/>
              <w:spacing w:before="0" w:after="0"/>
              <w:jc w:val="center"/>
              <w:rPr>
                <w:rFonts w:cs="Arial"/>
                <w:sz w:val="18"/>
                <w:szCs w:val="18"/>
                <w:lang w:eastAsia="pt-BR"/>
              </w:rPr>
            </w:pPr>
          </w:p>
        </w:tc>
      </w:tr>
      <w:tr w:rsidR="00E604A6" w:rsidRPr="00E604A6" w14:paraId="544A0286" w14:textId="77777777" w:rsidTr="00E604A6">
        <w:trPr>
          <w:trHeight w:val="1041"/>
        </w:trPr>
        <w:tc>
          <w:tcPr>
            <w:tcW w:w="855" w:type="pct"/>
            <w:tcBorders>
              <w:top w:val="nil"/>
              <w:left w:val="single" w:sz="8" w:space="0" w:color="C6C6C6"/>
              <w:bottom w:val="single" w:sz="8" w:space="0" w:color="C6C6C6"/>
              <w:right w:val="single" w:sz="8" w:space="0" w:color="C6C6C6"/>
            </w:tcBorders>
            <w:shd w:val="clear" w:color="auto" w:fill="FFFFFF"/>
            <w:vAlign w:val="center"/>
            <w:hideMark/>
          </w:tcPr>
          <w:p w14:paraId="7D4B38AC" w14:textId="77777777" w:rsidR="00E604A6" w:rsidRPr="00E604A6" w:rsidRDefault="00FC158A" w:rsidP="00BB71D9">
            <w:pPr>
              <w:keepNext w:val="0"/>
              <w:widowControl w:val="0"/>
              <w:spacing w:before="0" w:after="0"/>
              <w:jc w:val="left"/>
              <w:rPr>
                <w:rFonts w:cs="Arial"/>
                <w:sz w:val="18"/>
                <w:szCs w:val="18"/>
                <w:lang w:eastAsia="pt-BR"/>
              </w:rPr>
            </w:pPr>
            <w:hyperlink r:id="rId33" w:history="1">
              <w:r w:rsidR="00E604A6" w:rsidRPr="00E604A6">
                <w:rPr>
                  <w:rStyle w:val="Hyperlink"/>
                  <w:rFonts w:cs="Arial"/>
                  <w:sz w:val="18"/>
                  <w:szCs w:val="18"/>
                  <w:lang w:eastAsia="pt-BR"/>
                </w:rPr>
                <w:t>​Fundação Parque Tecnológico Itaipu - Brasil</w:t>
              </w:r>
            </w:hyperlink>
          </w:p>
        </w:tc>
        <w:tc>
          <w:tcPr>
            <w:tcW w:w="899" w:type="pct"/>
            <w:tcBorders>
              <w:top w:val="nil"/>
              <w:left w:val="single" w:sz="8" w:space="0" w:color="C6C6C6"/>
              <w:bottom w:val="single" w:sz="8" w:space="0" w:color="C6C6C6"/>
              <w:right w:val="single" w:sz="8" w:space="0" w:color="C6C6C6"/>
            </w:tcBorders>
            <w:shd w:val="clear" w:color="auto" w:fill="FFFFFF"/>
            <w:vAlign w:val="center"/>
          </w:tcPr>
          <w:p w14:paraId="49CA1A31"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Técnica</w:t>
            </w:r>
          </w:p>
        </w:tc>
        <w:tc>
          <w:tcPr>
            <w:tcW w:w="2508" w:type="pct"/>
            <w:tcBorders>
              <w:top w:val="nil"/>
              <w:left w:val="single" w:sz="8" w:space="0" w:color="C6C6C6"/>
              <w:bottom w:val="single" w:sz="8" w:space="0" w:color="C6C6C6"/>
              <w:right w:val="single" w:sz="8" w:space="0" w:color="C6C6C6"/>
            </w:tcBorders>
            <w:shd w:val="clear" w:color="auto" w:fill="FFFFFF"/>
            <w:vAlign w:val="center"/>
            <w:hideMark/>
          </w:tcPr>
          <w:p w14:paraId="695B9F71"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738" w:type="pct"/>
            <w:tcBorders>
              <w:top w:val="nil"/>
              <w:left w:val="single" w:sz="8" w:space="0" w:color="C6C6C6"/>
              <w:bottom w:val="single" w:sz="8" w:space="0" w:color="C6C6C6"/>
              <w:right w:val="single" w:sz="8" w:space="0" w:color="C6C6C6"/>
            </w:tcBorders>
            <w:shd w:val="clear" w:color="auto" w:fill="FFFFFF"/>
            <w:vAlign w:val="center"/>
          </w:tcPr>
          <w:p w14:paraId="07448372" w14:textId="69712697"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03/09/2021 a 03/09/2025</w:t>
            </w:r>
          </w:p>
        </w:tc>
      </w:tr>
      <w:tr w:rsidR="00E604A6" w:rsidRPr="00E604A6" w14:paraId="7312A148" w14:textId="77777777" w:rsidTr="00E604A6">
        <w:trPr>
          <w:trHeight w:val="274"/>
        </w:trPr>
        <w:tc>
          <w:tcPr>
            <w:tcW w:w="855" w:type="pct"/>
            <w:tcBorders>
              <w:top w:val="nil"/>
              <w:left w:val="single" w:sz="8" w:space="0" w:color="C6C6C6"/>
              <w:bottom w:val="single" w:sz="8" w:space="0" w:color="C6C6C6"/>
              <w:right w:val="single" w:sz="8" w:space="0" w:color="C6C6C6"/>
            </w:tcBorders>
            <w:shd w:val="clear" w:color="auto" w:fill="FFFFFF"/>
            <w:vAlign w:val="center"/>
            <w:hideMark/>
          </w:tcPr>
          <w:p w14:paraId="364FA6CC" w14:textId="77777777" w:rsidR="00E604A6" w:rsidRPr="00E604A6" w:rsidRDefault="00FC158A" w:rsidP="00BB71D9">
            <w:pPr>
              <w:keepNext w:val="0"/>
              <w:widowControl w:val="0"/>
              <w:spacing w:before="0" w:after="0"/>
              <w:jc w:val="left"/>
              <w:rPr>
                <w:rFonts w:cs="Arial"/>
                <w:sz w:val="18"/>
                <w:szCs w:val="18"/>
                <w:lang w:eastAsia="pt-BR"/>
              </w:rPr>
            </w:pPr>
            <w:hyperlink r:id="rId34" w:history="1">
              <w:r w:rsidR="00E604A6" w:rsidRPr="00E604A6">
                <w:rPr>
                  <w:rStyle w:val="Hyperlink"/>
                  <w:rFonts w:cs="Arial"/>
                  <w:sz w:val="18"/>
                  <w:szCs w:val="18"/>
                  <w:lang w:eastAsia="pt-BR"/>
                </w:rPr>
                <w:t>​</w:t>
              </w:r>
              <w:hyperlink r:id="rId35" w:history="1">
                <w:r w:rsidR="00E604A6" w:rsidRPr="00E604A6">
                  <w:rPr>
                    <w:rStyle w:val="Hyperlink"/>
                    <w:rFonts w:cs="Arial"/>
                    <w:sz w:val="18"/>
                    <w:szCs w:val="18"/>
                    <w:lang w:eastAsia="pt-BR"/>
                  </w:rPr>
                  <w:t>Serviço Nacional de Aprendizagem Industrial – Departamento Regional do Estado do Rio de Janeiro – SENAI-RJ</w:t>
                </w:r>
              </w:hyperlink>
            </w:hyperlink>
          </w:p>
        </w:tc>
        <w:tc>
          <w:tcPr>
            <w:tcW w:w="899" w:type="pct"/>
            <w:tcBorders>
              <w:top w:val="nil"/>
              <w:left w:val="single" w:sz="8" w:space="0" w:color="C6C6C6"/>
              <w:bottom w:val="single" w:sz="8" w:space="0" w:color="C6C6C6"/>
              <w:right w:val="single" w:sz="8" w:space="0" w:color="C6C6C6"/>
            </w:tcBorders>
            <w:shd w:val="clear" w:color="auto" w:fill="FFFFFF"/>
            <w:vAlign w:val="center"/>
          </w:tcPr>
          <w:p w14:paraId="28BEAAF7"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Acordo de Cooperação Técnico-Operacional</w:t>
            </w:r>
          </w:p>
        </w:tc>
        <w:tc>
          <w:tcPr>
            <w:tcW w:w="2508" w:type="pct"/>
            <w:tcBorders>
              <w:top w:val="nil"/>
              <w:left w:val="single" w:sz="8" w:space="0" w:color="C6C6C6"/>
              <w:bottom w:val="single" w:sz="8" w:space="0" w:color="C6C6C6"/>
              <w:right w:val="single" w:sz="8" w:space="0" w:color="C6C6C6"/>
            </w:tcBorders>
            <w:shd w:val="clear" w:color="auto" w:fill="FFFFFF"/>
            <w:vAlign w:val="center"/>
            <w:hideMark/>
          </w:tcPr>
          <w:p w14:paraId="35B18AD1" w14:textId="77777777" w:rsidR="00E604A6" w:rsidRPr="00E604A6" w:rsidRDefault="00E604A6" w:rsidP="00BB71D9">
            <w:pPr>
              <w:keepNext w:val="0"/>
              <w:widowControl w:val="0"/>
              <w:spacing w:before="0" w:after="0"/>
              <w:jc w:val="left"/>
              <w:rPr>
                <w:rFonts w:cs="Arial"/>
                <w:sz w:val="18"/>
                <w:szCs w:val="18"/>
                <w:lang w:eastAsia="pt-BR"/>
              </w:rPr>
            </w:pPr>
            <w:r w:rsidRPr="00E604A6">
              <w:rPr>
                <w:rFonts w:cs="Arial"/>
                <w:sz w:val="18"/>
                <w:szCs w:val="18"/>
                <w:lang w:eastAsia="pt-BR"/>
              </w:rPr>
              <w:t>​A mútua cooperação dos PARTÍCIPES, visando à elaboração de estudos, conjuntos ou não, resguardadas as competências das instituições, bem como a realização de intercâmbio dos dados e informações necessárias ao desenvolvimento das atividades dos PARTÍCIPES.</w:t>
            </w:r>
          </w:p>
        </w:tc>
        <w:tc>
          <w:tcPr>
            <w:tcW w:w="738" w:type="pct"/>
            <w:tcBorders>
              <w:top w:val="nil"/>
              <w:left w:val="single" w:sz="8" w:space="0" w:color="C6C6C6"/>
              <w:bottom w:val="single" w:sz="8" w:space="0" w:color="C6C6C6"/>
              <w:right w:val="single" w:sz="8" w:space="0" w:color="C6C6C6"/>
            </w:tcBorders>
            <w:shd w:val="clear" w:color="auto" w:fill="FFFFFF"/>
            <w:vAlign w:val="center"/>
          </w:tcPr>
          <w:p w14:paraId="138B1833" w14:textId="34E25E93" w:rsidR="00E604A6" w:rsidRPr="00E604A6" w:rsidRDefault="00E604A6" w:rsidP="00BB71D9">
            <w:pPr>
              <w:keepNext w:val="0"/>
              <w:widowControl w:val="0"/>
              <w:spacing w:before="0" w:after="0"/>
              <w:jc w:val="center"/>
              <w:rPr>
                <w:rFonts w:cs="Arial"/>
                <w:sz w:val="18"/>
                <w:szCs w:val="18"/>
                <w:lang w:eastAsia="pt-BR"/>
              </w:rPr>
            </w:pPr>
            <w:r w:rsidRPr="00E604A6">
              <w:rPr>
                <w:rFonts w:cs="Arial"/>
                <w:sz w:val="18"/>
                <w:szCs w:val="18"/>
                <w:lang w:eastAsia="pt-BR"/>
              </w:rPr>
              <w:t>06/01/2022 a</w:t>
            </w:r>
            <w:r w:rsidRPr="00E604A6">
              <w:rPr>
                <w:rFonts w:cs="Arial"/>
                <w:sz w:val="18"/>
                <w:szCs w:val="18"/>
                <w:lang w:eastAsia="pt-BR"/>
              </w:rPr>
              <w:br/>
              <w:t>06/01/2023</w:t>
            </w:r>
          </w:p>
        </w:tc>
      </w:tr>
    </w:tbl>
    <w:p w14:paraId="2CC249AF" w14:textId="50721D3D" w:rsidR="007B405A" w:rsidRPr="00DD54A0" w:rsidRDefault="002039A0" w:rsidP="000A44BC">
      <w:pPr>
        <w:keepNext w:val="0"/>
        <w:widowControl w:val="0"/>
        <w:rPr>
          <w:rFonts w:cs="Arial"/>
          <w:sz w:val="20"/>
          <w:szCs w:val="20"/>
          <w:shd w:val="clear" w:color="auto" w:fill="FFFFFF"/>
        </w:rPr>
      </w:pPr>
      <w:r w:rsidRPr="00DD54A0">
        <w:rPr>
          <w:rFonts w:cs="Arial"/>
          <w:sz w:val="20"/>
          <w:szCs w:val="20"/>
          <w:shd w:val="clear" w:color="auto" w:fill="FFFFFF"/>
        </w:rPr>
        <w:t>Não foram celebradas pela EPE, no 4º Trimestre de 2022, transações com pessoas físicas que se encaixassem no conceito de transação com partes relacionadas.</w:t>
      </w:r>
    </w:p>
    <w:p w14:paraId="30D77534" w14:textId="77777777" w:rsidR="0072773A" w:rsidRDefault="0072773A" w:rsidP="000A44BC">
      <w:pPr>
        <w:keepNext w:val="0"/>
        <w:widowControl w:val="0"/>
        <w:rPr>
          <w:rFonts w:cs="Arial"/>
          <w:color w:val="201F1E"/>
          <w:sz w:val="20"/>
          <w:szCs w:val="20"/>
          <w:shd w:val="clear" w:color="auto" w:fill="FFFFFF"/>
        </w:rPr>
      </w:pPr>
    </w:p>
    <w:p w14:paraId="61570A76" w14:textId="63D466E1" w:rsidR="0095224E" w:rsidRPr="00E4382F" w:rsidRDefault="0095224E" w:rsidP="00E4382F">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E4382F">
        <w:rPr>
          <w:rFonts w:cs="Arial"/>
          <w:b/>
          <w:bCs/>
          <w:iCs/>
          <w:szCs w:val="22"/>
          <w:lang w:eastAsia="pt-BR"/>
        </w:rPr>
        <w:t>CONCILIAÇÃO ENTRE O BALANÇO SOCIETÁRIO E O BALANÇO SIAFI</w:t>
      </w:r>
    </w:p>
    <w:p w14:paraId="26EB9F85" w14:textId="77777777" w:rsidR="0072773A" w:rsidRPr="00EC0B49" w:rsidRDefault="0072773A" w:rsidP="000A44BC">
      <w:pPr>
        <w:pStyle w:val="Default"/>
        <w:widowControl w:val="0"/>
        <w:jc w:val="both"/>
        <w:rPr>
          <w:iCs/>
          <w:sz w:val="20"/>
          <w:szCs w:val="20"/>
        </w:rPr>
      </w:pPr>
    </w:p>
    <w:p w14:paraId="27CB5E04" w14:textId="7E689074" w:rsidR="00853147" w:rsidRDefault="0095224E" w:rsidP="000A44BC">
      <w:pPr>
        <w:pStyle w:val="Default"/>
        <w:widowControl w:val="0"/>
        <w:spacing w:after="274"/>
        <w:jc w:val="both"/>
        <w:rPr>
          <w:iCs/>
          <w:sz w:val="20"/>
          <w:szCs w:val="20"/>
        </w:rPr>
      </w:pPr>
      <w:r w:rsidRPr="00EC0B49">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492"/>
        <w:gridCol w:w="1560"/>
        <w:gridCol w:w="1417"/>
      </w:tblGrid>
      <w:tr w:rsidR="00414CE9" w:rsidRPr="00414CE9" w14:paraId="66F7CD01" w14:textId="77777777" w:rsidTr="00414CE9">
        <w:trPr>
          <w:trHeight w:val="227"/>
        </w:trPr>
        <w:tc>
          <w:tcPr>
            <w:tcW w:w="5387" w:type="dxa"/>
            <w:tcBorders>
              <w:bottom w:val="single" w:sz="4" w:space="0" w:color="auto"/>
            </w:tcBorders>
          </w:tcPr>
          <w:p w14:paraId="5BF9104F" w14:textId="29FE2170" w:rsidR="00414CE9" w:rsidRPr="00414CE9" w:rsidRDefault="00414CE9" w:rsidP="00414CE9">
            <w:pPr>
              <w:pStyle w:val="Default"/>
              <w:widowControl w:val="0"/>
              <w:jc w:val="both"/>
              <w:rPr>
                <w:b/>
                <w:bCs/>
                <w:iCs/>
                <w:sz w:val="18"/>
                <w:szCs w:val="18"/>
              </w:rPr>
            </w:pPr>
            <w:r w:rsidRPr="00414CE9">
              <w:rPr>
                <w:b/>
                <w:bCs/>
                <w:iCs/>
                <w:sz w:val="18"/>
                <w:szCs w:val="18"/>
              </w:rPr>
              <w:t>Descrição</w:t>
            </w:r>
          </w:p>
        </w:tc>
        <w:tc>
          <w:tcPr>
            <w:tcW w:w="1492" w:type="dxa"/>
            <w:tcBorders>
              <w:bottom w:val="single" w:sz="4" w:space="0" w:color="auto"/>
            </w:tcBorders>
            <w:vAlign w:val="bottom"/>
          </w:tcPr>
          <w:p w14:paraId="7CF391D8" w14:textId="7051C87F" w:rsidR="00414CE9" w:rsidRPr="00414CE9" w:rsidRDefault="00414CE9" w:rsidP="00414CE9">
            <w:pPr>
              <w:pStyle w:val="Default"/>
              <w:widowControl w:val="0"/>
              <w:jc w:val="center"/>
              <w:rPr>
                <w:b/>
                <w:bCs/>
                <w:iCs/>
                <w:sz w:val="18"/>
                <w:szCs w:val="18"/>
              </w:rPr>
            </w:pPr>
            <w:r w:rsidRPr="00414CE9">
              <w:rPr>
                <w:b/>
                <w:bCs/>
                <w:sz w:val="18"/>
                <w:szCs w:val="18"/>
              </w:rPr>
              <w:t>Lei 4.320/64</w:t>
            </w:r>
          </w:p>
        </w:tc>
        <w:tc>
          <w:tcPr>
            <w:tcW w:w="1560" w:type="dxa"/>
            <w:tcBorders>
              <w:bottom w:val="single" w:sz="4" w:space="0" w:color="auto"/>
            </w:tcBorders>
            <w:vAlign w:val="bottom"/>
          </w:tcPr>
          <w:p w14:paraId="272F01EF" w14:textId="7FFE8905" w:rsidR="00414CE9" w:rsidRPr="00414CE9" w:rsidRDefault="00414CE9" w:rsidP="00414CE9">
            <w:pPr>
              <w:pStyle w:val="Default"/>
              <w:widowControl w:val="0"/>
              <w:jc w:val="center"/>
              <w:rPr>
                <w:b/>
                <w:bCs/>
                <w:iCs/>
                <w:sz w:val="18"/>
                <w:szCs w:val="18"/>
              </w:rPr>
            </w:pPr>
            <w:r w:rsidRPr="00414CE9">
              <w:rPr>
                <w:b/>
                <w:bCs/>
                <w:sz w:val="18"/>
                <w:szCs w:val="18"/>
              </w:rPr>
              <w:t>Lei 6.404/76</w:t>
            </w:r>
          </w:p>
        </w:tc>
        <w:tc>
          <w:tcPr>
            <w:tcW w:w="1417" w:type="dxa"/>
            <w:tcBorders>
              <w:bottom w:val="single" w:sz="4" w:space="0" w:color="auto"/>
            </w:tcBorders>
          </w:tcPr>
          <w:p w14:paraId="5169E80B" w14:textId="51181DA0" w:rsidR="00414CE9" w:rsidRPr="00414CE9" w:rsidRDefault="00414CE9" w:rsidP="00414CE9">
            <w:pPr>
              <w:pStyle w:val="Default"/>
              <w:widowControl w:val="0"/>
              <w:jc w:val="center"/>
              <w:rPr>
                <w:b/>
                <w:bCs/>
                <w:iCs/>
                <w:sz w:val="18"/>
                <w:szCs w:val="18"/>
              </w:rPr>
            </w:pPr>
            <w:r w:rsidRPr="00414CE9">
              <w:rPr>
                <w:b/>
                <w:bCs/>
                <w:iCs/>
                <w:sz w:val="18"/>
                <w:szCs w:val="18"/>
              </w:rPr>
              <w:t>Diferença</w:t>
            </w:r>
          </w:p>
        </w:tc>
      </w:tr>
      <w:tr w:rsidR="00414CE9" w:rsidRPr="00414CE9" w14:paraId="548526AA" w14:textId="77777777" w:rsidTr="00414CE9">
        <w:trPr>
          <w:trHeight w:val="227"/>
        </w:trPr>
        <w:tc>
          <w:tcPr>
            <w:tcW w:w="5387" w:type="dxa"/>
            <w:tcBorders>
              <w:top w:val="single" w:sz="4" w:space="0" w:color="auto"/>
            </w:tcBorders>
          </w:tcPr>
          <w:p w14:paraId="4B80857D" w14:textId="20E331C3" w:rsidR="00414CE9" w:rsidRPr="00414CE9" w:rsidRDefault="00414CE9" w:rsidP="00414CE9">
            <w:pPr>
              <w:pStyle w:val="Default"/>
              <w:widowControl w:val="0"/>
              <w:jc w:val="both"/>
              <w:rPr>
                <w:iCs/>
                <w:sz w:val="18"/>
                <w:szCs w:val="18"/>
              </w:rPr>
            </w:pPr>
            <w:r w:rsidRPr="00414CE9">
              <w:rPr>
                <w:iCs/>
                <w:sz w:val="18"/>
                <w:szCs w:val="18"/>
              </w:rPr>
              <w:t>Ativo circulante</w:t>
            </w:r>
          </w:p>
        </w:tc>
        <w:tc>
          <w:tcPr>
            <w:tcW w:w="1492" w:type="dxa"/>
            <w:tcBorders>
              <w:top w:val="single" w:sz="4" w:space="0" w:color="auto"/>
            </w:tcBorders>
          </w:tcPr>
          <w:p w14:paraId="1C8DFC5B" w14:textId="3BC01DFA" w:rsidR="00414CE9" w:rsidRPr="00414CE9" w:rsidRDefault="00414CE9" w:rsidP="00414CE9">
            <w:pPr>
              <w:pStyle w:val="Default"/>
              <w:widowControl w:val="0"/>
              <w:jc w:val="right"/>
              <w:rPr>
                <w:iCs/>
                <w:sz w:val="18"/>
                <w:szCs w:val="18"/>
              </w:rPr>
            </w:pPr>
            <w:r>
              <w:rPr>
                <w:iCs/>
                <w:sz w:val="18"/>
                <w:szCs w:val="18"/>
              </w:rPr>
              <w:t>35.800</w:t>
            </w:r>
          </w:p>
        </w:tc>
        <w:tc>
          <w:tcPr>
            <w:tcW w:w="1560" w:type="dxa"/>
            <w:tcBorders>
              <w:top w:val="single" w:sz="4" w:space="0" w:color="auto"/>
            </w:tcBorders>
          </w:tcPr>
          <w:p w14:paraId="0E16F0C6" w14:textId="7895B3B6" w:rsidR="00414CE9" w:rsidRPr="00414CE9" w:rsidRDefault="00414CE9" w:rsidP="00414CE9">
            <w:pPr>
              <w:pStyle w:val="Default"/>
              <w:widowControl w:val="0"/>
              <w:jc w:val="right"/>
              <w:rPr>
                <w:iCs/>
                <w:sz w:val="18"/>
                <w:szCs w:val="18"/>
              </w:rPr>
            </w:pPr>
            <w:r>
              <w:rPr>
                <w:iCs/>
                <w:sz w:val="18"/>
                <w:szCs w:val="18"/>
              </w:rPr>
              <w:t>35.519</w:t>
            </w:r>
          </w:p>
        </w:tc>
        <w:tc>
          <w:tcPr>
            <w:tcW w:w="1417" w:type="dxa"/>
            <w:tcBorders>
              <w:top w:val="single" w:sz="4" w:space="0" w:color="auto"/>
            </w:tcBorders>
          </w:tcPr>
          <w:p w14:paraId="211F9ADF" w14:textId="2F4E3337" w:rsidR="00414CE9" w:rsidRPr="00414CE9" w:rsidRDefault="00414CE9" w:rsidP="00414CE9">
            <w:pPr>
              <w:pStyle w:val="Default"/>
              <w:widowControl w:val="0"/>
              <w:jc w:val="right"/>
              <w:rPr>
                <w:iCs/>
                <w:sz w:val="18"/>
                <w:szCs w:val="18"/>
              </w:rPr>
            </w:pPr>
            <w:r>
              <w:rPr>
                <w:iCs/>
                <w:sz w:val="18"/>
                <w:szCs w:val="18"/>
              </w:rPr>
              <w:t>(281)</w:t>
            </w:r>
          </w:p>
        </w:tc>
      </w:tr>
      <w:tr w:rsidR="00414CE9" w:rsidRPr="00414CE9" w14:paraId="7CDB6108" w14:textId="77777777" w:rsidTr="00414CE9">
        <w:trPr>
          <w:trHeight w:val="227"/>
        </w:trPr>
        <w:tc>
          <w:tcPr>
            <w:tcW w:w="5387" w:type="dxa"/>
            <w:tcBorders>
              <w:bottom w:val="single" w:sz="4" w:space="0" w:color="auto"/>
            </w:tcBorders>
          </w:tcPr>
          <w:p w14:paraId="132936CE" w14:textId="4A759566" w:rsidR="00414CE9" w:rsidRPr="00414CE9" w:rsidRDefault="00414CE9" w:rsidP="00414CE9">
            <w:pPr>
              <w:pStyle w:val="Default"/>
              <w:widowControl w:val="0"/>
              <w:jc w:val="both"/>
              <w:rPr>
                <w:iCs/>
                <w:sz w:val="18"/>
                <w:szCs w:val="18"/>
              </w:rPr>
            </w:pPr>
            <w:r w:rsidRPr="00414CE9">
              <w:rPr>
                <w:iCs/>
                <w:sz w:val="18"/>
                <w:szCs w:val="18"/>
              </w:rPr>
              <w:t>Ativo não circulante</w:t>
            </w:r>
          </w:p>
        </w:tc>
        <w:tc>
          <w:tcPr>
            <w:tcW w:w="1492" w:type="dxa"/>
            <w:tcBorders>
              <w:bottom w:val="single" w:sz="4" w:space="0" w:color="auto"/>
            </w:tcBorders>
          </w:tcPr>
          <w:p w14:paraId="2F2837A8" w14:textId="62BAD249" w:rsidR="00414CE9" w:rsidRPr="00414CE9" w:rsidRDefault="00414CE9" w:rsidP="00414CE9">
            <w:pPr>
              <w:pStyle w:val="Default"/>
              <w:widowControl w:val="0"/>
              <w:jc w:val="right"/>
              <w:rPr>
                <w:iCs/>
                <w:sz w:val="18"/>
                <w:szCs w:val="18"/>
              </w:rPr>
            </w:pPr>
            <w:r>
              <w:rPr>
                <w:iCs/>
                <w:sz w:val="18"/>
                <w:szCs w:val="18"/>
              </w:rPr>
              <w:t>15.521</w:t>
            </w:r>
          </w:p>
        </w:tc>
        <w:tc>
          <w:tcPr>
            <w:tcW w:w="1560" w:type="dxa"/>
            <w:tcBorders>
              <w:bottom w:val="single" w:sz="4" w:space="0" w:color="auto"/>
            </w:tcBorders>
          </w:tcPr>
          <w:p w14:paraId="34EBF210" w14:textId="1874D048" w:rsidR="00414CE9" w:rsidRPr="00414CE9" w:rsidRDefault="00414CE9" w:rsidP="00414CE9">
            <w:pPr>
              <w:pStyle w:val="Default"/>
              <w:widowControl w:val="0"/>
              <w:jc w:val="right"/>
              <w:rPr>
                <w:iCs/>
                <w:sz w:val="18"/>
                <w:szCs w:val="18"/>
              </w:rPr>
            </w:pPr>
            <w:r>
              <w:rPr>
                <w:iCs/>
                <w:sz w:val="18"/>
                <w:szCs w:val="18"/>
              </w:rPr>
              <w:t>15.854</w:t>
            </w:r>
          </w:p>
        </w:tc>
        <w:tc>
          <w:tcPr>
            <w:tcW w:w="1417" w:type="dxa"/>
            <w:tcBorders>
              <w:bottom w:val="single" w:sz="4" w:space="0" w:color="auto"/>
            </w:tcBorders>
          </w:tcPr>
          <w:p w14:paraId="5AB214F8" w14:textId="78169322" w:rsidR="00414CE9" w:rsidRPr="00414CE9" w:rsidRDefault="00414CE9" w:rsidP="00414CE9">
            <w:pPr>
              <w:pStyle w:val="Default"/>
              <w:widowControl w:val="0"/>
              <w:jc w:val="right"/>
              <w:rPr>
                <w:iCs/>
                <w:sz w:val="18"/>
                <w:szCs w:val="18"/>
              </w:rPr>
            </w:pPr>
            <w:r>
              <w:rPr>
                <w:iCs/>
                <w:sz w:val="18"/>
                <w:szCs w:val="18"/>
              </w:rPr>
              <w:t>333</w:t>
            </w:r>
          </w:p>
        </w:tc>
      </w:tr>
      <w:tr w:rsidR="00414CE9" w:rsidRPr="00414CE9" w14:paraId="51C0EF20" w14:textId="77777777" w:rsidTr="00414CE9">
        <w:trPr>
          <w:trHeight w:val="227"/>
        </w:trPr>
        <w:tc>
          <w:tcPr>
            <w:tcW w:w="5387" w:type="dxa"/>
            <w:tcBorders>
              <w:top w:val="single" w:sz="4" w:space="0" w:color="auto"/>
              <w:bottom w:val="single" w:sz="4" w:space="0" w:color="auto"/>
            </w:tcBorders>
          </w:tcPr>
          <w:p w14:paraId="0726622D" w14:textId="3E44C981" w:rsidR="00414CE9" w:rsidRPr="00414CE9" w:rsidRDefault="00414CE9" w:rsidP="00414CE9">
            <w:pPr>
              <w:pStyle w:val="Default"/>
              <w:widowControl w:val="0"/>
              <w:jc w:val="both"/>
              <w:rPr>
                <w:b/>
                <w:bCs/>
                <w:iCs/>
                <w:sz w:val="18"/>
                <w:szCs w:val="18"/>
              </w:rPr>
            </w:pPr>
            <w:r w:rsidRPr="00414CE9">
              <w:rPr>
                <w:b/>
                <w:bCs/>
                <w:iCs/>
                <w:sz w:val="18"/>
                <w:szCs w:val="18"/>
              </w:rPr>
              <w:t>Total do Ativo</w:t>
            </w:r>
          </w:p>
        </w:tc>
        <w:tc>
          <w:tcPr>
            <w:tcW w:w="1492" w:type="dxa"/>
            <w:tcBorders>
              <w:top w:val="single" w:sz="4" w:space="0" w:color="auto"/>
              <w:bottom w:val="single" w:sz="4" w:space="0" w:color="auto"/>
            </w:tcBorders>
          </w:tcPr>
          <w:p w14:paraId="66910BF9" w14:textId="2D7ABAB8" w:rsidR="00414CE9" w:rsidRPr="00414CE9" w:rsidRDefault="00414CE9" w:rsidP="00414CE9">
            <w:pPr>
              <w:pStyle w:val="Default"/>
              <w:widowControl w:val="0"/>
              <w:jc w:val="right"/>
              <w:rPr>
                <w:b/>
                <w:bCs/>
                <w:iCs/>
                <w:sz w:val="18"/>
                <w:szCs w:val="18"/>
              </w:rPr>
            </w:pPr>
            <w:r>
              <w:rPr>
                <w:b/>
                <w:bCs/>
                <w:iCs/>
                <w:sz w:val="18"/>
                <w:szCs w:val="18"/>
              </w:rPr>
              <w:t>51.321</w:t>
            </w:r>
          </w:p>
        </w:tc>
        <w:tc>
          <w:tcPr>
            <w:tcW w:w="1560" w:type="dxa"/>
            <w:tcBorders>
              <w:top w:val="single" w:sz="4" w:space="0" w:color="auto"/>
              <w:bottom w:val="single" w:sz="4" w:space="0" w:color="auto"/>
            </w:tcBorders>
          </w:tcPr>
          <w:p w14:paraId="65852F10" w14:textId="5FA8D4BB" w:rsidR="00414CE9" w:rsidRPr="00414CE9" w:rsidRDefault="00414CE9" w:rsidP="00414CE9">
            <w:pPr>
              <w:pStyle w:val="Default"/>
              <w:widowControl w:val="0"/>
              <w:jc w:val="right"/>
              <w:rPr>
                <w:b/>
                <w:bCs/>
                <w:iCs/>
                <w:sz w:val="18"/>
                <w:szCs w:val="18"/>
              </w:rPr>
            </w:pPr>
            <w:r>
              <w:rPr>
                <w:b/>
                <w:bCs/>
                <w:iCs/>
                <w:sz w:val="18"/>
                <w:szCs w:val="18"/>
              </w:rPr>
              <w:t>51.373</w:t>
            </w:r>
          </w:p>
        </w:tc>
        <w:tc>
          <w:tcPr>
            <w:tcW w:w="1417" w:type="dxa"/>
            <w:tcBorders>
              <w:top w:val="single" w:sz="4" w:space="0" w:color="auto"/>
              <w:bottom w:val="single" w:sz="4" w:space="0" w:color="auto"/>
            </w:tcBorders>
          </w:tcPr>
          <w:p w14:paraId="416B7053" w14:textId="40EFC30F" w:rsidR="00414CE9" w:rsidRPr="00414CE9" w:rsidRDefault="00414CE9" w:rsidP="00414CE9">
            <w:pPr>
              <w:pStyle w:val="Default"/>
              <w:widowControl w:val="0"/>
              <w:jc w:val="right"/>
              <w:rPr>
                <w:b/>
                <w:bCs/>
                <w:iCs/>
                <w:sz w:val="18"/>
                <w:szCs w:val="18"/>
              </w:rPr>
            </w:pPr>
            <w:r>
              <w:rPr>
                <w:b/>
                <w:bCs/>
                <w:iCs/>
                <w:sz w:val="18"/>
                <w:szCs w:val="18"/>
              </w:rPr>
              <w:t>52</w:t>
            </w:r>
          </w:p>
        </w:tc>
      </w:tr>
      <w:tr w:rsidR="00414CE9" w:rsidRPr="00414CE9" w14:paraId="2B5207B9" w14:textId="77777777" w:rsidTr="00414CE9">
        <w:trPr>
          <w:trHeight w:val="227"/>
        </w:trPr>
        <w:tc>
          <w:tcPr>
            <w:tcW w:w="5387" w:type="dxa"/>
            <w:tcBorders>
              <w:top w:val="single" w:sz="4" w:space="0" w:color="auto"/>
            </w:tcBorders>
          </w:tcPr>
          <w:p w14:paraId="71A289B2" w14:textId="21D4EFDB" w:rsidR="00414CE9" w:rsidRPr="00414CE9" w:rsidRDefault="00414CE9" w:rsidP="00414CE9">
            <w:pPr>
              <w:pStyle w:val="Default"/>
              <w:widowControl w:val="0"/>
              <w:jc w:val="both"/>
              <w:rPr>
                <w:iCs/>
                <w:sz w:val="18"/>
                <w:szCs w:val="18"/>
              </w:rPr>
            </w:pPr>
            <w:r w:rsidRPr="00414CE9">
              <w:rPr>
                <w:iCs/>
                <w:sz w:val="18"/>
                <w:szCs w:val="18"/>
              </w:rPr>
              <w:t>Passivo circulante</w:t>
            </w:r>
          </w:p>
        </w:tc>
        <w:tc>
          <w:tcPr>
            <w:tcW w:w="1492" w:type="dxa"/>
            <w:tcBorders>
              <w:top w:val="single" w:sz="4" w:space="0" w:color="auto"/>
            </w:tcBorders>
          </w:tcPr>
          <w:p w14:paraId="03896129" w14:textId="32A8AA62" w:rsidR="00414CE9" w:rsidRPr="00414CE9" w:rsidRDefault="00414CE9" w:rsidP="00414CE9">
            <w:pPr>
              <w:pStyle w:val="Default"/>
              <w:widowControl w:val="0"/>
              <w:jc w:val="right"/>
              <w:rPr>
                <w:iCs/>
                <w:sz w:val="18"/>
                <w:szCs w:val="18"/>
              </w:rPr>
            </w:pPr>
            <w:r>
              <w:rPr>
                <w:iCs/>
                <w:sz w:val="18"/>
                <w:szCs w:val="18"/>
              </w:rPr>
              <w:t>17.350</w:t>
            </w:r>
          </w:p>
        </w:tc>
        <w:tc>
          <w:tcPr>
            <w:tcW w:w="1560" w:type="dxa"/>
            <w:tcBorders>
              <w:top w:val="single" w:sz="4" w:space="0" w:color="auto"/>
            </w:tcBorders>
          </w:tcPr>
          <w:p w14:paraId="48612029" w14:textId="2E492D30" w:rsidR="00414CE9" w:rsidRPr="00414CE9" w:rsidRDefault="00414CE9" w:rsidP="00414CE9">
            <w:pPr>
              <w:pStyle w:val="Default"/>
              <w:widowControl w:val="0"/>
              <w:jc w:val="right"/>
              <w:rPr>
                <w:iCs/>
                <w:sz w:val="18"/>
                <w:szCs w:val="18"/>
              </w:rPr>
            </w:pPr>
            <w:r>
              <w:rPr>
                <w:iCs/>
                <w:sz w:val="18"/>
                <w:szCs w:val="18"/>
              </w:rPr>
              <w:t>19.124</w:t>
            </w:r>
          </w:p>
        </w:tc>
        <w:tc>
          <w:tcPr>
            <w:tcW w:w="1417" w:type="dxa"/>
            <w:tcBorders>
              <w:top w:val="single" w:sz="4" w:space="0" w:color="auto"/>
            </w:tcBorders>
          </w:tcPr>
          <w:p w14:paraId="511B9C8F" w14:textId="07B717FE" w:rsidR="00414CE9" w:rsidRPr="00414CE9" w:rsidRDefault="00414CE9" w:rsidP="00414CE9">
            <w:pPr>
              <w:pStyle w:val="Default"/>
              <w:widowControl w:val="0"/>
              <w:jc w:val="right"/>
              <w:rPr>
                <w:iCs/>
                <w:sz w:val="18"/>
                <w:szCs w:val="18"/>
              </w:rPr>
            </w:pPr>
            <w:r>
              <w:rPr>
                <w:iCs/>
                <w:sz w:val="18"/>
                <w:szCs w:val="18"/>
              </w:rPr>
              <w:t>1.774</w:t>
            </w:r>
          </w:p>
        </w:tc>
      </w:tr>
      <w:tr w:rsidR="00414CE9" w:rsidRPr="00414CE9" w14:paraId="5ED08420" w14:textId="77777777" w:rsidTr="00414CE9">
        <w:trPr>
          <w:trHeight w:val="227"/>
        </w:trPr>
        <w:tc>
          <w:tcPr>
            <w:tcW w:w="5387" w:type="dxa"/>
          </w:tcPr>
          <w:p w14:paraId="04FEFBA8" w14:textId="3FB70CDB" w:rsidR="00414CE9" w:rsidRPr="00414CE9" w:rsidRDefault="00414CE9" w:rsidP="00414CE9">
            <w:pPr>
              <w:pStyle w:val="Default"/>
              <w:widowControl w:val="0"/>
              <w:jc w:val="both"/>
              <w:rPr>
                <w:iCs/>
                <w:sz w:val="18"/>
                <w:szCs w:val="18"/>
              </w:rPr>
            </w:pPr>
            <w:r w:rsidRPr="00414CE9">
              <w:rPr>
                <w:iCs/>
                <w:sz w:val="18"/>
                <w:szCs w:val="18"/>
              </w:rPr>
              <w:t>Passivo não circulante</w:t>
            </w:r>
          </w:p>
        </w:tc>
        <w:tc>
          <w:tcPr>
            <w:tcW w:w="1492" w:type="dxa"/>
          </w:tcPr>
          <w:p w14:paraId="45091F64" w14:textId="0B92D9DA" w:rsidR="00414CE9" w:rsidRPr="00414CE9" w:rsidRDefault="00414CE9" w:rsidP="00414CE9">
            <w:pPr>
              <w:pStyle w:val="Default"/>
              <w:widowControl w:val="0"/>
              <w:jc w:val="right"/>
              <w:rPr>
                <w:iCs/>
                <w:sz w:val="18"/>
                <w:szCs w:val="18"/>
              </w:rPr>
            </w:pPr>
            <w:r>
              <w:rPr>
                <w:iCs/>
                <w:sz w:val="18"/>
                <w:szCs w:val="18"/>
              </w:rPr>
              <w:t>7.040</w:t>
            </w:r>
          </w:p>
        </w:tc>
        <w:tc>
          <w:tcPr>
            <w:tcW w:w="1560" w:type="dxa"/>
          </w:tcPr>
          <w:p w14:paraId="0A06247C" w14:textId="0CB25439" w:rsidR="00414CE9" w:rsidRPr="00414CE9" w:rsidRDefault="00414CE9" w:rsidP="00414CE9">
            <w:pPr>
              <w:pStyle w:val="Default"/>
              <w:widowControl w:val="0"/>
              <w:jc w:val="right"/>
              <w:rPr>
                <w:iCs/>
                <w:sz w:val="18"/>
                <w:szCs w:val="18"/>
              </w:rPr>
            </w:pPr>
            <w:r>
              <w:rPr>
                <w:iCs/>
                <w:sz w:val="18"/>
                <w:szCs w:val="18"/>
              </w:rPr>
              <w:t>7.040</w:t>
            </w:r>
          </w:p>
        </w:tc>
        <w:tc>
          <w:tcPr>
            <w:tcW w:w="1417" w:type="dxa"/>
          </w:tcPr>
          <w:p w14:paraId="28B264C4" w14:textId="16202499" w:rsidR="00414CE9" w:rsidRPr="00414CE9" w:rsidRDefault="00414CE9" w:rsidP="00414CE9">
            <w:pPr>
              <w:pStyle w:val="Default"/>
              <w:widowControl w:val="0"/>
              <w:jc w:val="right"/>
              <w:rPr>
                <w:iCs/>
                <w:sz w:val="18"/>
                <w:szCs w:val="18"/>
              </w:rPr>
            </w:pPr>
            <w:r>
              <w:rPr>
                <w:iCs/>
                <w:sz w:val="18"/>
                <w:szCs w:val="18"/>
              </w:rPr>
              <w:t>-</w:t>
            </w:r>
          </w:p>
        </w:tc>
      </w:tr>
      <w:tr w:rsidR="00414CE9" w:rsidRPr="00414CE9" w14:paraId="4F1E495C" w14:textId="77777777" w:rsidTr="00414CE9">
        <w:trPr>
          <w:trHeight w:val="227"/>
        </w:trPr>
        <w:tc>
          <w:tcPr>
            <w:tcW w:w="5387" w:type="dxa"/>
            <w:tcBorders>
              <w:bottom w:val="single" w:sz="4" w:space="0" w:color="auto"/>
            </w:tcBorders>
          </w:tcPr>
          <w:p w14:paraId="0069A010" w14:textId="44F1622E" w:rsidR="00414CE9" w:rsidRPr="00414CE9" w:rsidRDefault="00414CE9" w:rsidP="00414CE9">
            <w:pPr>
              <w:pStyle w:val="Default"/>
              <w:widowControl w:val="0"/>
              <w:jc w:val="both"/>
              <w:rPr>
                <w:iCs/>
                <w:sz w:val="18"/>
                <w:szCs w:val="18"/>
              </w:rPr>
            </w:pPr>
            <w:r w:rsidRPr="00414CE9">
              <w:rPr>
                <w:iCs/>
                <w:sz w:val="18"/>
                <w:szCs w:val="18"/>
              </w:rPr>
              <w:t>Patrimônio líquido</w:t>
            </w:r>
          </w:p>
        </w:tc>
        <w:tc>
          <w:tcPr>
            <w:tcW w:w="1492" w:type="dxa"/>
            <w:tcBorders>
              <w:bottom w:val="single" w:sz="4" w:space="0" w:color="auto"/>
            </w:tcBorders>
          </w:tcPr>
          <w:p w14:paraId="6F2E3085" w14:textId="0BE63B81" w:rsidR="00414CE9" w:rsidRPr="00414CE9" w:rsidRDefault="00414CE9" w:rsidP="00414CE9">
            <w:pPr>
              <w:pStyle w:val="Default"/>
              <w:widowControl w:val="0"/>
              <w:jc w:val="right"/>
              <w:rPr>
                <w:iCs/>
                <w:sz w:val="18"/>
                <w:szCs w:val="18"/>
              </w:rPr>
            </w:pPr>
            <w:r>
              <w:rPr>
                <w:iCs/>
                <w:sz w:val="18"/>
                <w:szCs w:val="18"/>
              </w:rPr>
              <w:t>26.931</w:t>
            </w:r>
          </w:p>
        </w:tc>
        <w:tc>
          <w:tcPr>
            <w:tcW w:w="1560" w:type="dxa"/>
            <w:tcBorders>
              <w:bottom w:val="single" w:sz="4" w:space="0" w:color="auto"/>
            </w:tcBorders>
          </w:tcPr>
          <w:p w14:paraId="5A084CB0" w14:textId="65743E48" w:rsidR="00414CE9" w:rsidRPr="00414CE9" w:rsidRDefault="00414CE9" w:rsidP="00414CE9">
            <w:pPr>
              <w:pStyle w:val="Default"/>
              <w:widowControl w:val="0"/>
              <w:jc w:val="right"/>
              <w:rPr>
                <w:iCs/>
                <w:sz w:val="18"/>
                <w:szCs w:val="18"/>
              </w:rPr>
            </w:pPr>
            <w:r>
              <w:rPr>
                <w:iCs/>
                <w:sz w:val="18"/>
                <w:szCs w:val="18"/>
              </w:rPr>
              <w:t>25.209</w:t>
            </w:r>
          </w:p>
        </w:tc>
        <w:tc>
          <w:tcPr>
            <w:tcW w:w="1417" w:type="dxa"/>
            <w:tcBorders>
              <w:bottom w:val="single" w:sz="4" w:space="0" w:color="auto"/>
            </w:tcBorders>
          </w:tcPr>
          <w:p w14:paraId="0B72D33C" w14:textId="12D6A329" w:rsidR="00414CE9" w:rsidRPr="00414CE9" w:rsidRDefault="00414CE9" w:rsidP="00414CE9">
            <w:pPr>
              <w:pStyle w:val="Default"/>
              <w:widowControl w:val="0"/>
              <w:jc w:val="right"/>
              <w:rPr>
                <w:iCs/>
                <w:sz w:val="18"/>
                <w:szCs w:val="18"/>
              </w:rPr>
            </w:pPr>
            <w:r>
              <w:rPr>
                <w:iCs/>
                <w:sz w:val="18"/>
                <w:szCs w:val="18"/>
              </w:rPr>
              <w:t>(1.722)</w:t>
            </w:r>
          </w:p>
        </w:tc>
      </w:tr>
      <w:tr w:rsidR="00414CE9" w:rsidRPr="00414CE9" w14:paraId="635D136D" w14:textId="77777777" w:rsidTr="00414CE9">
        <w:trPr>
          <w:trHeight w:val="227"/>
        </w:trPr>
        <w:tc>
          <w:tcPr>
            <w:tcW w:w="5387" w:type="dxa"/>
            <w:tcBorders>
              <w:top w:val="single" w:sz="4" w:space="0" w:color="auto"/>
              <w:bottom w:val="single" w:sz="4" w:space="0" w:color="auto"/>
            </w:tcBorders>
          </w:tcPr>
          <w:p w14:paraId="57F140D6" w14:textId="06889EA3" w:rsidR="00414CE9" w:rsidRPr="00414CE9" w:rsidRDefault="00414CE9" w:rsidP="00414CE9">
            <w:pPr>
              <w:pStyle w:val="Default"/>
              <w:widowControl w:val="0"/>
              <w:jc w:val="both"/>
              <w:rPr>
                <w:b/>
                <w:bCs/>
                <w:iCs/>
                <w:sz w:val="18"/>
                <w:szCs w:val="18"/>
              </w:rPr>
            </w:pPr>
            <w:r w:rsidRPr="00414CE9">
              <w:rPr>
                <w:b/>
                <w:bCs/>
                <w:iCs/>
                <w:sz w:val="18"/>
                <w:szCs w:val="18"/>
              </w:rPr>
              <w:t>Total do Passivo</w:t>
            </w:r>
          </w:p>
        </w:tc>
        <w:tc>
          <w:tcPr>
            <w:tcW w:w="1492" w:type="dxa"/>
            <w:tcBorders>
              <w:top w:val="single" w:sz="4" w:space="0" w:color="auto"/>
              <w:bottom w:val="single" w:sz="4" w:space="0" w:color="auto"/>
            </w:tcBorders>
          </w:tcPr>
          <w:p w14:paraId="5D513997" w14:textId="42321CCD" w:rsidR="00414CE9" w:rsidRPr="00414CE9" w:rsidRDefault="00414CE9" w:rsidP="00414CE9">
            <w:pPr>
              <w:pStyle w:val="Default"/>
              <w:widowControl w:val="0"/>
              <w:jc w:val="right"/>
              <w:rPr>
                <w:b/>
                <w:bCs/>
                <w:iCs/>
                <w:sz w:val="18"/>
                <w:szCs w:val="18"/>
              </w:rPr>
            </w:pPr>
            <w:r>
              <w:rPr>
                <w:b/>
                <w:bCs/>
                <w:iCs/>
                <w:sz w:val="18"/>
                <w:szCs w:val="18"/>
              </w:rPr>
              <w:t>51.321</w:t>
            </w:r>
          </w:p>
        </w:tc>
        <w:tc>
          <w:tcPr>
            <w:tcW w:w="1560" w:type="dxa"/>
            <w:tcBorders>
              <w:top w:val="single" w:sz="4" w:space="0" w:color="auto"/>
              <w:bottom w:val="single" w:sz="4" w:space="0" w:color="auto"/>
            </w:tcBorders>
          </w:tcPr>
          <w:p w14:paraId="101B4C9F" w14:textId="27FE6524" w:rsidR="00414CE9" w:rsidRPr="00414CE9" w:rsidRDefault="00414CE9" w:rsidP="00414CE9">
            <w:pPr>
              <w:pStyle w:val="Default"/>
              <w:widowControl w:val="0"/>
              <w:jc w:val="right"/>
              <w:rPr>
                <w:b/>
                <w:bCs/>
                <w:iCs/>
                <w:sz w:val="18"/>
                <w:szCs w:val="18"/>
              </w:rPr>
            </w:pPr>
            <w:r>
              <w:rPr>
                <w:b/>
                <w:bCs/>
                <w:iCs/>
                <w:sz w:val="18"/>
                <w:szCs w:val="18"/>
              </w:rPr>
              <w:t>51.373</w:t>
            </w:r>
          </w:p>
        </w:tc>
        <w:tc>
          <w:tcPr>
            <w:tcW w:w="1417" w:type="dxa"/>
            <w:tcBorders>
              <w:top w:val="single" w:sz="4" w:space="0" w:color="auto"/>
              <w:bottom w:val="single" w:sz="4" w:space="0" w:color="auto"/>
            </w:tcBorders>
          </w:tcPr>
          <w:p w14:paraId="02571F6C" w14:textId="1D47A583" w:rsidR="00414CE9" w:rsidRPr="00414CE9" w:rsidRDefault="00414CE9" w:rsidP="00414CE9">
            <w:pPr>
              <w:pStyle w:val="Default"/>
              <w:widowControl w:val="0"/>
              <w:jc w:val="right"/>
              <w:rPr>
                <w:b/>
                <w:bCs/>
                <w:iCs/>
                <w:sz w:val="18"/>
                <w:szCs w:val="18"/>
              </w:rPr>
            </w:pPr>
            <w:r>
              <w:rPr>
                <w:b/>
                <w:bCs/>
                <w:iCs/>
                <w:sz w:val="18"/>
                <w:szCs w:val="18"/>
              </w:rPr>
              <w:t>52</w:t>
            </w:r>
          </w:p>
        </w:tc>
      </w:tr>
    </w:tbl>
    <w:p w14:paraId="6363CF70" w14:textId="77777777" w:rsidR="008800EE" w:rsidRPr="00927A10" w:rsidRDefault="008800EE" w:rsidP="00414CE9">
      <w:pPr>
        <w:keepNext w:val="0"/>
        <w:widowControl w:val="0"/>
        <w:autoSpaceDE w:val="0"/>
        <w:autoSpaceDN w:val="0"/>
        <w:spacing w:before="240"/>
        <w:outlineLvl w:val="0"/>
        <w:rPr>
          <w:rFonts w:cs="Arial"/>
          <w:iCs/>
          <w:sz w:val="20"/>
          <w:szCs w:val="20"/>
          <w:lang w:eastAsia="pt-BR"/>
        </w:rPr>
      </w:pPr>
      <w:bookmarkStart w:id="23" w:name="_Toc126251142"/>
      <w:r w:rsidRPr="00927A10">
        <w:rPr>
          <w:rFonts w:cs="Arial"/>
          <w:iCs/>
          <w:sz w:val="20"/>
          <w:szCs w:val="20"/>
          <w:lang w:eastAsia="pt-BR"/>
        </w:rPr>
        <w:t>A conciliação apresentou uma diferença no total de (R$ 52). Não foi possível o ajuste no SIAFI em razão do prazo de fechamento do sistema ser exíguo para a conciliação entre os encerramentos da contabilidade privada e pública.</w:t>
      </w:r>
      <w:bookmarkEnd w:id="23"/>
    </w:p>
    <w:p w14:paraId="69F26819" w14:textId="77777777" w:rsidR="008800EE" w:rsidRPr="00EC0B49" w:rsidRDefault="008800EE" w:rsidP="008800EE">
      <w:pPr>
        <w:keepNext w:val="0"/>
        <w:widowControl w:val="0"/>
        <w:rPr>
          <w:rFonts w:cs="Arial"/>
          <w:iCs/>
          <w:sz w:val="20"/>
          <w:szCs w:val="20"/>
          <w:highlight w:val="yellow"/>
          <w:lang w:eastAsia="pt-BR"/>
        </w:rPr>
      </w:pPr>
      <w:r w:rsidRPr="00927A10">
        <w:rPr>
          <w:rFonts w:cs="Arial"/>
          <w:iCs/>
          <w:sz w:val="20"/>
          <w:szCs w:val="20"/>
          <w:lang w:eastAsia="pt-BR"/>
        </w:rPr>
        <w:lastRenderedPageBreak/>
        <w:t>As justificativas por grupamento do Balanço Patrimonial estão descritas abaixo:</w:t>
      </w:r>
    </w:p>
    <w:p w14:paraId="29807A41" w14:textId="77777777" w:rsidR="008800EE" w:rsidRDefault="008800EE" w:rsidP="008800EE">
      <w:pPr>
        <w:pStyle w:val="PargrafodaLista"/>
        <w:keepNext w:val="0"/>
        <w:widowControl w:val="0"/>
        <w:autoSpaceDE w:val="0"/>
        <w:autoSpaceDN w:val="0"/>
        <w:ind w:left="0"/>
        <w:rPr>
          <w:rFonts w:cs="Arial"/>
          <w:iCs/>
          <w:sz w:val="20"/>
          <w:szCs w:val="20"/>
          <w:lang w:eastAsia="pt-BR"/>
        </w:rPr>
      </w:pPr>
      <w:r w:rsidRPr="00927A10">
        <w:rPr>
          <w:rFonts w:cs="Arial"/>
          <w:iCs/>
          <w:sz w:val="20"/>
          <w:szCs w:val="20"/>
          <w:lang w:eastAsia="pt-BR"/>
        </w:rPr>
        <w:t>a) O Ativo Circulante apresentou uma diferença de (R$ 281) conforme demonstrado na tabela abaixo. Os valores de despesas antecipadas foram impactados pela reclassificação de despesas antecipadas de Curto para o Longo Prazo, no SIAFI não foi p</w:t>
      </w:r>
      <w:r>
        <w:rPr>
          <w:rFonts w:cs="Arial"/>
          <w:iCs/>
          <w:sz w:val="20"/>
          <w:szCs w:val="20"/>
          <w:lang w:eastAsia="pt-BR"/>
        </w:rPr>
        <w:t>ossível fazer a reclassificação.</w:t>
      </w:r>
    </w:p>
    <w:tbl>
      <w:tblPr>
        <w:tblW w:w="9933" w:type="dxa"/>
        <w:tblInd w:w="-10" w:type="dxa"/>
        <w:tblCellMar>
          <w:left w:w="70" w:type="dxa"/>
          <w:right w:w="70" w:type="dxa"/>
        </w:tblCellMar>
        <w:tblLook w:val="04A0" w:firstRow="1" w:lastRow="0" w:firstColumn="1" w:lastColumn="0" w:noHBand="0" w:noVBand="1"/>
      </w:tblPr>
      <w:tblGrid>
        <w:gridCol w:w="5680"/>
        <w:gridCol w:w="1418"/>
        <w:gridCol w:w="1417"/>
        <w:gridCol w:w="1418"/>
      </w:tblGrid>
      <w:tr w:rsidR="00A26913" w:rsidRPr="00414CE9" w14:paraId="76BFB90D" w14:textId="77777777" w:rsidTr="00414CE9">
        <w:trPr>
          <w:trHeight w:val="227"/>
        </w:trPr>
        <w:tc>
          <w:tcPr>
            <w:tcW w:w="5680" w:type="dxa"/>
            <w:tcBorders>
              <w:bottom w:val="single" w:sz="4" w:space="0" w:color="auto"/>
            </w:tcBorders>
            <w:shd w:val="clear" w:color="auto" w:fill="auto"/>
            <w:noWrap/>
            <w:vAlign w:val="bottom"/>
            <w:hideMark/>
          </w:tcPr>
          <w:p w14:paraId="5B10734A"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Descrição  </w:t>
            </w:r>
          </w:p>
        </w:tc>
        <w:tc>
          <w:tcPr>
            <w:tcW w:w="1418" w:type="dxa"/>
            <w:tcBorders>
              <w:bottom w:val="single" w:sz="4" w:space="0" w:color="auto"/>
            </w:tcBorders>
            <w:shd w:val="clear" w:color="auto" w:fill="auto"/>
            <w:noWrap/>
            <w:vAlign w:val="bottom"/>
            <w:hideMark/>
          </w:tcPr>
          <w:p w14:paraId="2123C908"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4.320/64 </w:t>
            </w:r>
          </w:p>
        </w:tc>
        <w:tc>
          <w:tcPr>
            <w:tcW w:w="1417" w:type="dxa"/>
            <w:tcBorders>
              <w:bottom w:val="single" w:sz="4" w:space="0" w:color="auto"/>
            </w:tcBorders>
            <w:shd w:val="clear" w:color="auto" w:fill="auto"/>
            <w:noWrap/>
            <w:vAlign w:val="bottom"/>
            <w:hideMark/>
          </w:tcPr>
          <w:p w14:paraId="74E40800"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6.404/76 </w:t>
            </w:r>
          </w:p>
        </w:tc>
        <w:tc>
          <w:tcPr>
            <w:tcW w:w="1418" w:type="dxa"/>
            <w:tcBorders>
              <w:bottom w:val="single" w:sz="4" w:space="0" w:color="auto"/>
            </w:tcBorders>
            <w:shd w:val="clear" w:color="auto" w:fill="auto"/>
            <w:noWrap/>
            <w:vAlign w:val="bottom"/>
            <w:hideMark/>
          </w:tcPr>
          <w:p w14:paraId="6B13EEDE"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Diferença  </w:t>
            </w:r>
          </w:p>
        </w:tc>
      </w:tr>
      <w:tr w:rsidR="00A26913" w:rsidRPr="00414CE9" w14:paraId="349CAA62" w14:textId="77777777" w:rsidTr="00414CE9">
        <w:trPr>
          <w:trHeight w:val="227"/>
        </w:trPr>
        <w:tc>
          <w:tcPr>
            <w:tcW w:w="5680" w:type="dxa"/>
            <w:tcBorders>
              <w:top w:val="single" w:sz="4" w:space="0" w:color="auto"/>
              <w:bottom w:val="single" w:sz="4" w:space="0" w:color="auto"/>
            </w:tcBorders>
            <w:shd w:val="clear" w:color="auto" w:fill="auto"/>
            <w:noWrap/>
            <w:vAlign w:val="bottom"/>
            <w:hideMark/>
          </w:tcPr>
          <w:p w14:paraId="342B120C" w14:textId="77777777" w:rsidR="008800EE" w:rsidRPr="00414CE9" w:rsidRDefault="008800EE" w:rsidP="00A26913">
            <w:pPr>
              <w:keepNext w:val="0"/>
              <w:widowControl w:val="0"/>
              <w:spacing w:before="0" w:after="0"/>
              <w:rPr>
                <w:rFonts w:cs="Arial"/>
                <w:color w:val="000000"/>
                <w:sz w:val="18"/>
                <w:szCs w:val="18"/>
                <w:lang w:eastAsia="pt-BR"/>
              </w:rPr>
            </w:pPr>
            <w:r w:rsidRPr="00414CE9">
              <w:rPr>
                <w:rFonts w:cs="Arial"/>
                <w:color w:val="000000"/>
                <w:sz w:val="18"/>
                <w:szCs w:val="18"/>
                <w:lang w:eastAsia="pt-BR"/>
              </w:rPr>
              <w:t xml:space="preserve"> Despesas Antecipadas </w:t>
            </w:r>
          </w:p>
        </w:tc>
        <w:tc>
          <w:tcPr>
            <w:tcW w:w="1418" w:type="dxa"/>
            <w:tcBorders>
              <w:top w:val="single" w:sz="4" w:space="0" w:color="auto"/>
              <w:bottom w:val="single" w:sz="4" w:space="0" w:color="auto"/>
            </w:tcBorders>
            <w:shd w:val="clear" w:color="auto" w:fill="auto"/>
            <w:noWrap/>
            <w:vAlign w:val="bottom"/>
            <w:hideMark/>
          </w:tcPr>
          <w:p w14:paraId="7360269B" w14:textId="77777777" w:rsidR="008800EE" w:rsidRPr="00414CE9" w:rsidRDefault="008800EE" w:rsidP="00A26913">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2.860 </w:t>
            </w:r>
          </w:p>
        </w:tc>
        <w:tc>
          <w:tcPr>
            <w:tcW w:w="1417" w:type="dxa"/>
            <w:tcBorders>
              <w:top w:val="single" w:sz="4" w:space="0" w:color="auto"/>
              <w:bottom w:val="single" w:sz="4" w:space="0" w:color="auto"/>
            </w:tcBorders>
            <w:shd w:val="clear" w:color="auto" w:fill="auto"/>
            <w:noWrap/>
            <w:vAlign w:val="bottom"/>
            <w:hideMark/>
          </w:tcPr>
          <w:p w14:paraId="4AB5F6C1" w14:textId="77777777" w:rsidR="008800EE" w:rsidRPr="00414CE9" w:rsidRDefault="008800EE" w:rsidP="00A26913">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2.579 </w:t>
            </w:r>
          </w:p>
        </w:tc>
        <w:tc>
          <w:tcPr>
            <w:tcW w:w="1418" w:type="dxa"/>
            <w:tcBorders>
              <w:top w:val="single" w:sz="4" w:space="0" w:color="auto"/>
              <w:bottom w:val="single" w:sz="4" w:space="0" w:color="auto"/>
            </w:tcBorders>
            <w:shd w:val="clear" w:color="auto" w:fill="auto"/>
            <w:noWrap/>
            <w:vAlign w:val="bottom"/>
            <w:hideMark/>
          </w:tcPr>
          <w:p w14:paraId="41C81A10" w14:textId="77777777" w:rsidR="008800EE" w:rsidRPr="00414CE9" w:rsidRDefault="008800EE" w:rsidP="00A26913">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(281)</w:t>
            </w:r>
          </w:p>
        </w:tc>
      </w:tr>
      <w:tr w:rsidR="00A26913" w:rsidRPr="00414CE9" w14:paraId="5CA5B6AF" w14:textId="77777777" w:rsidTr="00414CE9">
        <w:trPr>
          <w:trHeight w:val="227"/>
        </w:trPr>
        <w:tc>
          <w:tcPr>
            <w:tcW w:w="5680" w:type="dxa"/>
            <w:tcBorders>
              <w:top w:val="single" w:sz="4" w:space="0" w:color="auto"/>
            </w:tcBorders>
            <w:shd w:val="clear" w:color="auto" w:fill="auto"/>
            <w:noWrap/>
            <w:vAlign w:val="bottom"/>
            <w:hideMark/>
          </w:tcPr>
          <w:p w14:paraId="794151E2"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Total  </w:t>
            </w:r>
          </w:p>
        </w:tc>
        <w:tc>
          <w:tcPr>
            <w:tcW w:w="1418" w:type="dxa"/>
            <w:tcBorders>
              <w:top w:val="single" w:sz="4" w:space="0" w:color="auto"/>
            </w:tcBorders>
            <w:shd w:val="clear" w:color="auto" w:fill="auto"/>
            <w:noWrap/>
            <w:vAlign w:val="bottom"/>
            <w:hideMark/>
          </w:tcPr>
          <w:p w14:paraId="59EF3499" w14:textId="77777777" w:rsidR="008800EE" w:rsidRPr="00414CE9" w:rsidRDefault="008800EE" w:rsidP="00A26913">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2.860 </w:t>
            </w:r>
          </w:p>
        </w:tc>
        <w:tc>
          <w:tcPr>
            <w:tcW w:w="1417" w:type="dxa"/>
            <w:tcBorders>
              <w:top w:val="single" w:sz="4" w:space="0" w:color="auto"/>
            </w:tcBorders>
            <w:shd w:val="clear" w:color="auto" w:fill="auto"/>
            <w:noWrap/>
            <w:vAlign w:val="bottom"/>
            <w:hideMark/>
          </w:tcPr>
          <w:p w14:paraId="48C1C831" w14:textId="77777777" w:rsidR="008800EE" w:rsidRPr="00414CE9" w:rsidRDefault="008800EE" w:rsidP="00A26913">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2.579 </w:t>
            </w:r>
          </w:p>
        </w:tc>
        <w:tc>
          <w:tcPr>
            <w:tcW w:w="1418" w:type="dxa"/>
            <w:tcBorders>
              <w:top w:val="single" w:sz="4" w:space="0" w:color="auto"/>
            </w:tcBorders>
            <w:shd w:val="clear" w:color="auto" w:fill="auto"/>
            <w:noWrap/>
            <w:vAlign w:val="bottom"/>
            <w:hideMark/>
          </w:tcPr>
          <w:p w14:paraId="4D29EE3F" w14:textId="77777777" w:rsidR="008800EE" w:rsidRPr="00414CE9" w:rsidRDefault="008800EE" w:rsidP="00A26913">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(281)</w:t>
            </w:r>
          </w:p>
        </w:tc>
      </w:tr>
    </w:tbl>
    <w:p w14:paraId="50624595" w14:textId="77777777" w:rsidR="008800EE" w:rsidRDefault="008800EE" w:rsidP="00A26913">
      <w:pPr>
        <w:pStyle w:val="PargrafodaLista"/>
        <w:keepNext w:val="0"/>
        <w:widowControl w:val="0"/>
        <w:autoSpaceDE w:val="0"/>
        <w:autoSpaceDN w:val="0"/>
        <w:spacing w:before="240" w:after="240"/>
        <w:ind w:left="0"/>
        <w:rPr>
          <w:rFonts w:cs="Arial"/>
          <w:iCs/>
          <w:sz w:val="20"/>
          <w:szCs w:val="20"/>
          <w:lang w:eastAsia="pt-BR"/>
        </w:rPr>
      </w:pPr>
      <w:r w:rsidRPr="00EC0B49">
        <w:rPr>
          <w:rFonts w:cs="Arial"/>
          <w:iCs/>
          <w:sz w:val="20"/>
          <w:szCs w:val="20"/>
          <w:lang w:eastAsia="pt-BR"/>
        </w:rPr>
        <w:t xml:space="preserve">b) O Ativo Não Circulante apresentou diferenças no valor de R$ 333. Impactada reclassificação de despesas antecipadas de Curto para o Longo Prazo, no SIAFI não foi possível fazer a reclassificação </w:t>
      </w:r>
      <w:r>
        <w:rPr>
          <w:rFonts w:cs="Arial"/>
          <w:iCs/>
          <w:sz w:val="20"/>
          <w:szCs w:val="20"/>
          <w:lang w:eastAsia="pt-BR"/>
        </w:rPr>
        <w:t>d</w:t>
      </w:r>
      <w:r w:rsidRPr="00EC0B49">
        <w:rPr>
          <w:rFonts w:cs="Arial"/>
          <w:iCs/>
          <w:sz w:val="20"/>
          <w:szCs w:val="20"/>
          <w:lang w:eastAsia="pt-BR"/>
        </w:rPr>
        <w:t>o imobilizado e intangível apresentaram diferença no critério de reconhecimento.</w:t>
      </w:r>
    </w:p>
    <w:tbl>
      <w:tblPr>
        <w:tblW w:w="9923" w:type="dxa"/>
        <w:tblInd w:w="-10" w:type="dxa"/>
        <w:tblCellMar>
          <w:left w:w="70" w:type="dxa"/>
          <w:right w:w="70" w:type="dxa"/>
        </w:tblCellMar>
        <w:tblLook w:val="04A0" w:firstRow="1" w:lastRow="0" w:firstColumn="1" w:lastColumn="0" w:noHBand="0" w:noVBand="1"/>
      </w:tblPr>
      <w:tblGrid>
        <w:gridCol w:w="5670"/>
        <w:gridCol w:w="1418"/>
        <w:gridCol w:w="1417"/>
        <w:gridCol w:w="1418"/>
      </w:tblGrid>
      <w:tr w:rsidR="00A26913" w:rsidRPr="00414CE9" w14:paraId="2F78EE8F" w14:textId="77777777" w:rsidTr="00414CE9">
        <w:trPr>
          <w:trHeight w:val="224"/>
        </w:trPr>
        <w:tc>
          <w:tcPr>
            <w:tcW w:w="5670" w:type="dxa"/>
            <w:tcBorders>
              <w:bottom w:val="single" w:sz="4" w:space="0" w:color="auto"/>
            </w:tcBorders>
            <w:shd w:val="clear" w:color="auto" w:fill="auto"/>
            <w:noWrap/>
            <w:vAlign w:val="center"/>
            <w:hideMark/>
          </w:tcPr>
          <w:p w14:paraId="39476E5F" w14:textId="77777777" w:rsidR="008800EE" w:rsidRPr="00414CE9" w:rsidRDefault="008800EE" w:rsidP="00414CE9">
            <w:pPr>
              <w:keepNext w:val="0"/>
              <w:widowControl w:val="0"/>
              <w:spacing w:before="0" w:after="0"/>
              <w:jc w:val="left"/>
              <w:rPr>
                <w:rFonts w:cs="Arial"/>
                <w:b/>
                <w:bCs/>
                <w:color w:val="000000"/>
                <w:sz w:val="18"/>
                <w:szCs w:val="18"/>
                <w:lang w:eastAsia="pt-BR"/>
              </w:rPr>
            </w:pPr>
            <w:r w:rsidRPr="00414CE9">
              <w:rPr>
                <w:rFonts w:cs="Arial"/>
                <w:b/>
                <w:bCs/>
                <w:color w:val="000000"/>
                <w:sz w:val="18"/>
                <w:szCs w:val="18"/>
                <w:lang w:eastAsia="pt-BR"/>
              </w:rPr>
              <w:t xml:space="preserve">Descrição  </w:t>
            </w:r>
          </w:p>
        </w:tc>
        <w:tc>
          <w:tcPr>
            <w:tcW w:w="1418" w:type="dxa"/>
            <w:tcBorders>
              <w:bottom w:val="single" w:sz="4" w:space="0" w:color="auto"/>
            </w:tcBorders>
            <w:shd w:val="clear" w:color="auto" w:fill="auto"/>
            <w:noWrap/>
            <w:vAlign w:val="bottom"/>
            <w:hideMark/>
          </w:tcPr>
          <w:p w14:paraId="0461F6A0"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4.320/64 </w:t>
            </w:r>
          </w:p>
        </w:tc>
        <w:tc>
          <w:tcPr>
            <w:tcW w:w="1417" w:type="dxa"/>
            <w:tcBorders>
              <w:bottom w:val="single" w:sz="4" w:space="0" w:color="auto"/>
            </w:tcBorders>
            <w:shd w:val="clear" w:color="auto" w:fill="auto"/>
            <w:noWrap/>
            <w:vAlign w:val="bottom"/>
            <w:hideMark/>
          </w:tcPr>
          <w:p w14:paraId="3D3F0FDF"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Lei 6.404/76 </w:t>
            </w:r>
          </w:p>
        </w:tc>
        <w:tc>
          <w:tcPr>
            <w:tcW w:w="1418" w:type="dxa"/>
            <w:tcBorders>
              <w:bottom w:val="single" w:sz="4" w:space="0" w:color="auto"/>
            </w:tcBorders>
            <w:shd w:val="clear" w:color="auto" w:fill="auto"/>
            <w:noWrap/>
            <w:vAlign w:val="bottom"/>
            <w:hideMark/>
          </w:tcPr>
          <w:p w14:paraId="3750BD3F" w14:textId="77777777" w:rsidR="008800EE" w:rsidRPr="00414CE9" w:rsidRDefault="008800EE" w:rsidP="00A26913">
            <w:pPr>
              <w:keepNext w:val="0"/>
              <w:widowControl w:val="0"/>
              <w:spacing w:before="0" w:after="0"/>
              <w:rPr>
                <w:rFonts w:cs="Arial"/>
                <w:b/>
                <w:bCs/>
                <w:color w:val="000000"/>
                <w:sz w:val="18"/>
                <w:szCs w:val="18"/>
                <w:lang w:eastAsia="pt-BR"/>
              </w:rPr>
            </w:pPr>
            <w:r w:rsidRPr="00414CE9">
              <w:rPr>
                <w:rFonts w:cs="Arial"/>
                <w:b/>
                <w:bCs/>
                <w:color w:val="000000"/>
                <w:sz w:val="18"/>
                <w:szCs w:val="18"/>
                <w:lang w:eastAsia="pt-BR"/>
              </w:rPr>
              <w:t xml:space="preserve"> Diferença  </w:t>
            </w:r>
          </w:p>
        </w:tc>
      </w:tr>
      <w:tr w:rsidR="00A26913" w:rsidRPr="00414CE9" w14:paraId="022E27CF" w14:textId="77777777" w:rsidTr="00414CE9">
        <w:trPr>
          <w:trHeight w:val="224"/>
        </w:trPr>
        <w:tc>
          <w:tcPr>
            <w:tcW w:w="5670" w:type="dxa"/>
            <w:tcBorders>
              <w:top w:val="single" w:sz="4" w:space="0" w:color="auto"/>
            </w:tcBorders>
            <w:shd w:val="clear" w:color="auto" w:fill="auto"/>
            <w:noWrap/>
            <w:vAlign w:val="center"/>
            <w:hideMark/>
          </w:tcPr>
          <w:p w14:paraId="4D64A12A" w14:textId="77777777" w:rsidR="008800EE" w:rsidRPr="00414CE9" w:rsidRDefault="008800EE" w:rsidP="00414CE9">
            <w:pPr>
              <w:keepNext w:val="0"/>
              <w:widowControl w:val="0"/>
              <w:spacing w:before="0" w:after="0"/>
              <w:jc w:val="left"/>
              <w:rPr>
                <w:rFonts w:cs="Arial"/>
                <w:color w:val="000000"/>
                <w:sz w:val="18"/>
                <w:szCs w:val="18"/>
                <w:lang w:eastAsia="pt-BR"/>
              </w:rPr>
            </w:pPr>
            <w:r w:rsidRPr="00414CE9">
              <w:rPr>
                <w:rFonts w:cs="Arial"/>
                <w:color w:val="000000"/>
                <w:sz w:val="18"/>
                <w:szCs w:val="18"/>
                <w:lang w:eastAsia="pt-BR"/>
              </w:rPr>
              <w:t xml:space="preserve"> Despesas Antecipadas </w:t>
            </w:r>
          </w:p>
        </w:tc>
        <w:tc>
          <w:tcPr>
            <w:tcW w:w="1418" w:type="dxa"/>
            <w:tcBorders>
              <w:top w:val="single" w:sz="4" w:space="0" w:color="auto"/>
            </w:tcBorders>
            <w:shd w:val="clear" w:color="auto" w:fill="auto"/>
            <w:noWrap/>
            <w:vAlign w:val="center"/>
            <w:hideMark/>
          </w:tcPr>
          <w:p w14:paraId="2887B175"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 </w:t>
            </w:r>
          </w:p>
        </w:tc>
        <w:tc>
          <w:tcPr>
            <w:tcW w:w="1417" w:type="dxa"/>
            <w:tcBorders>
              <w:top w:val="single" w:sz="4" w:space="0" w:color="auto"/>
            </w:tcBorders>
            <w:shd w:val="clear" w:color="auto" w:fill="auto"/>
            <w:noWrap/>
            <w:vAlign w:val="center"/>
            <w:hideMark/>
          </w:tcPr>
          <w:p w14:paraId="78AFB03D"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281 </w:t>
            </w:r>
          </w:p>
        </w:tc>
        <w:tc>
          <w:tcPr>
            <w:tcW w:w="1418" w:type="dxa"/>
            <w:tcBorders>
              <w:top w:val="single" w:sz="4" w:space="0" w:color="auto"/>
            </w:tcBorders>
            <w:shd w:val="clear" w:color="auto" w:fill="auto"/>
            <w:noWrap/>
            <w:vAlign w:val="center"/>
            <w:hideMark/>
          </w:tcPr>
          <w:p w14:paraId="07091318"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281 </w:t>
            </w:r>
          </w:p>
        </w:tc>
      </w:tr>
      <w:tr w:rsidR="00A26913" w:rsidRPr="00414CE9" w14:paraId="0F6F54F4" w14:textId="77777777" w:rsidTr="00414CE9">
        <w:trPr>
          <w:trHeight w:val="224"/>
        </w:trPr>
        <w:tc>
          <w:tcPr>
            <w:tcW w:w="5670" w:type="dxa"/>
            <w:shd w:val="clear" w:color="auto" w:fill="auto"/>
            <w:noWrap/>
            <w:vAlign w:val="center"/>
            <w:hideMark/>
          </w:tcPr>
          <w:p w14:paraId="3FB9EA7E" w14:textId="77777777" w:rsidR="008800EE" w:rsidRPr="00414CE9" w:rsidRDefault="008800EE" w:rsidP="00414CE9">
            <w:pPr>
              <w:keepNext w:val="0"/>
              <w:widowControl w:val="0"/>
              <w:spacing w:before="0" w:after="0"/>
              <w:jc w:val="left"/>
              <w:rPr>
                <w:rFonts w:cs="Arial"/>
                <w:color w:val="000000"/>
                <w:sz w:val="18"/>
                <w:szCs w:val="18"/>
                <w:lang w:eastAsia="pt-BR"/>
              </w:rPr>
            </w:pPr>
            <w:r w:rsidRPr="00414CE9">
              <w:rPr>
                <w:rFonts w:cs="Arial"/>
                <w:color w:val="000000"/>
                <w:sz w:val="18"/>
                <w:szCs w:val="18"/>
                <w:lang w:eastAsia="pt-BR"/>
              </w:rPr>
              <w:t xml:space="preserve"> Imobilizado  </w:t>
            </w:r>
          </w:p>
        </w:tc>
        <w:tc>
          <w:tcPr>
            <w:tcW w:w="1418" w:type="dxa"/>
            <w:shd w:val="clear" w:color="auto" w:fill="auto"/>
            <w:noWrap/>
            <w:vAlign w:val="center"/>
            <w:hideMark/>
          </w:tcPr>
          <w:p w14:paraId="5A65C9C0"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6.766 </w:t>
            </w:r>
          </w:p>
        </w:tc>
        <w:tc>
          <w:tcPr>
            <w:tcW w:w="1417" w:type="dxa"/>
            <w:shd w:val="clear" w:color="auto" w:fill="auto"/>
            <w:noWrap/>
            <w:vAlign w:val="center"/>
            <w:hideMark/>
          </w:tcPr>
          <w:p w14:paraId="0DF9C3C3"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6.831 </w:t>
            </w:r>
          </w:p>
        </w:tc>
        <w:tc>
          <w:tcPr>
            <w:tcW w:w="1418" w:type="dxa"/>
            <w:shd w:val="clear" w:color="auto" w:fill="auto"/>
            <w:noWrap/>
            <w:vAlign w:val="center"/>
            <w:hideMark/>
          </w:tcPr>
          <w:p w14:paraId="41D7D0BA"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65 </w:t>
            </w:r>
          </w:p>
        </w:tc>
      </w:tr>
      <w:tr w:rsidR="00A26913" w:rsidRPr="00414CE9" w14:paraId="7D2E46E0" w14:textId="77777777" w:rsidTr="00414CE9">
        <w:trPr>
          <w:trHeight w:val="224"/>
        </w:trPr>
        <w:tc>
          <w:tcPr>
            <w:tcW w:w="5670" w:type="dxa"/>
            <w:tcBorders>
              <w:bottom w:val="single" w:sz="4" w:space="0" w:color="auto"/>
            </w:tcBorders>
            <w:shd w:val="clear" w:color="auto" w:fill="auto"/>
            <w:noWrap/>
            <w:vAlign w:val="center"/>
            <w:hideMark/>
          </w:tcPr>
          <w:p w14:paraId="3D1ABEE7" w14:textId="77777777" w:rsidR="008800EE" w:rsidRPr="00414CE9" w:rsidRDefault="008800EE" w:rsidP="00414CE9">
            <w:pPr>
              <w:keepNext w:val="0"/>
              <w:widowControl w:val="0"/>
              <w:spacing w:before="0" w:after="0"/>
              <w:jc w:val="left"/>
              <w:rPr>
                <w:rFonts w:cs="Arial"/>
                <w:color w:val="000000"/>
                <w:sz w:val="18"/>
                <w:szCs w:val="18"/>
                <w:lang w:eastAsia="pt-BR"/>
              </w:rPr>
            </w:pPr>
            <w:r w:rsidRPr="00414CE9">
              <w:rPr>
                <w:rFonts w:cs="Arial"/>
                <w:color w:val="000000"/>
                <w:sz w:val="18"/>
                <w:szCs w:val="18"/>
                <w:lang w:eastAsia="pt-BR"/>
              </w:rPr>
              <w:t xml:space="preserve"> Intangível </w:t>
            </w:r>
          </w:p>
        </w:tc>
        <w:tc>
          <w:tcPr>
            <w:tcW w:w="1418" w:type="dxa"/>
            <w:tcBorders>
              <w:bottom w:val="single" w:sz="4" w:space="0" w:color="auto"/>
            </w:tcBorders>
            <w:shd w:val="clear" w:color="auto" w:fill="auto"/>
            <w:noWrap/>
            <w:vAlign w:val="center"/>
            <w:hideMark/>
          </w:tcPr>
          <w:p w14:paraId="461A687A"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4.192 </w:t>
            </w:r>
          </w:p>
        </w:tc>
        <w:tc>
          <w:tcPr>
            <w:tcW w:w="1417" w:type="dxa"/>
            <w:tcBorders>
              <w:bottom w:val="single" w:sz="4" w:space="0" w:color="auto"/>
            </w:tcBorders>
            <w:shd w:val="clear" w:color="auto" w:fill="auto"/>
            <w:noWrap/>
            <w:vAlign w:val="center"/>
            <w:hideMark/>
          </w:tcPr>
          <w:p w14:paraId="7E26F1E0"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4.179 </w:t>
            </w:r>
          </w:p>
        </w:tc>
        <w:tc>
          <w:tcPr>
            <w:tcW w:w="1418" w:type="dxa"/>
            <w:tcBorders>
              <w:bottom w:val="single" w:sz="4" w:space="0" w:color="auto"/>
            </w:tcBorders>
            <w:shd w:val="clear" w:color="auto" w:fill="auto"/>
            <w:noWrap/>
            <w:vAlign w:val="center"/>
            <w:hideMark/>
          </w:tcPr>
          <w:p w14:paraId="371A0B3F"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(13)</w:t>
            </w:r>
          </w:p>
        </w:tc>
      </w:tr>
      <w:tr w:rsidR="00A26913" w:rsidRPr="00414CE9" w14:paraId="44DF49CC" w14:textId="77777777" w:rsidTr="00414CE9">
        <w:trPr>
          <w:trHeight w:val="237"/>
        </w:trPr>
        <w:tc>
          <w:tcPr>
            <w:tcW w:w="5670" w:type="dxa"/>
            <w:tcBorders>
              <w:top w:val="single" w:sz="4" w:space="0" w:color="auto"/>
            </w:tcBorders>
            <w:shd w:val="clear" w:color="auto" w:fill="auto"/>
            <w:noWrap/>
            <w:vAlign w:val="center"/>
            <w:hideMark/>
          </w:tcPr>
          <w:p w14:paraId="7361FB27" w14:textId="77777777" w:rsidR="008800EE" w:rsidRPr="00414CE9" w:rsidRDefault="008800EE" w:rsidP="00414CE9">
            <w:pPr>
              <w:keepNext w:val="0"/>
              <w:widowControl w:val="0"/>
              <w:spacing w:before="0" w:after="0"/>
              <w:jc w:val="left"/>
              <w:rPr>
                <w:rFonts w:cs="Arial"/>
                <w:b/>
                <w:bCs/>
                <w:color w:val="000000"/>
                <w:sz w:val="18"/>
                <w:szCs w:val="18"/>
                <w:lang w:eastAsia="pt-BR"/>
              </w:rPr>
            </w:pPr>
            <w:r w:rsidRPr="00414CE9">
              <w:rPr>
                <w:rFonts w:cs="Arial"/>
                <w:b/>
                <w:bCs/>
                <w:color w:val="000000"/>
                <w:sz w:val="18"/>
                <w:szCs w:val="18"/>
                <w:lang w:eastAsia="pt-BR"/>
              </w:rPr>
              <w:t xml:space="preserve"> Total  </w:t>
            </w:r>
          </w:p>
        </w:tc>
        <w:tc>
          <w:tcPr>
            <w:tcW w:w="1418" w:type="dxa"/>
            <w:tcBorders>
              <w:top w:val="single" w:sz="4" w:space="0" w:color="auto"/>
            </w:tcBorders>
            <w:shd w:val="clear" w:color="auto" w:fill="auto"/>
            <w:noWrap/>
            <w:vAlign w:val="center"/>
            <w:hideMark/>
          </w:tcPr>
          <w:p w14:paraId="10ED0A12" w14:textId="77777777" w:rsidR="008800EE" w:rsidRPr="00414CE9" w:rsidRDefault="008800EE" w:rsidP="00414CE9">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10.958 </w:t>
            </w:r>
          </w:p>
        </w:tc>
        <w:tc>
          <w:tcPr>
            <w:tcW w:w="1417" w:type="dxa"/>
            <w:tcBorders>
              <w:top w:val="single" w:sz="4" w:space="0" w:color="auto"/>
            </w:tcBorders>
            <w:shd w:val="clear" w:color="auto" w:fill="auto"/>
            <w:noWrap/>
            <w:vAlign w:val="center"/>
            <w:hideMark/>
          </w:tcPr>
          <w:p w14:paraId="70A8149A" w14:textId="77777777" w:rsidR="008800EE" w:rsidRPr="00414CE9" w:rsidRDefault="008800EE" w:rsidP="00414CE9">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11.291 </w:t>
            </w:r>
          </w:p>
        </w:tc>
        <w:tc>
          <w:tcPr>
            <w:tcW w:w="1418" w:type="dxa"/>
            <w:tcBorders>
              <w:top w:val="single" w:sz="4" w:space="0" w:color="auto"/>
            </w:tcBorders>
            <w:shd w:val="clear" w:color="auto" w:fill="auto"/>
            <w:noWrap/>
            <w:vAlign w:val="center"/>
            <w:hideMark/>
          </w:tcPr>
          <w:p w14:paraId="7B2B3D65" w14:textId="77777777" w:rsidR="008800EE" w:rsidRPr="00414CE9" w:rsidRDefault="008800EE" w:rsidP="00414CE9">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333 </w:t>
            </w:r>
          </w:p>
        </w:tc>
      </w:tr>
    </w:tbl>
    <w:p w14:paraId="62FF2986" w14:textId="77777777" w:rsidR="008800EE" w:rsidRDefault="008800EE" w:rsidP="00A26913">
      <w:pPr>
        <w:pStyle w:val="PargrafodaLista"/>
        <w:keepNext w:val="0"/>
        <w:widowControl w:val="0"/>
        <w:autoSpaceDE w:val="0"/>
        <w:autoSpaceDN w:val="0"/>
        <w:spacing w:before="240" w:after="240"/>
        <w:ind w:left="0"/>
        <w:rPr>
          <w:rFonts w:cs="Arial"/>
          <w:iCs/>
          <w:sz w:val="20"/>
          <w:szCs w:val="20"/>
          <w:lang w:eastAsia="pt-BR"/>
        </w:rPr>
      </w:pPr>
      <w:r w:rsidRPr="00EC0B49">
        <w:rPr>
          <w:rFonts w:cs="Arial"/>
          <w:iCs/>
          <w:sz w:val="20"/>
          <w:szCs w:val="20"/>
          <w:lang w:eastAsia="pt-BR"/>
        </w:rPr>
        <w:t>c) O Passivo Circulante apresentou uma diferença de (R$ 1.774). Impactada pelas obrigações fiscais e obrigações trabalhistas em função da diferença de critérios. A regularização dos ajustes na Lei 4.320/64 se dará no próximo mês.</w:t>
      </w:r>
    </w:p>
    <w:tbl>
      <w:tblPr>
        <w:tblW w:w="9907" w:type="dxa"/>
        <w:tblCellMar>
          <w:left w:w="70" w:type="dxa"/>
          <w:right w:w="70" w:type="dxa"/>
        </w:tblCellMar>
        <w:tblLook w:val="04A0" w:firstRow="1" w:lastRow="0" w:firstColumn="1" w:lastColumn="0" w:noHBand="0" w:noVBand="1"/>
      </w:tblPr>
      <w:tblGrid>
        <w:gridCol w:w="5670"/>
        <w:gridCol w:w="1599"/>
        <w:gridCol w:w="1391"/>
        <w:gridCol w:w="1247"/>
      </w:tblGrid>
      <w:tr w:rsidR="00A26913" w:rsidRPr="00414CE9" w14:paraId="08A3D781" w14:textId="77777777" w:rsidTr="00414CE9">
        <w:trPr>
          <w:trHeight w:val="283"/>
        </w:trPr>
        <w:tc>
          <w:tcPr>
            <w:tcW w:w="5670" w:type="dxa"/>
            <w:tcBorders>
              <w:bottom w:val="single" w:sz="4" w:space="0" w:color="auto"/>
            </w:tcBorders>
            <w:shd w:val="clear" w:color="auto" w:fill="auto"/>
            <w:noWrap/>
            <w:vAlign w:val="center"/>
            <w:hideMark/>
          </w:tcPr>
          <w:p w14:paraId="662D396C" w14:textId="77777777" w:rsidR="008800EE" w:rsidRPr="00414CE9" w:rsidRDefault="008800EE" w:rsidP="00414CE9">
            <w:pPr>
              <w:keepNext w:val="0"/>
              <w:widowControl w:val="0"/>
              <w:spacing w:before="0" w:after="0"/>
              <w:jc w:val="left"/>
              <w:rPr>
                <w:rFonts w:cs="Arial"/>
                <w:b/>
                <w:bCs/>
                <w:color w:val="000000"/>
                <w:sz w:val="18"/>
                <w:szCs w:val="18"/>
                <w:lang w:eastAsia="pt-BR"/>
              </w:rPr>
            </w:pPr>
            <w:r w:rsidRPr="00414CE9">
              <w:rPr>
                <w:rFonts w:cs="Arial"/>
                <w:b/>
                <w:bCs/>
                <w:color w:val="000000"/>
                <w:sz w:val="18"/>
                <w:szCs w:val="18"/>
                <w:lang w:eastAsia="pt-BR"/>
              </w:rPr>
              <w:t xml:space="preserve">Descrição  </w:t>
            </w:r>
          </w:p>
        </w:tc>
        <w:tc>
          <w:tcPr>
            <w:tcW w:w="1599" w:type="dxa"/>
            <w:tcBorders>
              <w:bottom w:val="single" w:sz="4" w:space="0" w:color="auto"/>
            </w:tcBorders>
            <w:shd w:val="clear" w:color="auto" w:fill="auto"/>
            <w:noWrap/>
            <w:vAlign w:val="center"/>
            <w:hideMark/>
          </w:tcPr>
          <w:p w14:paraId="7000C32A" w14:textId="4A233370"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Lei 4.320/64</w:t>
            </w:r>
          </w:p>
        </w:tc>
        <w:tc>
          <w:tcPr>
            <w:tcW w:w="1391" w:type="dxa"/>
            <w:tcBorders>
              <w:bottom w:val="single" w:sz="4" w:space="0" w:color="auto"/>
            </w:tcBorders>
            <w:shd w:val="clear" w:color="auto" w:fill="auto"/>
            <w:noWrap/>
            <w:vAlign w:val="center"/>
            <w:hideMark/>
          </w:tcPr>
          <w:p w14:paraId="684C27C7" w14:textId="1A1E3303"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Lei 6.404/76</w:t>
            </w:r>
          </w:p>
        </w:tc>
        <w:tc>
          <w:tcPr>
            <w:tcW w:w="1247" w:type="dxa"/>
            <w:tcBorders>
              <w:bottom w:val="single" w:sz="4" w:space="0" w:color="auto"/>
            </w:tcBorders>
            <w:shd w:val="clear" w:color="auto" w:fill="auto"/>
            <w:noWrap/>
            <w:vAlign w:val="center"/>
            <w:hideMark/>
          </w:tcPr>
          <w:p w14:paraId="4C9EF182" w14:textId="3D466136"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Diferença</w:t>
            </w:r>
          </w:p>
        </w:tc>
      </w:tr>
      <w:tr w:rsidR="00A26913" w:rsidRPr="00414CE9" w14:paraId="4F53E0EF" w14:textId="77777777" w:rsidTr="00414CE9">
        <w:trPr>
          <w:trHeight w:val="283"/>
        </w:trPr>
        <w:tc>
          <w:tcPr>
            <w:tcW w:w="5670" w:type="dxa"/>
            <w:tcBorders>
              <w:top w:val="single" w:sz="4" w:space="0" w:color="auto"/>
            </w:tcBorders>
            <w:shd w:val="clear" w:color="auto" w:fill="auto"/>
            <w:noWrap/>
            <w:vAlign w:val="center"/>
            <w:hideMark/>
          </w:tcPr>
          <w:p w14:paraId="108F2A16" w14:textId="77777777" w:rsidR="008800EE" w:rsidRPr="00414CE9" w:rsidRDefault="008800EE" w:rsidP="00414CE9">
            <w:pPr>
              <w:keepNext w:val="0"/>
              <w:widowControl w:val="0"/>
              <w:spacing w:before="0" w:after="0"/>
              <w:jc w:val="left"/>
              <w:rPr>
                <w:rFonts w:cs="Arial"/>
                <w:color w:val="000000"/>
                <w:sz w:val="18"/>
                <w:szCs w:val="18"/>
                <w:lang w:eastAsia="pt-BR"/>
              </w:rPr>
            </w:pPr>
            <w:r w:rsidRPr="00414CE9">
              <w:rPr>
                <w:rFonts w:cs="Arial"/>
                <w:color w:val="000000"/>
                <w:sz w:val="18"/>
                <w:szCs w:val="18"/>
                <w:lang w:eastAsia="pt-BR"/>
              </w:rPr>
              <w:t xml:space="preserve"> Obrigações Fiscais/Retenção Tributárias  </w:t>
            </w:r>
          </w:p>
        </w:tc>
        <w:tc>
          <w:tcPr>
            <w:tcW w:w="1599" w:type="dxa"/>
            <w:tcBorders>
              <w:top w:val="single" w:sz="4" w:space="0" w:color="auto"/>
            </w:tcBorders>
            <w:shd w:val="clear" w:color="auto" w:fill="auto"/>
            <w:noWrap/>
            <w:vAlign w:val="center"/>
            <w:hideMark/>
          </w:tcPr>
          <w:p w14:paraId="5F4E46A3"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814 </w:t>
            </w:r>
          </w:p>
        </w:tc>
        <w:tc>
          <w:tcPr>
            <w:tcW w:w="1391" w:type="dxa"/>
            <w:tcBorders>
              <w:top w:val="single" w:sz="4" w:space="0" w:color="auto"/>
            </w:tcBorders>
            <w:shd w:val="clear" w:color="auto" w:fill="auto"/>
            <w:noWrap/>
            <w:vAlign w:val="center"/>
            <w:hideMark/>
          </w:tcPr>
          <w:p w14:paraId="58F8C157"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986 </w:t>
            </w:r>
          </w:p>
        </w:tc>
        <w:tc>
          <w:tcPr>
            <w:tcW w:w="1247" w:type="dxa"/>
            <w:tcBorders>
              <w:top w:val="single" w:sz="4" w:space="0" w:color="auto"/>
            </w:tcBorders>
            <w:shd w:val="clear" w:color="auto" w:fill="auto"/>
            <w:noWrap/>
            <w:vAlign w:val="center"/>
            <w:hideMark/>
          </w:tcPr>
          <w:p w14:paraId="5A1E168C"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172 </w:t>
            </w:r>
          </w:p>
        </w:tc>
      </w:tr>
      <w:tr w:rsidR="00A26913" w:rsidRPr="00414CE9" w14:paraId="414120F2" w14:textId="77777777" w:rsidTr="00414CE9">
        <w:trPr>
          <w:trHeight w:val="283"/>
        </w:trPr>
        <w:tc>
          <w:tcPr>
            <w:tcW w:w="5670" w:type="dxa"/>
            <w:tcBorders>
              <w:bottom w:val="single" w:sz="4" w:space="0" w:color="auto"/>
            </w:tcBorders>
            <w:shd w:val="clear" w:color="auto" w:fill="auto"/>
            <w:vAlign w:val="center"/>
            <w:hideMark/>
          </w:tcPr>
          <w:p w14:paraId="5FE91620" w14:textId="77777777" w:rsidR="008800EE" w:rsidRPr="00414CE9" w:rsidRDefault="008800EE" w:rsidP="00414CE9">
            <w:pPr>
              <w:keepNext w:val="0"/>
              <w:widowControl w:val="0"/>
              <w:spacing w:before="0" w:after="0"/>
              <w:jc w:val="left"/>
              <w:rPr>
                <w:rFonts w:cs="Arial"/>
                <w:color w:val="000000"/>
                <w:sz w:val="18"/>
                <w:szCs w:val="18"/>
                <w:lang w:eastAsia="pt-BR"/>
              </w:rPr>
            </w:pPr>
            <w:r w:rsidRPr="00414CE9">
              <w:rPr>
                <w:rFonts w:cs="Arial"/>
                <w:color w:val="000000"/>
                <w:sz w:val="18"/>
                <w:szCs w:val="18"/>
                <w:lang w:eastAsia="pt-BR"/>
              </w:rPr>
              <w:t xml:space="preserve"> Obrigações Trabalhistas/Cessão de mão de obra /Previdência Complementar </w:t>
            </w:r>
          </w:p>
        </w:tc>
        <w:tc>
          <w:tcPr>
            <w:tcW w:w="1599" w:type="dxa"/>
            <w:tcBorders>
              <w:bottom w:val="single" w:sz="4" w:space="0" w:color="auto"/>
            </w:tcBorders>
            <w:shd w:val="clear" w:color="auto" w:fill="auto"/>
            <w:noWrap/>
            <w:vAlign w:val="center"/>
            <w:hideMark/>
          </w:tcPr>
          <w:p w14:paraId="0C02B9A5"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13.406 </w:t>
            </w:r>
          </w:p>
        </w:tc>
        <w:tc>
          <w:tcPr>
            <w:tcW w:w="1391" w:type="dxa"/>
            <w:tcBorders>
              <w:bottom w:val="single" w:sz="4" w:space="0" w:color="auto"/>
            </w:tcBorders>
            <w:shd w:val="clear" w:color="auto" w:fill="auto"/>
            <w:noWrap/>
            <w:vAlign w:val="center"/>
            <w:hideMark/>
          </w:tcPr>
          <w:p w14:paraId="5F98B79F"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15.008 </w:t>
            </w:r>
          </w:p>
        </w:tc>
        <w:tc>
          <w:tcPr>
            <w:tcW w:w="1247" w:type="dxa"/>
            <w:tcBorders>
              <w:bottom w:val="single" w:sz="4" w:space="0" w:color="auto"/>
            </w:tcBorders>
            <w:shd w:val="clear" w:color="auto" w:fill="auto"/>
            <w:noWrap/>
            <w:vAlign w:val="center"/>
            <w:hideMark/>
          </w:tcPr>
          <w:p w14:paraId="00C92FF3" w14:textId="77777777" w:rsidR="008800EE" w:rsidRPr="00414CE9" w:rsidRDefault="008800EE" w:rsidP="00414CE9">
            <w:pPr>
              <w:keepNext w:val="0"/>
              <w:widowControl w:val="0"/>
              <w:spacing w:before="0" w:after="0"/>
              <w:jc w:val="right"/>
              <w:rPr>
                <w:rFonts w:cs="Arial"/>
                <w:color w:val="000000"/>
                <w:sz w:val="18"/>
                <w:szCs w:val="18"/>
                <w:lang w:eastAsia="pt-BR"/>
              </w:rPr>
            </w:pPr>
            <w:r w:rsidRPr="00414CE9">
              <w:rPr>
                <w:rFonts w:cs="Arial"/>
                <w:color w:val="000000"/>
                <w:sz w:val="18"/>
                <w:szCs w:val="18"/>
                <w:lang w:eastAsia="pt-BR"/>
              </w:rPr>
              <w:t xml:space="preserve"> 1.602 </w:t>
            </w:r>
          </w:p>
        </w:tc>
      </w:tr>
      <w:tr w:rsidR="00A26913" w:rsidRPr="00414CE9" w14:paraId="054DE736" w14:textId="77777777" w:rsidTr="00414CE9">
        <w:trPr>
          <w:trHeight w:val="283"/>
        </w:trPr>
        <w:tc>
          <w:tcPr>
            <w:tcW w:w="5670" w:type="dxa"/>
            <w:tcBorders>
              <w:top w:val="single" w:sz="4" w:space="0" w:color="auto"/>
            </w:tcBorders>
            <w:shd w:val="clear" w:color="auto" w:fill="auto"/>
            <w:noWrap/>
            <w:vAlign w:val="center"/>
            <w:hideMark/>
          </w:tcPr>
          <w:p w14:paraId="7A99A912" w14:textId="77777777" w:rsidR="008800EE" w:rsidRPr="00414CE9" w:rsidRDefault="008800EE" w:rsidP="00414CE9">
            <w:pPr>
              <w:keepNext w:val="0"/>
              <w:widowControl w:val="0"/>
              <w:spacing w:before="0" w:after="0"/>
              <w:jc w:val="left"/>
              <w:rPr>
                <w:rFonts w:cs="Arial"/>
                <w:b/>
                <w:bCs/>
                <w:color w:val="000000"/>
                <w:sz w:val="18"/>
                <w:szCs w:val="18"/>
                <w:lang w:eastAsia="pt-BR"/>
              </w:rPr>
            </w:pPr>
            <w:r w:rsidRPr="00414CE9">
              <w:rPr>
                <w:rFonts w:cs="Arial"/>
                <w:b/>
                <w:bCs/>
                <w:color w:val="000000"/>
                <w:sz w:val="18"/>
                <w:szCs w:val="18"/>
                <w:lang w:eastAsia="pt-BR"/>
              </w:rPr>
              <w:t xml:space="preserve"> Total  </w:t>
            </w:r>
          </w:p>
        </w:tc>
        <w:tc>
          <w:tcPr>
            <w:tcW w:w="1599" w:type="dxa"/>
            <w:tcBorders>
              <w:top w:val="single" w:sz="4" w:space="0" w:color="auto"/>
            </w:tcBorders>
            <w:shd w:val="clear" w:color="auto" w:fill="auto"/>
            <w:noWrap/>
            <w:vAlign w:val="center"/>
            <w:hideMark/>
          </w:tcPr>
          <w:p w14:paraId="73F815F1" w14:textId="77777777" w:rsidR="008800EE" w:rsidRPr="00414CE9" w:rsidRDefault="008800EE" w:rsidP="00414CE9">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14.220 </w:t>
            </w:r>
          </w:p>
        </w:tc>
        <w:tc>
          <w:tcPr>
            <w:tcW w:w="1391" w:type="dxa"/>
            <w:tcBorders>
              <w:top w:val="single" w:sz="4" w:space="0" w:color="auto"/>
            </w:tcBorders>
            <w:shd w:val="clear" w:color="auto" w:fill="auto"/>
            <w:noWrap/>
            <w:vAlign w:val="center"/>
            <w:hideMark/>
          </w:tcPr>
          <w:p w14:paraId="0F6EA8E1" w14:textId="77777777" w:rsidR="008800EE" w:rsidRPr="00414CE9" w:rsidRDefault="008800EE" w:rsidP="00414CE9">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15.994 </w:t>
            </w:r>
          </w:p>
        </w:tc>
        <w:tc>
          <w:tcPr>
            <w:tcW w:w="1247" w:type="dxa"/>
            <w:tcBorders>
              <w:top w:val="single" w:sz="4" w:space="0" w:color="auto"/>
            </w:tcBorders>
            <w:shd w:val="clear" w:color="auto" w:fill="auto"/>
            <w:noWrap/>
            <w:vAlign w:val="center"/>
            <w:hideMark/>
          </w:tcPr>
          <w:p w14:paraId="235169A0" w14:textId="77777777" w:rsidR="008800EE" w:rsidRPr="00414CE9" w:rsidRDefault="008800EE" w:rsidP="00414CE9">
            <w:pPr>
              <w:keepNext w:val="0"/>
              <w:widowControl w:val="0"/>
              <w:spacing w:before="0" w:after="0"/>
              <w:jc w:val="right"/>
              <w:rPr>
                <w:rFonts w:cs="Arial"/>
                <w:b/>
                <w:bCs/>
                <w:color w:val="000000"/>
                <w:sz w:val="18"/>
                <w:szCs w:val="18"/>
                <w:lang w:eastAsia="pt-BR"/>
              </w:rPr>
            </w:pPr>
            <w:r w:rsidRPr="00414CE9">
              <w:rPr>
                <w:rFonts w:cs="Arial"/>
                <w:b/>
                <w:bCs/>
                <w:color w:val="000000"/>
                <w:sz w:val="18"/>
                <w:szCs w:val="18"/>
                <w:lang w:eastAsia="pt-BR"/>
              </w:rPr>
              <w:t xml:space="preserve"> 1.774 </w:t>
            </w:r>
          </w:p>
        </w:tc>
      </w:tr>
    </w:tbl>
    <w:p w14:paraId="681A6AE5" w14:textId="77777777" w:rsidR="008800EE" w:rsidRPr="00737B72" w:rsidRDefault="008800EE" w:rsidP="00A26913">
      <w:pPr>
        <w:keepNext w:val="0"/>
        <w:widowControl w:val="0"/>
        <w:autoSpaceDE w:val="0"/>
        <w:autoSpaceDN w:val="0"/>
        <w:spacing w:before="240" w:after="240"/>
        <w:outlineLvl w:val="0"/>
        <w:rPr>
          <w:rFonts w:cs="Arial"/>
          <w:b/>
          <w:bCs/>
          <w:iCs/>
          <w:sz w:val="20"/>
          <w:szCs w:val="20"/>
          <w:lang w:eastAsia="pt-BR"/>
        </w:rPr>
      </w:pPr>
      <w:r w:rsidRPr="00EC0B49">
        <w:rPr>
          <w:rFonts w:cs="Arial"/>
          <w:iCs/>
          <w:sz w:val="20"/>
          <w:szCs w:val="20"/>
          <w:lang w:eastAsia="pt-BR"/>
        </w:rPr>
        <w:t>d) O Passivo Não Circulante não apresentou diferença.</w:t>
      </w:r>
    </w:p>
    <w:p w14:paraId="46DC4CA5" w14:textId="77777777" w:rsidR="008800EE" w:rsidRDefault="008800EE" w:rsidP="008800EE">
      <w:pPr>
        <w:keepNext w:val="0"/>
        <w:widowControl w:val="0"/>
        <w:autoSpaceDE w:val="0"/>
        <w:autoSpaceDN w:val="0"/>
        <w:outlineLvl w:val="0"/>
        <w:rPr>
          <w:rFonts w:cs="Arial"/>
          <w:iCs/>
          <w:sz w:val="20"/>
          <w:szCs w:val="20"/>
          <w:lang w:eastAsia="pt-BR"/>
        </w:rPr>
      </w:pPr>
      <w:r w:rsidRPr="00EC0B49">
        <w:rPr>
          <w:rFonts w:cs="Arial"/>
          <w:iCs/>
          <w:sz w:val="20"/>
          <w:szCs w:val="20"/>
          <w:lang w:eastAsia="pt-BR"/>
        </w:rPr>
        <w:t>e) As diferenças no patrimônio líquido estão diretamente relacionadas as informações prestadas nos itens (a), (b) e (c) e deverão ter suas regularizações providenciadas no próximo mês</w:t>
      </w:r>
      <w:r w:rsidRPr="009812EB">
        <w:rPr>
          <w:rFonts w:cs="Arial"/>
          <w:iCs/>
          <w:sz w:val="20"/>
          <w:szCs w:val="20"/>
          <w:lang w:eastAsia="pt-BR"/>
        </w:rPr>
        <w:t>.</w:t>
      </w:r>
    </w:p>
    <w:p w14:paraId="07A195A8" w14:textId="3661E072" w:rsidR="008800EE" w:rsidRDefault="008800EE" w:rsidP="008800EE">
      <w:pPr>
        <w:keepNext w:val="0"/>
        <w:widowControl w:val="0"/>
        <w:autoSpaceDE w:val="0"/>
        <w:autoSpaceDN w:val="0"/>
        <w:outlineLvl w:val="0"/>
        <w:rPr>
          <w:rFonts w:cs="Arial"/>
          <w:iCs/>
          <w:sz w:val="20"/>
          <w:szCs w:val="20"/>
          <w:lang w:eastAsia="pt-BR"/>
        </w:rPr>
      </w:pPr>
    </w:p>
    <w:p w14:paraId="63EC4EF4" w14:textId="77777777" w:rsidR="00BB71D9" w:rsidRDefault="00BB71D9" w:rsidP="008800EE">
      <w:pPr>
        <w:keepNext w:val="0"/>
        <w:widowControl w:val="0"/>
        <w:autoSpaceDE w:val="0"/>
        <w:autoSpaceDN w:val="0"/>
        <w:outlineLvl w:val="0"/>
        <w:rPr>
          <w:rFonts w:cs="Arial"/>
          <w:iCs/>
          <w:sz w:val="20"/>
          <w:szCs w:val="20"/>
          <w:lang w:eastAsia="pt-BR"/>
        </w:rPr>
      </w:pPr>
    </w:p>
    <w:p w14:paraId="6E6DC545" w14:textId="4CEBBE9F" w:rsidR="008800EE" w:rsidRPr="008800EE" w:rsidRDefault="008800EE" w:rsidP="008800EE">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8800EE">
        <w:rPr>
          <w:rFonts w:cs="Arial"/>
          <w:b/>
          <w:bCs/>
          <w:iCs/>
          <w:szCs w:val="22"/>
          <w:lang w:eastAsia="pt-BR"/>
        </w:rPr>
        <w:t>SEGUROS</w:t>
      </w:r>
    </w:p>
    <w:p w14:paraId="1F81BA67" w14:textId="77777777" w:rsidR="008800EE" w:rsidRPr="00EC0B49" w:rsidRDefault="008800EE" w:rsidP="008800EE">
      <w:pPr>
        <w:pStyle w:val="Default"/>
        <w:widowControl w:val="0"/>
        <w:spacing w:before="240" w:after="240"/>
        <w:jc w:val="both"/>
        <w:rPr>
          <w:sz w:val="20"/>
          <w:szCs w:val="20"/>
        </w:rPr>
      </w:pPr>
      <w:r w:rsidRPr="00EC0B49">
        <w:rPr>
          <w:sz w:val="20"/>
          <w:szCs w:val="20"/>
        </w:rPr>
        <w:t>A Companhia mantém cobertura de seguros em montante suficiente para cobrir eventuais riscos sobre seus ativos e/ou responsabilidades.</w:t>
      </w:r>
    </w:p>
    <w:p w14:paraId="4ED8D4E3" w14:textId="77777777" w:rsidR="008800EE" w:rsidRDefault="008800EE" w:rsidP="008800EE">
      <w:pPr>
        <w:pStyle w:val="Default"/>
        <w:widowControl w:val="0"/>
        <w:spacing w:after="274"/>
        <w:jc w:val="both"/>
        <w:rPr>
          <w:sz w:val="20"/>
          <w:szCs w:val="20"/>
        </w:rPr>
      </w:pPr>
      <w:r w:rsidRPr="00EC0B49">
        <w:rPr>
          <w:sz w:val="20"/>
          <w:szCs w:val="20"/>
        </w:rPr>
        <w:t>A cobertura de seguros, em valores de 3</w:t>
      </w:r>
      <w:r>
        <w:rPr>
          <w:sz w:val="20"/>
          <w:szCs w:val="20"/>
        </w:rPr>
        <w:t>1</w:t>
      </w:r>
      <w:r w:rsidRPr="00EC0B49">
        <w:rPr>
          <w:sz w:val="20"/>
          <w:szCs w:val="20"/>
        </w:rPr>
        <w:t xml:space="preserve"> de </w:t>
      </w:r>
      <w:r>
        <w:rPr>
          <w:sz w:val="20"/>
          <w:szCs w:val="20"/>
        </w:rPr>
        <w:t>deze</w:t>
      </w:r>
      <w:r w:rsidRPr="00EC0B49">
        <w:rPr>
          <w:sz w:val="20"/>
          <w:szCs w:val="20"/>
        </w:rPr>
        <w:t>mbro de 2022, é assim demonstrada:</w:t>
      </w:r>
    </w:p>
    <w:tbl>
      <w:tblPr>
        <w:tblW w:w="7852" w:type="dxa"/>
        <w:jc w:val="center"/>
        <w:tblCellMar>
          <w:left w:w="70" w:type="dxa"/>
          <w:right w:w="70" w:type="dxa"/>
        </w:tblCellMar>
        <w:tblLook w:val="04A0" w:firstRow="1" w:lastRow="0" w:firstColumn="1" w:lastColumn="0" w:noHBand="0" w:noVBand="1"/>
      </w:tblPr>
      <w:tblGrid>
        <w:gridCol w:w="3544"/>
        <w:gridCol w:w="260"/>
        <w:gridCol w:w="1589"/>
        <w:gridCol w:w="238"/>
        <w:gridCol w:w="2221"/>
      </w:tblGrid>
      <w:tr w:rsidR="008800EE" w:rsidRPr="00414CE9" w14:paraId="6A1C1C98" w14:textId="77777777" w:rsidTr="00414CE9">
        <w:trPr>
          <w:trHeight w:val="437"/>
          <w:jc w:val="center"/>
        </w:trPr>
        <w:tc>
          <w:tcPr>
            <w:tcW w:w="3544" w:type="dxa"/>
            <w:tcBorders>
              <w:top w:val="nil"/>
              <w:left w:val="nil"/>
              <w:bottom w:val="single" w:sz="4" w:space="0" w:color="auto"/>
              <w:right w:val="nil"/>
            </w:tcBorders>
            <w:shd w:val="clear" w:color="auto" w:fill="auto"/>
            <w:noWrap/>
            <w:vAlign w:val="center"/>
            <w:hideMark/>
          </w:tcPr>
          <w:bookmarkEnd w:id="22"/>
          <w:p w14:paraId="51C18FA0" w14:textId="77777777"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Modalidade</w:t>
            </w:r>
          </w:p>
        </w:tc>
        <w:tc>
          <w:tcPr>
            <w:tcW w:w="260" w:type="dxa"/>
            <w:tcBorders>
              <w:top w:val="nil"/>
              <w:left w:val="nil"/>
              <w:bottom w:val="nil"/>
              <w:right w:val="nil"/>
            </w:tcBorders>
            <w:shd w:val="clear" w:color="auto" w:fill="auto"/>
            <w:noWrap/>
            <w:vAlign w:val="center"/>
            <w:hideMark/>
          </w:tcPr>
          <w:p w14:paraId="09AFDFFE" w14:textId="77777777" w:rsidR="008800EE" w:rsidRPr="00414CE9" w:rsidRDefault="008800EE" w:rsidP="00414CE9">
            <w:pPr>
              <w:keepNext w:val="0"/>
              <w:widowControl w:val="0"/>
              <w:spacing w:before="0" w:after="0"/>
              <w:jc w:val="center"/>
              <w:rPr>
                <w:rFonts w:cs="Arial"/>
                <w:b/>
                <w:bCs/>
                <w:color w:val="000000"/>
                <w:sz w:val="18"/>
                <w:szCs w:val="18"/>
                <w:lang w:eastAsia="pt-BR"/>
              </w:rPr>
            </w:pPr>
          </w:p>
        </w:tc>
        <w:tc>
          <w:tcPr>
            <w:tcW w:w="1589" w:type="dxa"/>
            <w:tcBorders>
              <w:top w:val="nil"/>
              <w:left w:val="nil"/>
              <w:bottom w:val="single" w:sz="4" w:space="0" w:color="auto"/>
              <w:right w:val="nil"/>
            </w:tcBorders>
            <w:shd w:val="clear" w:color="auto" w:fill="auto"/>
            <w:vAlign w:val="center"/>
            <w:hideMark/>
          </w:tcPr>
          <w:p w14:paraId="3B30D835" w14:textId="77777777"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Montante cobertura</w:t>
            </w:r>
          </w:p>
        </w:tc>
        <w:tc>
          <w:tcPr>
            <w:tcW w:w="238" w:type="dxa"/>
            <w:tcBorders>
              <w:top w:val="nil"/>
              <w:left w:val="nil"/>
              <w:bottom w:val="nil"/>
              <w:right w:val="nil"/>
            </w:tcBorders>
            <w:shd w:val="clear" w:color="auto" w:fill="auto"/>
            <w:noWrap/>
            <w:vAlign w:val="center"/>
            <w:hideMark/>
          </w:tcPr>
          <w:p w14:paraId="5BE3474A" w14:textId="77777777" w:rsidR="008800EE" w:rsidRPr="00414CE9" w:rsidRDefault="008800EE" w:rsidP="00414CE9">
            <w:pPr>
              <w:keepNext w:val="0"/>
              <w:widowControl w:val="0"/>
              <w:spacing w:before="0" w:after="0"/>
              <w:jc w:val="center"/>
              <w:rPr>
                <w:rFonts w:cs="Arial"/>
                <w:b/>
                <w:bCs/>
                <w:color w:val="000000"/>
                <w:sz w:val="18"/>
                <w:szCs w:val="18"/>
                <w:lang w:eastAsia="pt-BR"/>
              </w:rPr>
            </w:pPr>
          </w:p>
        </w:tc>
        <w:tc>
          <w:tcPr>
            <w:tcW w:w="2221" w:type="dxa"/>
            <w:tcBorders>
              <w:top w:val="nil"/>
              <w:left w:val="nil"/>
              <w:bottom w:val="single" w:sz="4" w:space="0" w:color="auto"/>
              <w:right w:val="nil"/>
            </w:tcBorders>
            <w:shd w:val="clear" w:color="auto" w:fill="auto"/>
            <w:noWrap/>
            <w:vAlign w:val="center"/>
            <w:hideMark/>
          </w:tcPr>
          <w:p w14:paraId="3932BA26" w14:textId="77777777" w:rsidR="008800EE" w:rsidRPr="00414CE9" w:rsidRDefault="008800EE" w:rsidP="00414CE9">
            <w:pPr>
              <w:keepNext w:val="0"/>
              <w:widowControl w:val="0"/>
              <w:spacing w:before="0" w:after="0"/>
              <w:jc w:val="center"/>
              <w:rPr>
                <w:rFonts w:cs="Arial"/>
                <w:b/>
                <w:bCs/>
                <w:color w:val="000000"/>
                <w:sz w:val="18"/>
                <w:szCs w:val="18"/>
                <w:lang w:eastAsia="pt-BR"/>
              </w:rPr>
            </w:pPr>
            <w:r w:rsidRPr="00414CE9">
              <w:rPr>
                <w:rFonts w:cs="Arial"/>
                <w:b/>
                <w:bCs/>
                <w:color w:val="000000"/>
                <w:sz w:val="18"/>
                <w:szCs w:val="18"/>
                <w:lang w:eastAsia="pt-BR"/>
              </w:rPr>
              <w:t>Vigência</w:t>
            </w:r>
          </w:p>
        </w:tc>
      </w:tr>
      <w:tr w:rsidR="008800EE" w:rsidRPr="00414CE9" w14:paraId="083E7B33" w14:textId="77777777" w:rsidTr="008800EE">
        <w:trPr>
          <w:trHeight w:val="198"/>
          <w:jc w:val="center"/>
        </w:trPr>
        <w:tc>
          <w:tcPr>
            <w:tcW w:w="3544" w:type="dxa"/>
            <w:tcBorders>
              <w:top w:val="nil"/>
              <w:left w:val="nil"/>
              <w:bottom w:val="nil"/>
              <w:right w:val="nil"/>
            </w:tcBorders>
            <w:shd w:val="clear" w:color="auto" w:fill="auto"/>
            <w:noWrap/>
            <w:vAlign w:val="bottom"/>
            <w:hideMark/>
          </w:tcPr>
          <w:p w14:paraId="5381D66C" w14:textId="77777777" w:rsidR="008800EE" w:rsidRPr="00414CE9" w:rsidRDefault="008800EE" w:rsidP="008800EE">
            <w:pPr>
              <w:keepNext w:val="0"/>
              <w:widowControl w:val="0"/>
              <w:spacing w:before="0" w:after="0"/>
              <w:jc w:val="center"/>
              <w:rPr>
                <w:rFonts w:cs="Arial"/>
                <w:color w:val="000000"/>
                <w:sz w:val="18"/>
                <w:szCs w:val="18"/>
                <w:lang w:eastAsia="pt-BR"/>
              </w:rPr>
            </w:pPr>
            <w:r w:rsidRPr="00414CE9">
              <w:rPr>
                <w:rFonts w:cs="Arial"/>
                <w:color w:val="000000"/>
                <w:sz w:val="18"/>
                <w:szCs w:val="18"/>
                <w:lang w:eastAsia="pt-BR"/>
              </w:rPr>
              <w:t>Responsabilidade civil</w:t>
            </w:r>
          </w:p>
        </w:tc>
        <w:tc>
          <w:tcPr>
            <w:tcW w:w="260" w:type="dxa"/>
            <w:tcBorders>
              <w:top w:val="nil"/>
              <w:left w:val="nil"/>
              <w:bottom w:val="nil"/>
              <w:right w:val="nil"/>
            </w:tcBorders>
            <w:shd w:val="clear" w:color="auto" w:fill="auto"/>
            <w:noWrap/>
            <w:vAlign w:val="bottom"/>
            <w:hideMark/>
          </w:tcPr>
          <w:p w14:paraId="370BD9F5" w14:textId="77777777" w:rsidR="008800EE" w:rsidRPr="00414CE9" w:rsidRDefault="008800EE" w:rsidP="008800EE">
            <w:pPr>
              <w:keepNext w:val="0"/>
              <w:widowControl w:val="0"/>
              <w:spacing w:before="0" w:after="0"/>
              <w:jc w:val="center"/>
              <w:rPr>
                <w:rFonts w:cs="Arial"/>
                <w:color w:val="000000"/>
                <w:sz w:val="18"/>
                <w:szCs w:val="18"/>
                <w:lang w:eastAsia="pt-BR"/>
              </w:rPr>
            </w:pPr>
          </w:p>
        </w:tc>
        <w:tc>
          <w:tcPr>
            <w:tcW w:w="1589" w:type="dxa"/>
            <w:tcBorders>
              <w:top w:val="nil"/>
              <w:left w:val="nil"/>
              <w:bottom w:val="single" w:sz="4" w:space="0" w:color="auto"/>
              <w:right w:val="nil"/>
            </w:tcBorders>
            <w:shd w:val="clear" w:color="auto" w:fill="auto"/>
            <w:noWrap/>
            <w:vAlign w:val="bottom"/>
            <w:hideMark/>
          </w:tcPr>
          <w:p w14:paraId="5CB554FC" w14:textId="77777777" w:rsidR="008800EE" w:rsidRPr="00414CE9" w:rsidRDefault="008800EE" w:rsidP="008800EE">
            <w:pPr>
              <w:keepNext w:val="0"/>
              <w:widowControl w:val="0"/>
              <w:spacing w:before="0" w:after="0"/>
              <w:jc w:val="center"/>
              <w:rPr>
                <w:rFonts w:cs="Arial"/>
                <w:color w:val="000000"/>
                <w:sz w:val="18"/>
                <w:szCs w:val="18"/>
                <w:lang w:eastAsia="pt-BR"/>
              </w:rPr>
            </w:pPr>
            <w:r w:rsidRPr="00414CE9">
              <w:rPr>
                <w:rFonts w:cs="Arial"/>
                <w:color w:val="000000"/>
                <w:sz w:val="18"/>
                <w:szCs w:val="18"/>
                <w:lang w:eastAsia="pt-BR"/>
              </w:rPr>
              <w:t>195</w:t>
            </w:r>
          </w:p>
        </w:tc>
        <w:tc>
          <w:tcPr>
            <w:tcW w:w="238" w:type="dxa"/>
            <w:tcBorders>
              <w:top w:val="nil"/>
              <w:left w:val="nil"/>
              <w:bottom w:val="nil"/>
              <w:right w:val="nil"/>
            </w:tcBorders>
            <w:shd w:val="clear" w:color="auto" w:fill="auto"/>
            <w:noWrap/>
            <w:vAlign w:val="bottom"/>
            <w:hideMark/>
          </w:tcPr>
          <w:p w14:paraId="338A1E3D" w14:textId="77777777" w:rsidR="008800EE" w:rsidRPr="00414CE9" w:rsidRDefault="008800EE" w:rsidP="008800EE">
            <w:pPr>
              <w:keepNext w:val="0"/>
              <w:widowControl w:val="0"/>
              <w:spacing w:before="0" w:after="0"/>
              <w:jc w:val="center"/>
              <w:rPr>
                <w:rFonts w:cs="Arial"/>
                <w:color w:val="000000"/>
                <w:sz w:val="18"/>
                <w:szCs w:val="18"/>
                <w:lang w:eastAsia="pt-BR"/>
              </w:rPr>
            </w:pPr>
          </w:p>
        </w:tc>
        <w:tc>
          <w:tcPr>
            <w:tcW w:w="2221" w:type="dxa"/>
            <w:tcBorders>
              <w:top w:val="nil"/>
              <w:left w:val="nil"/>
              <w:bottom w:val="single" w:sz="4" w:space="0" w:color="auto"/>
              <w:right w:val="nil"/>
            </w:tcBorders>
            <w:shd w:val="clear" w:color="auto" w:fill="auto"/>
            <w:noWrap/>
            <w:vAlign w:val="bottom"/>
            <w:hideMark/>
          </w:tcPr>
          <w:p w14:paraId="54B6EA11" w14:textId="77777777" w:rsidR="008800EE" w:rsidRPr="00414CE9" w:rsidRDefault="008800EE" w:rsidP="008800EE">
            <w:pPr>
              <w:keepNext w:val="0"/>
              <w:widowControl w:val="0"/>
              <w:spacing w:before="0" w:after="0"/>
              <w:jc w:val="center"/>
              <w:rPr>
                <w:rFonts w:cs="Arial"/>
                <w:color w:val="000000"/>
                <w:sz w:val="18"/>
                <w:szCs w:val="18"/>
                <w:lang w:eastAsia="pt-BR"/>
              </w:rPr>
            </w:pPr>
            <w:r w:rsidRPr="00414CE9">
              <w:rPr>
                <w:rFonts w:cs="Arial"/>
                <w:color w:val="000000"/>
                <w:sz w:val="18"/>
                <w:szCs w:val="18"/>
                <w:lang w:eastAsia="pt-BR"/>
              </w:rPr>
              <w:t>31/12/2023</w:t>
            </w:r>
          </w:p>
        </w:tc>
      </w:tr>
    </w:tbl>
    <w:p w14:paraId="04272550" w14:textId="2961E452" w:rsidR="00822E13" w:rsidRDefault="00822E13" w:rsidP="000A44BC">
      <w:pPr>
        <w:pStyle w:val="Capa2"/>
        <w:widowControl w:val="0"/>
        <w:spacing w:before="0"/>
        <w:rPr>
          <w:rFonts w:ascii="Arial" w:hAnsi="Arial" w:cs="Arial"/>
          <w:b w:val="0"/>
          <w:sz w:val="20"/>
        </w:rPr>
      </w:pPr>
    </w:p>
    <w:p w14:paraId="2B80D46A" w14:textId="15B0869D" w:rsidR="00A94922" w:rsidRDefault="00A26913" w:rsidP="00A26913">
      <w:pPr>
        <w:pStyle w:val="Capa2"/>
        <w:widowControl w:val="0"/>
        <w:spacing w:before="0"/>
        <w:jc w:val="both"/>
        <w:rPr>
          <w:rFonts w:ascii="Arial" w:hAnsi="Arial" w:cs="Arial"/>
          <w:b w:val="0"/>
          <w:sz w:val="20"/>
        </w:rPr>
      </w:pPr>
      <w:r w:rsidRPr="00A26913">
        <w:rPr>
          <w:rFonts w:ascii="Arial" w:hAnsi="Arial" w:cs="Arial"/>
          <w:b w:val="0"/>
          <w:sz w:val="20"/>
        </w:rPr>
        <w:t xml:space="preserve">A adequação dos limites de cobertura dos seguros contratados não </w:t>
      </w:r>
      <w:r>
        <w:rPr>
          <w:rFonts w:ascii="Arial" w:hAnsi="Arial" w:cs="Arial"/>
          <w:b w:val="0"/>
          <w:sz w:val="20"/>
        </w:rPr>
        <w:t xml:space="preserve">é escopo dos </w:t>
      </w:r>
      <w:r w:rsidRPr="00A26913">
        <w:rPr>
          <w:rFonts w:ascii="Arial" w:hAnsi="Arial" w:cs="Arial"/>
          <w:b w:val="0"/>
          <w:sz w:val="20"/>
        </w:rPr>
        <w:t>auditores independentes.</w:t>
      </w:r>
    </w:p>
    <w:p w14:paraId="584EA31B" w14:textId="496388BF" w:rsidR="00515788" w:rsidRDefault="00515788" w:rsidP="000A44BC">
      <w:pPr>
        <w:pStyle w:val="Capa2"/>
        <w:widowControl w:val="0"/>
        <w:spacing w:before="0"/>
        <w:rPr>
          <w:rFonts w:ascii="Arial" w:hAnsi="Arial" w:cs="Arial"/>
          <w:b w:val="0"/>
          <w:sz w:val="20"/>
        </w:rPr>
      </w:pPr>
    </w:p>
    <w:p w14:paraId="0A81F35D" w14:textId="77777777" w:rsidR="00BB71D9" w:rsidRDefault="00BB71D9" w:rsidP="000A44BC">
      <w:pPr>
        <w:pStyle w:val="Capa2"/>
        <w:widowControl w:val="0"/>
        <w:spacing w:before="0"/>
        <w:rPr>
          <w:rFonts w:ascii="Arial" w:hAnsi="Arial" w:cs="Arial"/>
          <w:b w:val="0"/>
          <w:sz w:val="20"/>
        </w:rPr>
      </w:pPr>
    </w:p>
    <w:p w14:paraId="53C1A0E1" w14:textId="0B1EB940" w:rsidR="00822E13" w:rsidRPr="008800EE" w:rsidRDefault="00822E13" w:rsidP="008800EE">
      <w:pPr>
        <w:pStyle w:val="PargrafodaLista"/>
        <w:keepNext w:val="0"/>
        <w:widowControl w:val="0"/>
        <w:numPr>
          <w:ilvl w:val="0"/>
          <w:numId w:val="33"/>
        </w:numPr>
        <w:autoSpaceDE w:val="0"/>
        <w:autoSpaceDN w:val="0"/>
        <w:ind w:left="426" w:hanging="426"/>
        <w:outlineLvl w:val="0"/>
        <w:rPr>
          <w:rFonts w:cs="Arial"/>
          <w:b/>
          <w:bCs/>
          <w:iCs/>
          <w:szCs w:val="22"/>
          <w:lang w:eastAsia="pt-BR"/>
        </w:rPr>
      </w:pPr>
      <w:r w:rsidRPr="008800EE">
        <w:rPr>
          <w:rFonts w:cs="Arial"/>
          <w:b/>
          <w:bCs/>
          <w:iCs/>
          <w:szCs w:val="22"/>
          <w:lang w:eastAsia="pt-BR"/>
        </w:rPr>
        <w:t>REAPRESENTAÇÃO DOS SALDOS COMPARATIVOS</w:t>
      </w:r>
    </w:p>
    <w:p w14:paraId="4A4BB55B" w14:textId="4FD41AEA" w:rsidR="00F52534" w:rsidRDefault="00822E13" w:rsidP="008800EE">
      <w:pPr>
        <w:pStyle w:val="Default"/>
        <w:widowControl w:val="0"/>
        <w:spacing w:before="240" w:after="240"/>
        <w:jc w:val="both"/>
        <w:rPr>
          <w:sz w:val="20"/>
          <w:szCs w:val="20"/>
        </w:rPr>
      </w:pPr>
      <w:r>
        <w:rPr>
          <w:sz w:val="20"/>
          <w:szCs w:val="20"/>
        </w:rPr>
        <w:t xml:space="preserve">A </w:t>
      </w:r>
      <w:r w:rsidRPr="00727F01">
        <w:rPr>
          <w:sz w:val="20"/>
          <w:szCs w:val="20"/>
        </w:rPr>
        <w:t>EPE teve a necessidade de reapresentar as demonstrações financeiras de 2021 para reconhecimento do Imposto de Renda Pessoa Jurídica (IRPJ) e da Contribuição Social sobre o Lucro Líquido (CSLL) recolhidos por estimativa que, ao término do exercício, se transformaram em saldos negativos, totalizando R$ 376 (R$ 272 de IRPJ e R$ 104 de CSLL). Estes ajustes estão sendo apresentados retroativamente em conformidade com o item 49 do CPC 23 - Políticas Contábeis, Mudança de Estimativa e Retificação de Erro. </w:t>
      </w:r>
    </w:p>
    <w:p w14:paraId="1BC1990B" w14:textId="77777777" w:rsidR="00F52534" w:rsidRDefault="00F52534" w:rsidP="000A44BC">
      <w:pPr>
        <w:pStyle w:val="Default"/>
        <w:widowControl w:val="0"/>
        <w:spacing w:after="274"/>
        <w:jc w:val="both"/>
        <w:rPr>
          <w:sz w:val="20"/>
        </w:rPr>
      </w:pPr>
      <w:r>
        <w:rPr>
          <w:sz w:val="20"/>
        </w:rPr>
        <w:t>Abaixo demonstramos as alterações ocorridas no Balanço Patrimonial e na DRE de 2021:</w:t>
      </w:r>
    </w:p>
    <w:p w14:paraId="20BAFA87" w14:textId="73443C13" w:rsidR="00F52534" w:rsidRDefault="00F52534" w:rsidP="000A44BC">
      <w:pPr>
        <w:pStyle w:val="Default"/>
        <w:widowControl w:val="0"/>
        <w:spacing w:after="274"/>
        <w:jc w:val="both"/>
        <w:rPr>
          <w:b/>
          <w:sz w:val="20"/>
        </w:rPr>
      </w:pPr>
      <w:r>
        <w:rPr>
          <w:noProof/>
        </w:rPr>
        <w:lastRenderedPageBreak/>
        <w:drawing>
          <wp:inline distT="0" distB="0" distL="0" distR="0" wp14:anchorId="1C2D953E" wp14:editId="7F9B4DB9">
            <wp:extent cx="6580880" cy="3180715"/>
            <wp:effectExtent l="0" t="0" r="0" b="635"/>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37056" cy="3207866"/>
                    </a:xfrm>
                    <a:prstGeom prst="rect">
                      <a:avLst/>
                    </a:prstGeom>
                    <a:noFill/>
                    <a:ln>
                      <a:noFill/>
                    </a:ln>
                  </pic:spPr>
                </pic:pic>
              </a:graphicData>
            </a:graphic>
          </wp:inline>
        </w:drawing>
      </w:r>
    </w:p>
    <w:p w14:paraId="4949DD1C" w14:textId="77777777" w:rsidR="00A26913" w:rsidRDefault="00A26913" w:rsidP="00A26913">
      <w:pPr>
        <w:pStyle w:val="Capa2"/>
        <w:widowControl w:val="0"/>
        <w:spacing w:before="0"/>
        <w:jc w:val="center"/>
        <w:rPr>
          <w:rFonts w:ascii="Arial" w:hAnsi="Arial" w:cs="Arial"/>
          <w:b w:val="0"/>
          <w:sz w:val="20"/>
        </w:rPr>
      </w:pPr>
    </w:p>
    <w:p w14:paraId="4029D1E7" w14:textId="68B02A0B" w:rsidR="00F52534" w:rsidRDefault="00A26913" w:rsidP="00A26913">
      <w:pPr>
        <w:pStyle w:val="Capa2"/>
        <w:widowControl w:val="0"/>
        <w:spacing w:before="0"/>
        <w:jc w:val="center"/>
        <w:rPr>
          <w:rFonts w:ascii="Arial" w:hAnsi="Arial" w:cs="Arial"/>
          <w:b w:val="0"/>
          <w:sz w:val="20"/>
        </w:rPr>
      </w:pPr>
      <w:r>
        <w:rPr>
          <w:rFonts w:ascii="Arial" w:hAnsi="Arial" w:cs="Arial"/>
          <w:b w:val="0"/>
          <w:sz w:val="20"/>
        </w:rPr>
        <w:t>****</w:t>
      </w:r>
    </w:p>
    <w:p w14:paraId="6DA14C19" w14:textId="40F143AA" w:rsidR="00A26913" w:rsidRDefault="00A26913" w:rsidP="00A26913">
      <w:pPr>
        <w:pStyle w:val="Capa2"/>
        <w:widowControl w:val="0"/>
        <w:spacing w:before="0"/>
        <w:jc w:val="center"/>
        <w:rPr>
          <w:rFonts w:ascii="Arial" w:hAnsi="Arial" w:cs="Arial"/>
          <w:b w:val="0"/>
          <w:sz w:val="20"/>
        </w:rPr>
      </w:pPr>
    </w:p>
    <w:p w14:paraId="02BD99F8" w14:textId="77777777" w:rsidR="0072773A" w:rsidRDefault="0072773A" w:rsidP="00A26913">
      <w:pPr>
        <w:pStyle w:val="Capa2"/>
        <w:widowControl w:val="0"/>
        <w:spacing w:before="0"/>
        <w:jc w:val="center"/>
        <w:rPr>
          <w:rFonts w:ascii="Arial" w:hAnsi="Arial" w:cs="Arial"/>
          <w:b w:val="0"/>
          <w:sz w:val="20"/>
        </w:rPr>
      </w:pPr>
    </w:p>
    <w:tbl>
      <w:tblPr>
        <w:tblW w:w="10910" w:type="dxa"/>
        <w:jc w:val="center"/>
        <w:tblLook w:val="04A0" w:firstRow="1" w:lastRow="0" w:firstColumn="1" w:lastColumn="0" w:noHBand="0" w:noVBand="1"/>
      </w:tblPr>
      <w:tblGrid>
        <w:gridCol w:w="5458"/>
        <w:gridCol w:w="5452"/>
      </w:tblGrid>
      <w:tr w:rsidR="00515788" w:rsidRPr="00EC0B49" w14:paraId="2852553C" w14:textId="77777777" w:rsidTr="0072773A">
        <w:trPr>
          <w:trHeight w:val="986"/>
          <w:jc w:val="center"/>
        </w:trPr>
        <w:tc>
          <w:tcPr>
            <w:tcW w:w="10910" w:type="dxa"/>
            <w:gridSpan w:val="2"/>
            <w:shd w:val="clear" w:color="auto" w:fill="auto"/>
            <w:vAlign w:val="bottom"/>
          </w:tcPr>
          <w:p w14:paraId="0C6A61A3" w14:textId="77777777" w:rsidR="00FC158A" w:rsidRPr="00EC0B49" w:rsidRDefault="00FC158A" w:rsidP="00FC158A">
            <w:pPr>
              <w:keepNext w:val="0"/>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ANGELA REGINA LIVINO DE CARVALHO</w:t>
            </w:r>
          </w:p>
          <w:p w14:paraId="35235A77" w14:textId="5B220923" w:rsidR="00515788" w:rsidRPr="00EC0B49" w:rsidRDefault="00515788" w:rsidP="000A44BC">
            <w:pPr>
              <w:keepNext w:val="0"/>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Presidente</w:t>
            </w:r>
            <w:r w:rsidR="00FC158A">
              <w:rPr>
                <w:rFonts w:cs="Arial"/>
                <w:bCs/>
                <w:iCs/>
                <w:sz w:val="20"/>
                <w:szCs w:val="20"/>
                <w:lang w:eastAsia="pt-BR"/>
              </w:rPr>
              <w:t xml:space="preserve"> Interina</w:t>
            </w:r>
          </w:p>
        </w:tc>
      </w:tr>
      <w:tr w:rsidR="00515788" w14:paraId="0725B349" w14:textId="77777777" w:rsidTr="0072773A">
        <w:trPr>
          <w:trHeight w:val="986"/>
          <w:jc w:val="center"/>
        </w:trPr>
        <w:tc>
          <w:tcPr>
            <w:tcW w:w="10910" w:type="dxa"/>
            <w:gridSpan w:val="2"/>
            <w:shd w:val="clear" w:color="auto" w:fill="auto"/>
            <w:vAlign w:val="bottom"/>
          </w:tcPr>
          <w:p w14:paraId="799C95A4" w14:textId="77777777" w:rsidR="00515788" w:rsidRDefault="00515788" w:rsidP="000A44BC">
            <w:pPr>
              <w:pStyle w:val="Default"/>
              <w:widowControl w:val="0"/>
              <w:spacing w:after="274"/>
              <w:jc w:val="both"/>
              <w:rPr>
                <w:b/>
                <w:bCs/>
                <w:sz w:val="20"/>
                <w:szCs w:val="20"/>
              </w:rPr>
            </w:pPr>
          </w:p>
        </w:tc>
      </w:tr>
      <w:tr w:rsidR="00515788" w:rsidRPr="00EC0B49" w14:paraId="329DAF59" w14:textId="77777777" w:rsidTr="0072773A">
        <w:trPr>
          <w:trHeight w:val="1025"/>
          <w:jc w:val="center"/>
        </w:trPr>
        <w:tc>
          <w:tcPr>
            <w:tcW w:w="5458" w:type="dxa"/>
            <w:shd w:val="clear" w:color="auto" w:fill="auto"/>
            <w:vAlign w:val="bottom"/>
          </w:tcPr>
          <w:p w14:paraId="4C5BB0FD" w14:textId="77777777" w:rsidR="00515788" w:rsidRPr="00EC0B49" w:rsidRDefault="00515788" w:rsidP="000A44BC">
            <w:pPr>
              <w:keepNext w:val="0"/>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GIOVANI VITÓRIA MACHADO</w:t>
            </w:r>
          </w:p>
          <w:p w14:paraId="74A1BFF6" w14:textId="77777777" w:rsidR="00515788" w:rsidRPr="00EC0B49" w:rsidRDefault="00515788" w:rsidP="000A44BC">
            <w:pPr>
              <w:keepNext w:val="0"/>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Estudos Econômico-Energéticos e Ambientais</w:t>
            </w:r>
          </w:p>
        </w:tc>
        <w:tc>
          <w:tcPr>
            <w:tcW w:w="5452" w:type="dxa"/>
            <w:shd w:val="clear" w:color="auto" w:fill="auto"/>
            <w:vAlign w:val="bottom"/>
          </w:tcPr>
          <w:p w14:paraId="34523BF1" w14:textId="77777777" w:rsidR="00FC158A" w:rsidRPr="00EC0B49" w:rsidRDefault="00FC158A" w:rsidP="00FC158A">
            <w:pPr>
              <w:keepNext w:val="0"/>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GIOVANI VITÓRIA MACHADO</w:t>
            </w:r>
          </w:p>
          <w:p w14:paraId="5D94DAE0" w14:textId="7F50D1E6" w:rsidR="00515788" w:rsidRPr="00EC0B49" w:rsidRDefault="00515788" w:rsidP="000A44BC">
            <w:pPr>
              <w:keepNext w:val="0"/>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Diretor de Estudos de Energia Elétrica</w:t>
            </w:r>
            <w:r w:rsidR="00E11877">
              <w:rPr>
                <w:rFonts w:cs="Arial"/>
                <w:bCs/>
                <w:iCs/>
                <w:sz w:val="20"/>
                <w:szCs w:val="20"/>
                <w:lang w:eastAsia="pt-BR"/>
              </w:rPr>
              <w:t xml:space="preserve"> (interino)</w:t>
            </w:r>
            <w:r w:rsidRPr="00EC0B49">
              <w:rPr>
                <w:rFonts w:cs="Arial"/>
                <w:b/>
                <w:bCs/>
                <w:iCs/>
                <w:sz w:val="20"/>
                <w:szCs w:val="20"/>
                <w:lang w:eastAsia="pt-BR"/>
              </w:rPr>
              <w:br/>
            </w:r>
          </w:p>
        </w:tc>
      </w:tr>
      <w:tr w:rsidR="00515788" w:rsidRPr="00EC0B49" w14:paraId="3BC82448" w14:textId="77777777" w:rsidTr="0072773A">
        <w:trPr>
          <w:trHeight w:val="986"/>
          <w:jc w:val="center"/>
        </w:trPr>
        <w:tc>
          <w:tcPr>
            <w:tcW w:w="5458" w:type="dxa"/>
            <w:shd w:val="clear" w:color="auto" w:fill="auto"/>
            <w:vAlign w:val="bottom"/>
          </w:tcPr>
          <w:p w14:paraId="10C2E602" w14:textId="77777777" w:rsidR="00C855BD" w:rsidRDefault="00C855BD" w:rsidP="000A44BC">
            <w:pPr>
              <w:keepNext w:val="0"/>
              <w:widowControl w:val="0"/>
              <w:autoSpaceDE w:val="0"/>
              <w:autoSpaceDN w:val="0"/>
              <w:jc w:val="center"/>
              <w:outlineLvl w:val="0"/>
              <w:rPr>
                <w:rFonts w:cs="Arial"/>
                <w:b/>
                <w:bCs/>
                <w:iCs/>
                <w:sz w:val="20"/>
                <w:szCs w:val="20"/>
                <w:lang w:eastAsia="pt-BR"/>
              </w:rPr>
            </w:pPr>
          </w:p>
          <w:p w14:paraId="665CB95A" w14:textId="04F6F287" w:rsidR="00515788" w:rsidRPr="00EC0B49" w:rsidRDefault="00515788" w:rsidP="000A44BC">
            <w:pPr>
              <w:keepNext w:val="0"/>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HELOISA BORGES BASTOS ESTEVES</w:t>
            </w:r>
          </w:p>
          <w:p w14:paraId="0E3FB19A" w14:textId="77777777" w:rsidR="00515788" w:rsidRPr="00EC0B49" w:rsidRDefault="00515788" w:rsidP="000A44BC">
            <w:pPr>
              <w:keepNext w:val="0"/>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Diretora de Petróleo, Gás e Biocombustíveis</w:t>
            </w:r>
          </w:p>
        </w:tc>
        <w:tc>
          <w:tcPr>
            <w:tcW w:w="5452" w:type="dxa"/>
            <w:shd w:val="clear" w:color="auto" w:fill="auto"/>
            <w:vAlign w:val="bottom"/>
          </w:tcPr>
          <w:p w14:paraId="3C8D16BF" w14:textId="77777777" w:rsidR="00515788" w:rsidRPr="00EC0B49" w:rsidRDefault="00515788" w:rsidP="000A44BC">
            <w:pPr>
              <w:keepNext w:val="0"/>
              <w:widowControl w:val="0"/>
              <w:autoSpaceDE w:val="0"/>
              <w:autoSpaceDN w:val="0"/>
              <w:jc w:val="center"/>
              <w:outlineLvl w:val="0"/>
              <w:rPr>
                <w:rFonts w:cs="Arial"/>
                <w:b/>
                <w:bCs/>
                <w:iCs/>
                <w:sz w:val="20"/>
                <w:szCs w:val="20"/>
                <w:lang w:eastAsia="pt-BR"/>
              </w:rPr>
            </w:pPr>
            <w:r w:rsidRPr="00EC0B49">
              <w:rPr>
                <w:rFonts w:cs="Arial"/>
                <w:b/>
                <w:bCs/>
                <w:iCs/>
                <w:sz w:val="20"/>
                <w:szCs w:val="20"/>
                <w:lang w:eastAsia="pt-BR"/>
              </w:rPr>
              <w:t>ANGELA REGINA LIVINO DE CARVALHO</w:t>
            </w:r>
          </w:p>
          <w:p w14:paraId="0BAE60E7" w14:textId="77777777" w:rsidR="00515788" w:rsidRPr="00EC0B49" w:rsidRDefault="00515788" w:rsidP="000A44BC">
            <w:pPr>
              <w:keepNext w:val="0"/>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Diretora de Gestão Corporativa</w:t>
            </w:r>
          </w:p>
        </w:tc>
      </w:tr>
      <w:tr w:rsidR="00515788" w:rsidRPr="00EC0B49" w14:paraId="49D10B95" w14:textId="77777777" w:rsidTr="0072773A">
        <w:trPr>
          <w:trHeight w:val="986"/>
          <w:jc w:val="center"/>
        </w:trPr>
        <w:tc>
          <w:tcPr>
            <w:tcW w:w="10910" w:type="dxa"/>
            <w:gridSpan w:val="2"/>
            <w:shd w:val="clear" w:color="auto" w:fill="auto"/>
            <w:vAlign w:val="bottom"/>
          </w:tcPr>
          <w:p w14:paraId="0824B800" w14:textId="77777777" w:rsidR="00515788" w:rsidRPr="00EC0B49" w:rsidRDefault="00515788" w:rsidP="000A44BC">
            <w:pPr>
              <w:keepNext w:val="0"/>
              <w:widowControl w:val="0"/>
              <w:autoSpaceDE w:val="0"/>
              <w:autoSpaceDN w:val="0"/>
              <w:outlineLvl w:val="0"/>
              <w:rPr>
                <w:rFonts w:cs="Arial"/>
                <w:b/>
                <w:bCs/>
                <w:iCs/>
                <w:sz w:val="20"/>
                <w:szCs w:val="20"/>
                <w:lang w:eastAsia="pt-BR"/>
              </w:rPr>
            </w:pPr>
          </w:p>
          <w:p w14:paraId="03B38350" w14:textId="77777777" w:rsidR="00515788" w:rsidRPr="00EC0B49" w:rsidRDefault="00515788" w:rsidP="000A44BC">
            <w:pPr>
              <w:pStyle w:val="Capa2"/>
              <w:widowControl w:val="0"/>
              <w:spacing w:before="0"/>
              <w:jc w:val="center"/>
              <w:rPr>
                <w:rFonts w:ascii="Arial" w:hAnsi="Arial" w:cs="Arial"/>
                <w:iCs/>
                <w:sz w:val="20"/>
              </w:rPr>
            </w:pPr>
            <w:r w:rsidRPr="00EC0B49">
              <w:rPr>
                <w:rFonts w:ascii="Arial" w:hAnsi="Arial" w:cs="Arial"/>
                <w:iCs/>
                <w:sz w:val="20"/>
              </w:rPr>
              <w:t>SANDRO DA SILVA ABILIO</w:t>
            </w:r>
          </w:p>
          <w:p w14:paraId="18C14717" w14:textId="77777777" w:rsidR="00515788" w:rsidRPr="00EC0B49" w:rsidRDefault="00515788" w:rsidP="000A44BC">
            <w:pPr>
              <w:keepNext w:val="0"/>
              <w:widowControl w:val="0"/>
              <w:autoSpaceDE w:val="0"/>
              <w:autoSpaceDN w:val="0"/>
              <w:jc w:val="center"/>
              <w:outlineLvl w:val="0"/>
              <w:rPr>
                <w:rFonts w:cs="Arial"/>
                <w:bCs/>
                <w:iCs/>
                <w:sz w:val="20"/>
                <w:szCs w:val="20"/>
                <w:lang w:eastAsia="pt-BR"/>
              </w:rPr>
            </w:pPr>
            <w:r w:rsidRPr="00EC0B49">
              <w:rPr>
                <w:rFonts w:cs="Arial"/>
                <w:iCs/>
                <w:sz w:val="20"/>
              </w:rPr>
              <w:t>Contador – CRC-RJ 093927/0</w:t>
            </w:r>
          </w:p>
        </w:tc>
      </w:tr>
    </w:tbl>
    <w:p w14:paraId="539B58F7" w14:textId="77777777" w:rsidR="00515788" w:rsidRDefault="00515788" w:rsidP="0072773A">
      <w:pPr>
        <w:pStyle w:val="Capa2"/>
        <w:widowControl w:val="0"/>
        <w:spacing w:before="0"/>
        <w:rPr>
          <w:rFonts w:ascii="Arial" w:hAnsi="Arial" w:cs="Arial"/>
          <w:b w:val="0"/>
          <w:sz w:val="20"/>
        </w:rPr>
      </w:pPr>
    </w:p>
    <w:sectPr w:rsidR="00515788" w:rsidSect="001A3BCC">
      <w:pgSz w:w="11906" w:h="16838" w:code="9"/>
      <w:pgMar w:top="1276" w:right="1134" w:bottom="1134"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654D2" w14:textId="77777777" w:rsidR="00C406F2" w:rsidRDefault="00C406F2">
      <w:r>
        <w:separator/>
      </w:r>
    </w:p>
  </w:endnote>
  <w:endnote w:type="continuationSeparator" w:id="0">
    <w:p w14:paraId="5C8F2240" w14:textId="77777777" w:rsidR="00C406F2" w:rsidRDefault="00C406F2">
      <w:r>
        <w:continuationSeparator/>
      </w:r>
    </w:p>
  </w:endnote>
  <w:endnote w:type="continuationNotice" w:id="1">
    <w:p w14:paraId="7DD4FEE3" w14:textId="77777777" w:rsidR="00C406F2" w:rsidRDefault="00C406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2D014" w14:textId="5F47A0D9" w:rsidR="00EB2D29" w:rsidRDefault="00EB2D29">
    <w:pPr>
      <w:pStyle w:val="Rodap"/>
      <w:jc w:val="right"/>
    </w:pPr>
    <w:r>
      <w:fldChar w:fldCharType="begin"/>
    </w:r>
    <w:r>
      <w:instrText>PAGE   \* MERGEFORMAT</w:instrText>
    </w:r>
    <w:r>
      <w:fldChar w:fldCharType="separate"/>
    </w:r>
    <w:r w:rsidR="00230D0B">
      <w:rPr>
        <w:noProof/>
      </w:rPr>
      <w:t>1</w:t>
    </w:r>
    <w:r>
      <w:fldChar w:fldCharType="end"/>
    </w:r>
  </w:p>
  <w:p w14:paraId="1D65649D" w14:textId="77777777" w:rsidR="00EB2D29" w:rsidRPr="00142334" w:rsidRDefault="00EB2D29" w:rsidP="001423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1A57" w14:textId="77777777" w:rsidR="00C406F2" w:rsidRDefault="00C406F2">
      <w:r>
        <w:separator/>
      </w:r>
    </w:p>
  </w:footnote>
  <w:footnote w:type="continuationSeparator" w:id="0">
    <w:p w14:paraId="2EEA7E59" w14:textId="77777777" w:rsidR="00C406F2" w:rsidRDefault="00C406F2">
      <w:r>
        <w:continuationSeparator/>
      </w:r>
    </w:p>
  </w:footnote>
  <w:footnote w:type="continuationNotice" w:id="1">
    <w:p w14:paraId="4BC5FF95" w14:textId="77777777" w:rsidR="00C406F2" w:rsidRDefault="00C406F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41787" w14:textId="366B40E6" w:rsidR="00EB2D29" w:rsidRDefault="00EB2D29">
    <w:pPr>
      <w:pStyle w:val="Cabealho"/>
    </w:pPr>
    <w:r>
      <w:rPr>
        <w:noProof/>
        <w:lang w:eastAsia="pt-BR"/>
      </w:rPr>
      <w:drawing>
        <wp:anchor distT="0" distB="0" distL="114300" distR="114300" simplePos="0" relativeHeight="251658240" behindDoc="0" locked="0" layoutInCell="1" allowOverlap="1" wp14:anchorId="42A394F6" wp14:editId="24359393">
          <wp:simplePos x="0" y="0"/>
          <wp:positionH relativeFrom="column">
            <wp:posOffset>-40005</wp:posOffset>
          </wp:positionH>
          <wp:positionV relativeFrom="paragraph">
            <wp:posOffset>-124460</wp:posOffset>
          </wp:positionV>
          <wp:extent cx="809625" cy="438150"/>
          <wp:effectExtent l="0" t="0" r="0" b="0"/>
          <wp:wrapNone/>
          <wp:docPr id="1" name="Picture 3"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D0528CE"/>
    <w:multiLevelType w:val="hybridMultilevel"/>
    <w:tmpl w:val="0A9087EC"/>
    <w:lvl w:ilvl="0" w:tplc="CEF87FA2">
      <w:start w:val="1"/>
      <w:numFmt w:val="upp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7" w15:restartNumberingAfterBreak="0">
    <w:nsid w:val="10F407A7"/>
    <w:multiLevelType w:val="hybridMultilevel"/>
    <w:tmpl w:val="FAD8E2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142566D"/>
    <w:multiLevelType w:val="hybridMultilevel"/>
    <w:tmpl w:val="ADF28A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9172B1"/>
    <w:multiLevelType w:val="hybridMultilevel"/>
    <w:tmpl w:val="BB6EF6E0"/>
    <w:lvl w:ilvl="0" w:tplc="04160017">
      <w:start w:val="1"/>
      <w:numFmt w:val="lowerLetter"/>
      <w:lvlText w:val="%1)"/>
      <w:lvlJc w:val="left"/>
      <w:pPr>
        <w:ind w:left="704" w:hanging="360"/>
      </w:pPr>
      <w:rPr>
        <w:rFonts w:hint="default"/>
      </w:rPr>
    </w:lvl>
    <w:lvl w:ilvl="1" w:tplc="FFFFFFFF" w:tentative="1">
      <w:start w:val="1"/>
      <w:numFmt w:val="lowerLetter"/>
      <w:lvlText w:val="%2."/>
      <w:lvlJc w:val="left"/>
      <w:pPr>
        <w:ind w:left="1424" w:hanging="360"/>
      </w:pPr>
    </w:lvl>
    <w:lvl w:ilvl="2" w:tplc="FFFFFFFF" w:tentative="1">
      <w:start w:val="1"/>
      <w:numFmt w:val="lowerRoman"/>
      <w:lvlText w:val="%3."/>
      <w:lvlJc w:val="right"/>
      <w:pPr>
        <w:ind w:left="2144" w:hanging="180"/>
      </w:pPr>
    </w:lvl>
    <w:lvl w:ilvl="3" w:tplc="FFFFFFFF" w:tentative="1">
      <w:start w:val="1"/>
      <w:numFmt w:val="decimal"/>
      <w:lvlText w:val="%4."/>
      <w:lvlJc w:val="left"/>
      <w:pPr>
        <w:ind w:left="2864" w:hanging="360"/>
      </w:pPr>
    </w:lvl>
    <w:lvl w:ilvl="4" w:tplc="FFFFFFFF" w:tentative="1">
      <w:start w:val="1"/>
      <w:numFmt w:val="lowerLetter"/>
      <w:lvlText w:val="%5."/>
      <w:lvlJc w:val="left"/>
      <w:pPr>
        <w:ind w:left="3584" w:hanging="360"/>
      </w:pPr>
    </w:lvl>
    <w:lvl w:ilvl="5" w:tplc="FFFFFFFF" w:tentative="1">
      <w:start w:val="1"/>
      <w:numFmt w:val="lowerRoman"/>
      <w:lvlText w:val="%6."/>
      <w:lvlJc w:val="right"/>
      <w:pPr>
        <w:ind w:left="4304" w:hanging="180"/>
      </w:pPr>
    </w:lvl>
    <w:lvl w:ilvl="6" w:tplc="FFFFFFFF" w:tentative="1">
      <w:start w:val="1"/>
      <w:numFmt w:val="decimal"/>
      <w:lvlText w:val="%7."/>
      <w:lvlJc w:val="left"/>
      <w:pPr>
        <w:ind w:left="5024" w:hanging="360"/>
      </w:pPr>
    </w:lvl>
    <w:lvl w:ilvl="7" w:tplc="FFFFFFFF" w:tentative="1">
      <w:start w:val="1"/>
      <w:numFmt w:val="lowerLetter"/>
      <w:lvlText w:val="%8."/>
      <w:lvlJc w:val="left"/>
      <w:pPr>
        <w:ind w:left="5744" w:hanging="360"/>
      </w:pPr>
    </w:lvl>
    <w:lvl w:ilvl="8" w:tplc="FFFFFFFF" w:tentative="1">
      <w:start w:val="1"/>
      <w:numFmt w:val="lowerRoman"/>
      <w:lvlText w:val="%9."/>
      <w:lvlJc w:val="right"/>
      <w:pPr>
        <w:ind w:left="6464" w:hanging="180"/>
      </w:pPr>
    </w:lvl>
  </w:abstractNum>
  <w:abstractNum w:abstractNumId="31"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2"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2FDF349D"/>
    <w:multiLevelType w:val="hybridMultilevel"/>
    <w:tmpl w:val="58425B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8"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9" w15:restartNumberingAfterBreak="0">
    <w:nsid w:val="3FDA4780"/>
    <w:multiLevelType w:val="hybridMultilevel"/>
    <w:tmpl w:val="7D8E2A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4E572F2D"/>
    <w:multiLevelType w:val="hybridMultilevel"/>
    <w:tmpl w:val="0F06D3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43" w15:restartNumberingAfterBreak="0">
    <w:nsid w:val="59420521"/>
    <w:multiLevelType w:val="multilevel"/>
    <w:tmpl w:val="DF845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45"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46" w15:restartNumberingAfterBreak="0">
    <w:nsid w:val="5FDD7AFA"/>
    <w:multiLevelType w:val="hybridMultilevel"/>
    <w:tmpl w:val="EC8C6F9A"/>
    <w:lvl w:ilvl="0" w:tplc="299C9C90">
      <w:start w:val="2"/>
      <w:numFmt w:val="upperLetter"/>
      <w:lvlText w:val="%1)"/>
      <w:lvlJc w:val="left"/>
      <w:pPr>
        <w:ind w:left="643"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47"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48"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E3D690D"/>
    <w:multiLevelType w:val="hybridMultilevel"/>
    <w:tmpl w:val="F71E01A8"/>
    <w:lvl w:ilvl="0" w:tplc="1EDAF4D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2"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53" w15:restartNumberingAfterBreak="0">
    <w:nsid w:val="7FC911C8"/>
    <w:multiLevelType w:val="hybridMultilevel"/>
    <w:tmpl w:val="924E52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04619196">
    <w:abstractNumId w:val="9"/>
  </w:num>
  <w:num w:numId="2" w16cid:durableId="1018511076">
    <w:abstractNumId w:val="7"/>
  </w:num>
  <w:num w:numId="3" w16cid:durableId="1653678157">
    <w:abstractNumId w:val="6"/>
  </w:num>
  <w:num w:numId="4" w16cid:durableId="732435049">
    <w:abstractNumId w:val="5"/>
  </w:num>
  <w:num w:numId="5" w16cid:durableId="1378819658">
    <w:abstractNumId w:val="4"/>
  </w:num>
  <w:num w:numId="6" w16cid:durableId="587497173">
    <w:abstractNumId w:val="8"/>
  </w:num>
  <w:num w:numId="7" w16cid:durableId="1815217921">
    <w:abstractNumId w:val="2"/>
  </w:num>
  <w:num w:numId="8" w16cid:durableId="20400705">
    <w:abstractNumId w:val="1"/>
  </w:num>
  <w:num w:numId="9" w16cid:durableId="1651055913">
    <w:abstractNumId w:val="0"/>
  </w:num>
  <w:num w:numId="10" w16cid:durableId="888150796">
    <w:abstractNumId w:val="49"/>
  </w:num>
  <w:num w:numId="11" w16cid:durableId="1556888594">
    <w:abstractNumId w:val="24"/>
  </w:num>
  <w:num w:numId="12" w16cid:durableId="829910897">
    <w:abstractNumId w:val="41"/>
  </w:num>
  <w:num w:numId="13" w16cid:durableId="748964906">
    <w:abstractNumId w:val="37"/>
  </w:num>
  <w:num w:numId="14" w16cid:durableId="1166285137">
    <w:abstractNumId w:val="33"/>
  </w:num>
  <w:num w:numId="15" w16cid:durableId="1478187246">
    <w:abstractNumId w:val="36"/>
  </w:num>
  <w:num w:numId="16" w16cid:durableId="1014965065">
    <w:abstractNumId w:val="38"/>
  </w:num>
  <w:num w:numId="17" w16cid:durableId="1744906770">
    <w:abstractNumId w:val="3"/>
  </w:num>
  <w:num w:numId="18" w16cid:durableId="1485389295">
    <w:abstractNumId w:val="51"/>
  </w:num>
  <w:num w:numId="19" w16cid:durableId="1427846019">
    <w:abstractNumId w:val="42"/>
  </w:num>
  <w:num w:numId="20" w16cid:durableId="2140953143">
    <w:abstractNumId w:val="34"/>
  </w:num>
  <w:num w:numId="21" w16cid:durableId="272984678">
    <w:abstractNumId w:val="48"/>
  </w:num>
  <w:num w:numId="22" w16cid:durableId="1135952946">
    <w:abstractNumId w:val="32"/>
  </w:num>
  <w:num w:numId="23" w16cid:durableId="1887714513">
    <w:abstractNumId w:val="45"/>
  </w:num>
  <w:num w:numId="24" w16cid:durableId="858275085">
    <w:abstractNumId w:val="25"/>
  </w:num>
  <w:num w:numId="25" w16cid:durableId="1608384726">
    <w:abstractNumId w:val="52"/>
  </w:num>
  <w:num w:numId="26" w16cid:durableId="1765302701">
    <w:abstractNumId w:val="29"/>
  </w:num>
  <w:num w:numId="27" w16cid:durableId="1330518322">
    <w:abstractNumId w:val="10"/>
  </w:num>
  <w:num w:numId="28" w16cid:durableId="130100612">
    <w:abstractNumId w:val="44"/>
  </w:num>
  <w:num w:numId="29" w16cid:durableId="1871257187">
    <w:abstractNumId w:val="47"/>
  </w:num>
  <w:num w:numId="30" w16cid:durableId="840972870">
    <w:abstractNumId w:val="46"/>
  </w:num>
  <w:num w:numId="31" w16cid:durableId="1999649270">
    <w:abstractNumId w:val="31"/>
  </w:num>
  <w:num w:numId="32" w16cid:durableId="734473107">
    <w:abstractNumId w:val="27"/>
  </w:num>
  <w:num w:numId="33" w16cid:durableId="1678999275">
    <w:abstractNumId w:val="43"/>
  </w:num>
  <w:num w:numId="34" w16cid:durableId="1086851555">
    <w:abstractNumId w:val="30"/>
  </w:num>
  <w:num w:numId="35" w16cid:durableId="321126858">
    <w:abstractNumId w:val="28"/>
  </w:num>
  <w:num w:numId="36" w16cid:durableId="1566603997">
    <w:abstractNumId w:val="35"/>
  </w:num>
  <w:num w:numId="37" w16cid:durableId="1373921401">
    <w:abstractNumId w:val="53"/>
  </w:num>
  <w:num w:numId="38" w16cid:durableId="1669867748">
    <w:abstractNumId w:val="39"/>
  </w:num>
  <w:num w:numId="39" w16cid:durableId="1580601577">
    <w:abstractNumId w:val="40"/>
  </w:num>
  <w:num w:numId="40" w16cid:durableId="1869447062">
    <w:abstractNumId w:val="26"/>
  </w:num>
  <w:num w:numId="41" w16cid:durableId="676690762">
    <w:abstractNumId w:val="5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pt-PT" w:vendorID="64" w:dllVersion="0" w:nlCheck="1" w:checkStyle="0"/>
  <w:activeWritingStyle w:appName="MSWord" w:lang="pt-BR" w:vendorID="64" w:dllVersion="0" w:nlCheck="1" w:checkStyle="0"/>
  <w:activeWritingStyle w:appName="MSWord" w:lang="pt-BR"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1F"/>
    <w:rsid w:val="0000134A"/>
    <w:rsid w:val="000013BE"/>
    <w:rsid w:val="0000148D"/>
    <w:rsid w:val="00001749"/>
    <w:rsid w:val="000017D0"/>
    <w:rsid w:val="0000189B"/>
    <w:rsid w:val="00001914"/>
    <w:rsid w:val="0000192C"/>
    <w:rsid w:val="0000197B"/>
    <w:rsid w:val="00001C26"/>
    <w:rsid w:val="00001D9F"/>
    <w:rsid w:val="00001F71"/>
    <w:rsid w:val="00002102"/>
    <w:rsid w:val="00002B04"/>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3E6"/>
    <w:rsid w:val="000055F1"/>
    <w:rsid w:val="000056AD"/>
    <w:rsid w:val="000058CE"/>
    <w:rsid w:val="00005904"/>
    <w:rsid w:val="00005A9B"/>
    <w:rsid w:val="00005ABD"/>
    <w:rsid w:val="000062DC"/>
    <w:rsid w:val="0000637B"/>
    <w:rsid w:val="000064A5"/>
    <w:rsid w:val="00006517"/>
    <w:rsid w:val="000066C2"/>
    <w:rsid w:val="00006769"/>
    <w:rsid w:val="000067ED"/>
    <w:rsid w:val="0000709A"/>
    <w:rsid w:val="000070BB"/>
    <w:rsid w:val="000070BE"/>
    <w:rsid w:val="00007646"/>
    <w:rsid w:val="00007A1B"/>
    <w:rsid w:val="00007CB4"/>
    <w:rsid w:val="00007D2B"/>
    <w:rsid w:val="00007D8D"/>
    <w:rsid w:val="00007D96"/>
    <w:rsid w:val="00007F21"/>
    <w:rsid w:val="0001018C"/>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DF0"/>
    <w:rsid w:val="00012E2D"/>
    <w:rsid w:val="00012EC9"/>
    <w:rsid w:val="00012F2C"/>
    <w:rsid w:val="00012F33"/>
    <w:rsid w:val="00012FCF"/>
    <w:rsid w:val="0001321E"/>
    <w:rsid w:val="00013275"/>
    <w:rsid w:val="000135DB"/>
    <w:rsid w:val="00013993"/>
    <w:rsid w:val="000139BC"/>
    <w:rsid w:val="00013B44"/>
    <w:rsid w:val="00013D59"/>
    <w:rsid w:val="00014198"/>
    <w:rsid w:val="00014548"/>
    <w:rsid w:val="000145FC"/>
    <w:rsid w:val="000148EC"/>
    <w:rsid w:val="000149A1"/>
    <w:rsid w:val="00014A2F"/>
    <w:rsid w:val="00014A48"/>
    <w:rsid w:val="00014B1A"/>
    <w:rsid w:val="00014D4A"/>
    <w:rsid w:val="00014F94"/>
    <w:rsid w:val="00015263"/>
    <w:rsid w:val="00015328"/>
    <w:rsid w:val="000153F9"/>
    <w:rsid w:val="00015444"/>
    <w:rsid w:val="00015644"/>
    <w:rsid w:val="00015809"/>
    <w:rsid w:val="0001591D"/>
    <w:rsid w:val="00015ABF"/>
    <w:rsid w:val="00015E16"/>
    <w:rsid w:val="00015E18"/>
    <w:rsid w:val="00015F5B"/>
    <w:rsid w:val="000162EA"/>
    <w:rsid w:val="000163CE"/>
    <w:rsid w:val="000166BE"/>
    <w:rsid w:val="0001683E"/>
    <w:rsid w:val="00016930"/>
    <w:rsid w:val="00016AD0"/>
    <w:rsid w:val="00016D0F"/>
    <w:rsid w:val="00016D5C"/>
    <w:rsid w:val="00016E83"/>
    <w:rsid w:val="00016F05"/>
    <w:rsid w:val="00016F9D"/>
    <w:rsid w:val="00017107"/>
    <w:rsid w:val="000171E0"/>
    <w:rsid w:val="000175F1"/>
    <w:rsid w:val="00017627"/>
    <w:rsid w:val="0001797A"/>
    <w:rsid w:val="00017A99"/>
    <w:rsid w:val="00017D7D"/>
    <w:rsid w:val="00017EE6"/>
    <w:rsid w:val="0002029A"/>
    <w:rsid w:val="00020315"/>
    <w:rsid w:val="0002033A"/>
    <w:rsid w:val="000204F4"/>
    <w:rsid w:val="0002066B"/>
    <w:rsid w:val="0002087C"/>
    <w:rsid w:val="000209E9"/>
    <w:rsid w:val="000210B3"/>
    <w:rsid w:val="00021398"/>
    <w:rsid w:val="00021421"/>
    <w:rsid w:val="00021680"/>
    <w:rsid w:val="00021B67"/>
    <w:rsid w:val="00021CDD"/>
    <w:rsid w:val="00021F75"/>
    <w:rsid w:val="00022467"/>
    <w:rsid w:val="00022745"/>
    <w:rsid w:val="000227C2"/>
    <w:rsid w:val="00022AD8"/>
    <w:rsid w:val="00022DBE"/>
    <w:rsid w:val="00022F08"/>
    <w:rsid w:val="00022F84"/>
    <w:rsid w:val="000230CC"/>
    <w:rsid w:val="000231CB"/>
    <w:rsid w:val="00023428"/>
    <w:rsid w:val="0002357D"/>
    <w:rsid w:val="000238F8"/>
    <w:rsid w:val="0002395A"/>
    <w:rsid w:val="00024306"/>
    <w:rsid w:val="00024637"/>
    <w:rsid w:val="00024AAA"/>
    <w:rsid w:val="00024D53"/>
    <w:rsid w:val="00024E2E"/>
    <w:rsid w:val="0002501E"/>
    <w:rsid w:val="00025429"/>
    <w:rsid w:val="000254C9"/>
    <w:rsid w:val="00025947"/>
    <w:rsid w:val="00025971"/>
    <w:rsid w:val="00025A07"/>
    <w:rsid w:val="00025BF9"/>
    <w:rsid w:val="00025C3E"/>
    <w:rsid w:val="00025CAC"/>
    <w:rsid w:val="00025DB1"/>
    <w:rsid w:val="00025E28"/>
    <w:rsid w:val="00026299"/>
    <w:rsid w:val="00026349"/>
    <w:rsid w:val="00026587"/>
    <w:rsid w:val="00026707"/>
    <w:rsid w:val="000267D5"/>
    <w:rsid w:val="00026ABB"/>
    <w:rsid w:val="00027070"/>
    <w:rsid w:val="000270D8"/>
    <w:rsid w:val="000271B6"/>
    <w:rsid w:val="00027595"/>
    <w:rsid w:val="00027629"/>
    <w:rsid w:val="00027A7A"/>
    <w:rsid w:val="00027B66"/>
    <w:rsid w:val="00027C27"/>
    <w:rsid w:val="0003003F"/>
    <w:rsid w:val="00030496"/>
    <w:rsid w:val="0003053C"/>
    <w:rsid w:val="00030685"/>
    <w:rsid w:val="0003090E"/>
    <w:rsid w:val="00030C97"/>
    <w:rsid w:val="00030D64"/>
    <w:rsid w:val="00030FF7"/>
    <w:rsid w:val="000310FB"/>
    <w:rsid w:val="0003123C"/>
    <w:rsid w:val="00031410"/>
    <w:rsid w:val="00031450"/>
    <w:rsid w:val="00031507"/>
    <w:rsid w:val="0003151D"/>
    <w:rsid w:val="00031870"/>
    <w:rsid w:val="00031A76"/>
    <w:rsid w:val="00031AA1"/>
    <w:rsid w:val="00031B61"/>
    <w:rsid w:val="000320FE"/>
    <w:rsid w:val="00032246"/>
    <w:rsid w:val="0003237D"/>
    <w:rsid w:val="0003269F"/>
    <w:rsid w:val="00032732"/>
    <w:rsid w:val="000328D2"/>
    <w:rsid w:val="0003294C"/>
    <w:rsid w:val="00032FC0"/>
    <w:rsid w:val="00033538"/>
    <w:rsid w:val="00033894"/>
    <w:rsid w:val="000338CF"/>
    <w:rsid w:val="00033B16"/>
    <w:rsid w:val="00033E64"/>
    <w:rsid w:val="00033FC2"/>
    <w:rsid w:val="00034006"/>
    <w:rsid w:val="0003402E"/>
    <w:rsid w:val="0003413C"/>
    <w:rsid w:val="000344EE"/>
    <w:rsid w:val="000345C0"/>
    <w:rsid w:val="000347A0"/>
    <w:rsid w:val="000348D6"/>
    <w:rsid w:val="00034C61"/>
    <w:rsid w:val="00034D4F"/>
    <w:rsid w:val="0003562E"/>
    <w:rsid w:val="00035BD2"/>
    <w:rsid w:val="00035C4E"/>
    <w:rsid w:val="00036372"/>
    <w:rsid w:val="000369BA"/>
    <w:rsid w:val="00036A43"/>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F4F"/>
    <w:rsid w:val="00041305"/>
    <w:rsid w:val="000413EE"/>
    <w:rsid w:val="0004153E"/>
    <w:rsid w:val="0004192E"/>
    <w:rsid w:val="00041BAE"/>
    <w:rsid w:val="00041DCA"/>
    <w:rsid w:val="00041E6A"/>
    <w:rsid w:val="00041EC4"/>
    <w:rsid w:val="00041F43"/>
    <w:rsid w:val="000420AD"/>
    <w:rsid w:val="000422C4"/>
    <w:rsid w:val="000428D2"/>
    <w:rsid w:val="0004299D"/>
    <w:rsid w:val="00042CFC"/>
    <w:rsid w:val="00042E22"/>
    <w:rsid w:val="00042EB8"/>
    <w:rsid w:val="000437E9"/>
    <w:rsid w:val="00043AB1"/>
    <w:rsid w:val="00043B55"/>
    <w:rsid w:val="00044345"/>
    <w:rsid w:val="00044570"/>
    <w:rsid w:val="00044575"/>
    <w:rsid w:val="000445F7"/>
    <w:rsid w:val="000447D9"/>
    <w:rsid w:val="00044859"/>
    <w:rsid w:val="00044D1F"/>
    <w:rsid w:val="000451D1"/>
    <w:rsid w:val="000451F0"/>
    <w:rsid w:val="00045439"/>
    <w:rsid w:val="00045DE1"/>
    <w:rsid w:val="000460F7"/>
    <w:rsid w:val="0004618A"/>
    <w:rsid w:val="000463E6"/>
    <w:rsid w:val="0004643E"/>
    <w:rsid w:val="00046653"/>
    <w:rsid w:val="00046697"/>
    <w:rsid w:val="00046786"/>
    <w:rsid w:val="00046924"/>
    <w:rsid w:val="00047032"/>
    <w:rsid w:val="00047288"/>
    <w:rsid w:val="000472DE"/>
    <w:rsid w:val="000479A8"/>
    <w:rsid w:val="00047A39"/>
    <w:rsid w:val="00047C3C"/>
    <w:rsid w:val="00047D2A"/>
    <w:rsid w:val="00047E96"/>
    <w:rsid w:val="00050267"/>
    <w:rsid w:val="0005027D"/>
    <w:rsid w:val="00050400"/>
    <w:rsid w:val="00050470"/>
    <w:rsid w:val="000504F9"/>
    <w:rsid w:val="00050658"/>
    <w:rsid w:val="00050B62"/>
    <w:rsid w:val="00050BA4"/>
    <w:rsid w:val="00050C2D"/>
    <w:rsid w:val="00050CE9"/>
    <w:rsid w:val="00050D77"/>
    <w:rsid w:val="000510C2"/>
    <w:rsid w:val="000510C4"/>
    <w:rsid w:val="0005124E"/>
    <w:rsid w:val="00051280"/>
    <w:rsid w:val="00051350"/>
    <w:rsid w:val="000513C6"/>
    <w:rsid w:val="00051613"/>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33BE"/>
    <w:rsid w:val="000533EB"/>
    <w:rsid w:val="00053406"/>
    <w:rsid w:val="000534F3"/>
    <w:rsid w:val="0005362D"/>
    <w:rsid w:val="0005379A"/>
    <w:rsid w:val="00053911"/>
    <w:rsid w:val="00053A4A"/>
    <w:rsid w:val="00053E51"/>
    <w:rsid w:val="00054203"/>
    <w:rsid w:val="00054418"/>
    <w:rsid w:val="000545F7"/>
    <w:rsid w:val="0005465C"/>
    <w:rsid w:val="000549D0"/>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21E"/>
    <w:rsid w:val="000564AE"/>
    <w:rsid w:val="00056547"/>
    <w:rsid w:val="0005676A"/>
    <w:rsid w:val="0005678D"/>
    <w:rsid w:val="00056868"/>
    <w:rsid w:val="00056B04"/>
    <w:rsid w:val="00056C64"/>
    <w:rsid w:val="00056D13"/>
    <w:rsid w:val="00056D5E"/>
    <w:rsid w:val="00056F89"/>
    <w:rsid w:val="0005721F"/>
    <w:rsid w:val="00057A83"/>
    <w:rsid w:val="00057B0D"/>
    <w:rsid w:val="00057B38"/>
    <w:rsid w:val="00057B6E"/>
    <w:rsid w:val="00057EB0"/>
    <w:rsid w:val="00057FB4"/>
    <w:rsid w:val="000600F9"/>
    <w:rsid w:val="00060430"/>
    <w:rsid w:val="000606BC"/>
    <w:rsid w:val="000607F8"/>
    <w:rsid w:val="00060818"/>
    <w:rsid w:val="00060959"/>
    <w:rsid w:val="00060B90"/>
    <w:rsid w:val="00060DCE"/>
    <w:rsid w:val="00060EFF"/>
    <w:rsid w:val="000611B3"/>
    <w:rsid w:val="00061583"/>
    <w:rsid w:val="000615A1"/>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32D0"/>
    <w:rsid w:val="000632DC"/>
    <w:rsid w:val="0006357D"/>
    <w:rsid w:val="0006389E"/>
    <w:rsid w:val="000638FB"/>
    <w:rsid w:val="00063E00"/>
    <w:rsid w:val="00063F51"/>
    <w:rsid w:val="00063F8C"/>
    <w:rsid w:val="00064217"/>
    <w:rsid w:val="00064258"/>
    <w:rsid w:val="000644D4"/>
    <w:rsid w:val="000645C7"/>
    <w:rsid w:val="00064623"/>
    <w:rsid w:val="000650BB"/>
    <w:rsid w:val="00065324"/>
    <w:rsid w:val="000657EF"/>
    <w:rsid w:val="0006581D"/>
    <w:rsid w:val="0006585D"/>
    <w:rsid w:val="000658F3"/>
    <w:rsid w:val="00065B0B"/>
    <w:rsid w:val="00065C44"/>
    <w:rsid w:val="00065F21"/>
    <w:rsid w:val="000660B9"/>
    <w:rsid w:val="00066230"/>
    <w:rsid w:val="00066260"/>
    <w:rsid w:val="000662C0"/>
    <w:rsid w:val="00066501"/>
    <w:rsid w:val="00066552"/>
    <w:rsid w:val="00066674"/>
    <w:rsid w:val="000667BE"/>
    <w:rsid w:val="000668E4"/>
    <w:rsid w:val="00066C8C"/>
    <w:rsid w:val="00066FCC"/>
    <w:rsid w:val="0006701D"/>
    <w:rsid w:val="00067510"/>
    <w:rsid w:val="00067526"/>
    <w:rsid w:val="000675C5"/>
    <w:rsid w:val="00067627"/>
    <w:rsid w:val="000676EA"/>
    <w:rsid w:val="00067753"/>
    <w:rsid w:val="0006792C"/>
    <w:rsid w:val="00067A6E"/>
    <w:rsid w:val="00067A91"/>
    <w:rsid w:val="00067B1F"/>
    <w:rsid w:val="00067B4B"/>
    <w:rsid w:val="00067B77"/>
    <w:rsid w:val="00067BB9"/>
    <w:rsid w:val="00067D0F"/>
    <w:rsid w:val="00067E09"/>
    <w:rsid w:val="00067FD4"/>
    <w:rsid w:val="0007004F"/>
    <w:rsid w:val="00070192"/>
    <w:rsid w:val="000702CC"/>
    <w:rsid w:val="00070519"/>
    <w:rsid w:val="000705A6"/>
    <w:rsid w:val="000705F6"/>
    <w:rsid w:val="00070AC5"/>
    <w:rsid w:val="00070C4F"/>
    <w:rsid w:val="00070CF8"/>
    <w:rsid w:val="00070E38"/>
    <w:rsid w:val="00070F3E"/>
    <w:rsid w:val="00071AF3"/>
    <w:rsid w:val="00071CE0"/>
    <w:rsid w:val="00071D36"/>
    <w:rsid w:val="00072253"/>
    <w:rsid w:val="0007232F"/>
    <w:rsid w:val="00072427"/>
    <w:rsid w:val="00072494"/>
    <w:rsid w:val="00072499"/>
    <w:rsid w:val="000725A6"/>
    <w:rsid w:val="00072715"/>
    <w:rsid w:val="00072ABB"/>
    <w:rsid w:val="00073059"/>
    <w:rsid w:val="000731FF"/>
    <w:rsid w:val="000732E0"/>
    <w:rsid w:val="0007333C"/>
    <w:rsid w:val="000733CC"/>
    <w:rsid w:val="000736C4"/>
    <w:rsid w:val="0007393F"/>
    <w:rsid w:val="000739C9"/>
    <w:rsid w:val="000739ED"/>
    <w:rsid w:val="00073E51"/>
    <w:rsid w:val="00073EF0"/>
    <w:rsid w:val="00074093"/>
    <w:rsid w:val="000741A3"/>
    <w:rsid w:val="0007423B"/>
    <w:rsid w:val="00074286"/>
    <w:rsid w:val="00074337"/>
    <w:rsid w:val="00074356"/>
    <w:rsid w:val="00074428"/>
    <w:rsid w:val="00074586"/>
    <w:rsid w:val="0007476C"/>
    <w:rsid w:val="00074B18"/>
    <w:rsid w:val="00074D3B"/>
    <w:rsid w:val="00074D4D"/>
    <w:rsid w:val="00074E8B"/>
    <w:rsid w:val="00074EF1"/>
    <w:rsid w:val="000750B4"/>
    <w:rsid w:val="000751DC"/>
    <w:rsid w:val="000752EF"/>
    <w:rsid w:val="00075B2A"/>
    <w:rsid w:val="00075B3E"/>
    <w:rsid w:val="00075DAB"/>
    <w:rsid w:val="00075E27"/>
    <w:rsid w:val="00075EA3"/>
    <w:rsid w:val="00076255"/>
    <w:rsid w:val="00076540"/>
    <w:rsid w:val="00076584"/>
    <w:rsid w:val="000765C3"/>
    <w:rsid w:val="0007665A"/>
    <w:rsid w:val="00076710"/>
    <w:rsid w:val="000767D1"/>
    <w:rsid w:val="000769B2"/>
    <w:rsid w:val="00076EBA"/>
    <w:rsid w:val="000771B8"/>
    <w:rsid w:val="000771D2"/>
    <w:rsid w:val="000771D9"/>
    <w:rsid w:val="00077272"/>
    <w:rsid w:val="00077448"/>
    <w:rsid w:val="0007797D"/>
    <w:rsid w:val="00077A71"/>
    <w:rsid w:val="00077C17"/>
    <w:rsid w:val="00077E4A"/>
    <w:rsid w:val="00077E87"/>
    <w:rsid w:val="000800E8"/>
    <w:rsid w:val="0008025D"/>
    <w:rsid w:val="0008035C"/>
    <w:rsid w:val="00080A66"/>
    <w:rsid w:val="00080C7F"/>
    <w:rsid w:val="00081194"/>
    <w:rsid w:val="000811FA"/>
    <w:rsid w:val="00081518"/>
    <w:rsid w:val="000816A9"/>
    <w:rsid w:val="00081732"/>
    <w:rsid w:val="0008182F"/>
    <w:rsid w:val="00081E7E"/>
    <w:rsid w:val="00081F6D"/>
    <w:rsid w:val="000820D9"/>
    <w:rsid w:val="00082418"/>
    <w:rsid w:val="00082458"/>
    <w:rsid w:val="000824E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4472"/>
    <w:rsid w:val="00084578"/>
    <w:rsid w:val="000845B4"/>
    <w:rsid w:val="000847A5"/>
    <w:rsid w:val="00084BF8"/>
    <w:rsid w:val="00084C02"/>
    <w:rsid w:val="0008501F"/>
    <w:rsid w:val="0008513A"/>
    <w:rsid w:val="000851B4"/>
    <w:rsid w:val="000856C6"/>
    <w:rsid w:val="000856D7"/>
    <w:rsid w:val="000856FD"/>
    <w:rsid w:val="0008579F"/>
    <w:rsid w:val="000857B6"/>
    <w:rsid w:val="0008590E"/>
    <w:rsid w:val="000859BF"/>
    <w:rsid w:val="00085D60"/>
    <w:rsid w:val="00085EF9"/>
    <w:rsid w:val="00085F5E"/>
    <w:rsid w:val="0008607D"/>
    <w:rsid w:val="00086292"/>
    <w:rsid w:val="0008634A"/>
    <w:rsid w:val="00086387"/>
    <w:rsid w:val="00086494"/>
    <w:rsid w:val="000864DB"/>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AB5"/>
    <w:rsid w:val="00087AF6"/>
    <w:rsid w:val="00087D39"/>
    <w:rsid w:val="00087F7A"/>
    <w:rsid w:val="00087FA9"/>
    <w:rsid w:val="000901FB"/>
    <w:rsid w:val="00090259"/>
    <w:rsid w:val="00090578"/>
    <w:rsid w:val="00090696"/>
    <w:rsid w:val="00090824"/>
    <w:rsid w:val="00090A8F"/>
    <w:rsid w:val="00090A95"/>
    <w:rsid w:val="00090C30"/>
    <w:rsid w:val="00090C84"/>
    <w:rsid w:val="00091617"/>
    <w:rsid w:val="00091676"/>
    <w:rsid w:val="000918A0"/>
    <w:rsid w:val="00091978"/>
    <w:rsid w:val="00091C1E"/>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E7"/>
    <w:rsid w:val="00093C33"/>
    <w:rsid w:val="00093F81"/>
    <w:rsid w:val="00094211"/>
    <w:rsid w:val="00094250"/>
    <w:rsid w:val="0009444D"/>
    <w:rsid w:val="00094702"/>
    <w:rsid w:val="00094729"/>
    <w:rsid w:val="0009474F"/>
    <w:rsid w:val="00094883"/>
    <w:rsid w:val="00094A91"/>
    <w:rsid w:val="00094B98"/>
    <w:rsid w:val="00094F1D"/>
    <w:rsid w:val="00094F3B"/>
    <w:rsid w:val="00094F66"/>
    <w:rsid w:val="00094FCE"/>
    <w:rsid w:val="00094FF6"/>
    <w:rsid w:val="000953C2"/>
    <w:rsid w:val="000953D6"/>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54"/>
    <w:rsid w:val="000977A6"/>
    <w:rsid w:val="00097DD2"/>
    <w:rsid w:val="00097F21"/>
    <w:rsid w:val="000A03EB"/>
    <w:rsid w:val="000A043C"/>
    <w:rsid w:val="000A05A7"/>
    <w:rsid w:val="000A0646"/>
    <w:rsid w:val="000A082E"/>
    <w:rsid w:val="000A085B"/>
    <w:rsid w:val="000A0C68"/>
    <w:rsid w:val="000A0E75"/>
    <w:rsid w:val="000A16A8"/>
    <w:rsid w:val="000A16E6"/>
    <w:rsid w:val="000A19B0"/>
    <w:rsid w:val="000A1A8C"/>
    <w:rsid w:val="000A1B9C"/>
    <w:rsid w:val="000A1BFF"/>
    <w:rsid w:val="000A1D2C"/>
    <w:rsid w:val="000A1F13"/>
    <w:rsid w:val="000A24E1"/>
    <w:rsid w:val="000A277A"/>
    <w:rsid w:val="000A2803"/>
    <w:rsid w:val="000A2ACB"/>
    <w:rsid w:val="000A2AE7"/>
    <w:rsid w:val="000A2B27"/>
    <w:rsid w:val="000A2C8A"/>
    <w:rsid w:val="000A2C9E"/>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BC"/>
    <w:rsid w:val="000A44D1"/>
    <w:rsid w:val="000A4A0C"/>
    <w:rsid w:val="000A4A56"/>
    <w:rsid w:val="000A4AF0"/>
    <w:rsid w:val="000A4D37"/>
    <w:rsid w:val="000A4FCE"/>
    <w:rsid w:val="000A51C9"/>
    <w:rsid w:val="000A5533"/>
    <w:rsid w:val="000A5831"/>
    <w:rsid w:val="000A5A4B"/>
    <w:rsid w:val="000A5E8A"/>
    <w:rsid w:val="000A5FA8"/>
    <w:rsid w:val="000A5FE9"/>
    <w:rsid w:val="000A61B8"/>
    <w:rsid w:val="000A61DC"/>
    <w:rsid w:val="000A6398"/>
    <w:rsid w:val="000A63C6"/>
    <w:rsid w:val="000A6693"/>
    <w:rsid w:val="000A67EE"/>
    <w:rsid w:val="000A68A2"/>
    <w:rsid w:val="000A6A02"/>
    <w:rsid w:val="000A6E2F"/>
    <w:rsid w:val="000A6F08"/>
    <w:rsid w:val="000A7032"/>
    <w:rsid w:val="000A7100"/>
    <w:rsid w:val="000A7194"/>
    <w:rsid w:val="000A71D2"/>
    <w:rsid w:val="000A77B2"/>
    <w:rsid w:val="000A7899"/>
    <w:rsid w:val="000A79AF"/>
    <w:rsid w:val="000A7B72"/>
    <w:rsid w:val="000B0064"/>
    <w:rsid w:val="000B0365"/>
    <w:rsid w:val="000B0849"/>
    <w:rsid w:val="000B0993"/>
    <w:rsid w:val="000B0AEB"/>
    <w:rsid w:val="000B0D79"/>
    <w:rsid w:val="000B0DAB"/>
    <w:rsid w:val="000B0EAA"/>
    <w:rsid w:val="000B0F84"/>
    <w:rsid w:val="000B1596"/>
    <w:rsid w:val="000B16DF"/>
    <w:rsid w:val="000B16F4"/>
    <w:rsid w:val="000B1843"/>
    <w:rsid w:val="000B1A36"/>
    <w:rsid w:val="000B1B07"/>
    <w:rsid w:val="000B1B54"/>
    <w:rsid w:val="000B1F93"/>
    <w:rsid w:val="000B2057"/>
    <w:rsid w:val="000B2173"/>
    <w:rsid w:val="000B265C"/>
    <w:rsid w:val="000B29DF"/>
    <w:rsid w:val="000B2E5C"/>
    <w:rsid w:val="000B2EF0"/>
    <w:rsid w:val="000B2FA4"/>
    <w:rsid w:val="000B2FDC"/>
    <w:rsid w:val="000B36A5"/>
    <w:rsid w:val="000B379C"/>
    <w:rsid w:val="000B3A01"/>
    <w:rsid w:val="000B3A63"/>
    <w:rsid w:val="000B3DEC"/>
    <w:rsid w:val="000B3E27"/>
    <w:rsid w:val="000B3E6F"/>
    <w:rsid w:val="000B4280"/>
    <w:rsid w:val="000B44D8"/>
    <w:rsid w:val="000B4526"/>
    <w:rsid w:val="000B45AE"/>
    <w:rsid w:val="000B4975"/>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1"/>
    <w:rsid w:val="000B6F33"/>
    <w:rsid w:val="000B7244"/>
    <w:rsid w:val="000B74BE"/>
    <w:rsid w:val="000B763B"/>
    <w:rsid w:val="000B76E9"/>
    <w:rsid w:val="000B78E2"/>
    <w:rsid w:val="000C012F"/>
    <w:rsid w:val="000C0A42"/>
    <w:rsid w:val="000C0B2A"/>
    <w:rsid w:val="000C0BB7"/>
    <w:rsid w:val="000C101C"/>
    <w:rsid w:val="000C10BF"/>
    <w:rsid w:val="000C13D2"/>
    <w:rsid w:val="000C15BD"/>
    <w:rsid w:val="000C1AD4"/>
    <w:rsid w:val="000C1C9B"/>
    <w:rsid w:val="000C1D00"/>
    <w:rsid w:val="000C23AE"/>
    <w:rsid w:val="000C29D7"/>
    <w:rsid w:val="000C2A2F"/>
    <w:rsid w:val="000C2AAC"/>
    <w:rsid w:val="000C3086"/>
    <w:rsid w:val="000C3159"/>
    <w:rsid w:val="000C31FB"/>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1C4"/>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0E8"/>
    <w:rsid w:val="000C71AD"/>
    <w:rsid w:val="000C72F2"/>
    <w:rsid w:val="000C753A"/>
    <w:rsid w:val="000C75F0"/>
    <w:rsid w:val="000C767A"/>
    <w:rsid w:val="000C7732"/>
    <w:rsid w:val="000C78B6"/>
    <w:rsid w:val="000C7EE9"/>
    <w:rsid w:val="000C7FC0"/>
    <w:rsid w:val="000D0385"/>
    <w:rsid w:val="000D03DD"/>
    <w:rsid w:val="000D040C"/>
    <w:rsid w:val="000D05E0"/>
    <w:rsid w:val="000D0A85"/>
    <w:rsid w:val="000D0CEE"/>
    <w:rsid w:val="000D1412"/>
    <w:rsid w:val="000D1725"/>
    <w:rsid w:val="000D1794"/>
    <w:rsid w:val="000D17B6"/>
    <w:rsid w:val="000D19BC"/>
    <w:rsid w:val="000D1F5B"/>
    <w:rsid w:val="000D1FDD"/>
    <w:rsid w:val="000D20E9"/>
    <w:rsid w:val="000D2248"/>
    <w:rsid w:val="000D22E3"/>
    <w:rsid w:val="000D2304"/>
    <w:rsid w:val="000D236C"/>
    <w:rsid w:val="000D2A58"/>
    <w:rsid w:val="000D2B27"/>
    <w:rsid w:val="000D2D59"/>
    <w:rsid w:val="000D2F86"/>
    <w:rsid w:val="000D3077"/>
    <w:rsid w:val="000D3191"/>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87"/>
    <w:rsid w:val="000D4943"/>
    <w:rsid w:val="000D497D"/>
    <w:rsid w:val="000D4A39"/>
    <w:rsid w:val="000D4C4E"/>
    <w:rsid w:val="000D4C7D"/>
    <w:rsid w:val="000D4CA9"/>
    <w:rsid w:val="000D4E1D"/>
    <w:rsid w:val="000D4E4E"/>
    <w:rsid w:val="000D5039"/>
    <w:rsid w:val="000D535C"/>
    <w:rsid w:val="000D5388"/>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AFA"/>
    <w:rsid w:val="000D6B6B"/>
    <w:rsid w:val="000D6F23"/>
    <w:rsid w:val="000D6FBC"/>
    <w:rsid w:val="000D7269"/>
    <w:rsid w:val="000D73D6"/>
    <w:rsid w:val="000D749B"/>
    <w:rsid w:val="000D74B0"/>
    <w:rsid w:val="000D7613"/>
    <w:rsid w:val="000D76C8"/>
    <w:rsid w:val="000D7710"/>
    <w:rsid w:val="000D7CD6"/>
    <w:rsid w:val="000D7D54"/>
    <w:rsid w:val="000D7EA9"/>
    <w:rsid w:val="000D7FD2"/>
    <w:rsid w:val="000E007B"/>
    <w:rsid w:val="000E0497"/>
    <w:rsid w:val="000E04DC"/>
    <w:rsid w:val="000E060D"/>
    <w:rsid w:val="000E08A2"/>
    <w:rsid w:val="000E08FA"/>
    <w:rsid w:val="000E0945"/>
    <w:rsid w:val="000E0A6F"/>
    <w:rsid w:val="000E0C2A"/>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F69"/>
    <w:rsid w:val="000E307A"/>
    <w:rsid w:val="000E3135"/>
    <w:rsid w:val="000E31E3"/>
    <w:rsid w:val="000E3256"/>
    <w:rsid w:val="000E3506"/>
    <w:rsid w:val="000E3676"/>
    <w:rsid w:val="000E3793"/>
    <w:rsid w:val="000E3926"/>
    <w:rsid w:val="000E39A7"/>
    <w:rsid w:val="000E39FE"/>
    <w:rsid w:val="000E3BA4"/>
    <w:rsid w:val="000E3C73"/>
    <w:rsid w:val="000E402C"/>
    <w:rsid w:val="000E416A"/>
    <w:rsid w:val="000E421C"/>
    <w:rsid w:val="000E4301"/>
    <w:rsid w:val="000E4643"/>
    <w:rsid w:val="000E46A1"/>
    <w:rsid w:val="000E483B"/>
    <w:rsid w:val="000E48E2"/>
    <w:rsid w:val="000E510F"/>
    <w:rsid w:val="000E52F7"/>
    <w:rsid w:val="000E54AC"/>
    <w:rsid w:val="000E58DC"/>
    <w:rsid w:val="000E5A7D"/>
    <w:rsid w:val="000E5ABF"/>
    <w:rsid w:val="000E5AD1"/>
    <w:rsid w:val="000E5DBE"/>
    <w:rsid w:val="000E5E7F"/>
    <w:rsid w:val="000E5F43"/>
    <w:rsid w:val="000E5F7D"/>
    <w:rsid w:val="000E606B"/>
    <w:rsid w:val="000E6261"/>
    <w:rsid w:val="000E62EB"/>
    <w:rsid w:val="000E6584"/>
    <w:rsid w:val="000E690E"/>
    <w:rsid w:val="000E6A00"/>
    <w:rsid w:val="000E6C99"/>
    <w:rsid w:val="000E6D1E"/>
    <w:rsid w:val="000E6E7B"/>
    <w:rsid w:val="000E6EBC"/>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B15"/>
    <w:rsid w:val="000F0C11"/>
    <w:rsid w:val="000F12BC"/>
    <w:rsid w:val="000F145E"/>
    <w:rsid w:val="000F1518"/>
    <w:rsid w:val="000F1533"/>
    <w:rsid w:val="000F18A9"/>
    <w:rsid w:val="000F1909"/>
    <w:rsid w:val="000F1C39"/>
    <w:rsid w:val="000F1D08"/>
    <w:rsid w:val="000F1D53"/>
    <w:rsid w:val="000F1E2B"/>
    <w:rsid w:val="000F2198"/>
    <w:rsid w:val="000F2331"/>
    <w:rsid w:val="000F25D9"/>
    <w:rsid w:val="000F2749"/>
    <w:rsid w:val="000F2A4E"/>
    <w:rsid w:val="000F2AF5"/>
    <w:rsid w:val="000F2BBD"/>
    <w:rsid w:val="000F2DC5"/>
    <w:rsid w:val="000F2FA3"/>
    <w:rsid w:val="000F3042"/>
    <w:rsid w:val="000F30B1"/>
    <w:rsid w:val="000F3102"/>
    <w:rsid w:val="000F31C2"/>
    <w:rsid w:val="000F32A5"/>
    <w:rsid w:val="000F32A9"/>
    <w:rsid w:val="000F34C8"/>
    <w:rsid w:val="000F37E8"/>
    <w:rsid w:val="000F3ACA"/>
    <w:rsid w:val="000F3E0D"/>
    <w:rsid w:val="000F428B"/>
    <w:rsid w:val="000F430C"/>
    <w:rsid w:val="000F4361"/>
    <w:rsid w:val="000F44D5"/>
    <w:rsid w:val="000F44F3"/>
    <w:rsid w:val="000F4848"/>
    <w:rsid w:val="000F494B"/>
    <w:rsid w:val="000F4AEA"/>
    <w:rsid w:val="000F4C3F"/>
    <w:rsid w:val="000F4FE5"/>
    <w:rsid w:val="000F51F3"/>
    <w:rsid w:val="000F5378"/>
    <w:rsid w:val="000F5546"/>
    <w:rsid w:val="000F57C9"/>
    <w:rsid w:val="000F59EE"/>
    <w:rsid w:val="000F5A88"/>
    <w:rsid w:val="000F5E38"/>
    <w:rsid w:val="000F6010"/>
    <w:rsid w:val="000F611E"/>
    <w:rsid w:val="000F6138"/>
    <w:rsid w:val="000F6712"/>
    <w:rsid w:val="000F6B5F"/>
    <w:rsid w:val="000F7741"/>
    <w:rsid w:val="000F790A"/>
    <w:rsid w:val="000F7C60"/>
    <w:rsid w:val="000F7CC6"/>
    <w:rsid w:val="000F7D6B"/>
    <w:rsid w:val="00100048"/>
    <w:rsid w:val="00100202"/>
    <w:rsid w:val="001002E5"/>
    <w:rsid w:val="001006B1"/>
    <w:rsid w:val="00100973"/>
    <w:rsid w:val="001009FE"/>
    <w:rsid w:val="00100D44"/>
    <w:rsid w:val="00100E96"/>
    <w:rsid w:val="00100F39"/>
    <w:rsid w:val="00101152"/>
    <w:rsid w:val="00101231"/>
    <w:rsid w:val="001012F7"/>
    <w:rsid w:val="0010137B"/>
    <w:rsid w:val="00101420"/>
    <w:rsid w:val="00101962"/>
    <w:rsid w:val="00101B22"/>
    <w:rsid w:val="00101B61"/>
    <w:rsid w:val="00101B9A"/>
    <w:rsid w:val="00101C4E"/>
    <w:rsid w:val="00101C99"/>
    <w:rsid w:val="00101CFB"/>
    <w:rsid w:val="001020E9"/>
    <w:rsid w:val="0010242A"/>
    <w:rsid w:val="001024DE"/>
    <w:rsid w:val="00102571"/>
    <w:rsid w:val="0010258A"/>
    <w:rsid w:val="0010261F"/>
    <w:rsid w:val="00102677"/>
    <w:rsid w:val="0010287D"/>
    <w:rsid w:val="0010288E"/>
    <w:rsid w:val="0010291F"/>
    <w:rsid w:val="00102B63"/>
    <w:rsid w:val="00102CFF"/>
    <w:rsid w:val="00102D69"/>
    <w:rsid w:val="00102E9B"/>
    <w:rsid w:val="0010304A"/>
    <w:rsid w:val="00103195"/>
    <w:rsid w:val="00103203"/>
    <w:rsid w:val="001032B8"/>
    <w:rsid w:val="0010331B"/>
    <w:rsid w:val="00103343"/>
    <w:rsid w:val="0010340C"/>
    <w:rsid w:val="00103474"/>
    <w:rsid w:val="0010359C"/>
    <w:rsid w:val="00103690"/>
    <w:rsid w:val="0010379C"/>
    <w:rsid w:val="001037E3"/>
    <w:rsid w:val="001037F4"/>
    <w:rsid w:val="00103BD8"/>
    <w:rsid w:val="00103D93"/>
    <w:rsid w:val="00103E54"/>
    <w:rsid w:val="00104293"/>
    <w:rsid w:val="001043C7"/>
    <w:rsid w:val="001045AB"/>
    <w:rsid w:val="00104776"/>
    <w:rsid w:val="001049B1"/>
    <w:rsid w:val="00104B12"/>
    <w:rsid w:val="00104D42"/>
    <w:rsid w:val="00104E62"/>
    <w:rsid w:val="0010512E"/>
    <w:rsid w:val="001053DF"/>
    <w:rsid w:val="00105552"/>
    <w:rsid w:val="0010583E"/>
    <w:rsid w:val="001058D5"/>
    <w:rsid w:val="00105B2E"/>
    <w:rsid w:val="00105C29"/>
    <w:rsid w:val="00105CEC"/>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D00"/>
    <w:rsid w:val="00106DBB"/>
    <w:rsid w:val="001071C2"/>
    <w:rsid w:val="001071D9"/>
    <w:rsid w:val="00107265"/>
    <w:rsid w:val="0010745A"/>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579"/>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496"/>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77C"/>
    <w:rsid w:val="00113A0D"/>
    <w:rsid w:val="00113C0E"/>
    <w:rsid w:val="001140C3"/>
    <w:rsid w:val="001148D8"/>
    <w:rsid w:val="001148FF"/>
    <w:rsid w:val="00114B64"/>
    <w:rsid w:val="00114D0B"/>
    <w:rsid w:val="00114D3E"/>
    <w:rsid w:val="00114DA1"/>
    <w:rsid w:val="00114E7E"/>
    <w:rsid w:val="00114EB1"/>
    <w:rsid w:val="001151B5"/>
    <w:rsid w:val="0011529C"/>
    <w:rsid w:val="0011551F"/>
    <w:rsid w:val="001157D2"/>
    <w:rsid w:val="00115993"/>
    <w:rsid w:val="00115A0C"/>
    <w:rsid w:val="00115CD2"/>
    <w:rsid w:val="00115DFE"/>
    <w:rsid w:val="00115E85"/>
    <w:rsid w:val="001161A7"/>
    <w:rsid w:val="001164F9"/>
    <w:rsid w:val="00116521"/>
    <w:rsid w:val="001165C8"/>
    <w:rsid w:val="001165FA"/>
    <w:rsid w:val="00116772"/>
    <w:rsid w:val="001168A7"/>
    <w:rsid w:val="001169BF"/>
    <w:rsid w:val="00116C80"/>
    <w:rsid w:val="00116D05"/>
    <w:rsid w:val="00116E08"/>
    <w:rsid w:val="00116F92"/>
    <w:rsid w:val="00116FAD"/>
    <w:rsid w:val="001170F8"/>
    <w:rsid w:val="0011731E"/>
    <w:rsid w:val="00117363"/>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86F"/>
    <w:rsid w:val="00121A3E"/>
    <w:rsid w:val="00121B91"/>
    <w:rsid w:val="00121C3D"/>
    <w:rsid w:val="00121D92"/>
    <w:rsid w:val="00121DDB"/>
    <w:rsid w:val="0012206C"/>
    <w:rsid w:val="001220EC"/>
    <w:rsid w:val="00122332"/>
    <w:rsid w:val="001223C4"/>
    <w:rsid w:val="0012269C"/>
    <w:rsid w:val="00122722"/>
    <w:rsid w:val="001227AE"/>
    <w:rsid w:val="0012283B"/>
    <w:rsid w:val="00122858"/>
    <w:rsid w:val="00122983"/>
    <w:rsid w:val="00122A0B"/>
    <w:rsid w:val="00122A1B"/>
    <w:rsid w:val="00122A62"/>
    <w:rsid w:val="00122A85"/>
    <w:rsid w:val="00122B5B"/>
    <w:rsid w:val="00122DCE"/>
    <w:rsid w:val="001235D0"/>
    <w:rsid w:val="00123B1A"/>
    <w:rsid w:val="00123B84"/>
    <w:rsid w:val="00124181"/>
    <w:rsid w:val="001241F3"/>
    <w:rsid w:val="0012426A"/>
    <w:rsid w:val="001243ED"/>
    <w:rsid w:val="0012461A"/>
    <w:rsid w:val="0012485C"/>
    <w:rsid w:val="001248D2"/>
    <w:rsid w:val="00124C27"/>
    <w:rsid w:val="00124E7E"/>
    <w:rsid w:val="00125072"/>
    <w:rsid w:val="001252AF"/>
    <w:rsid w:val="001253A7"/>
    <w:rsid w:val="001253C7"/>
    <w:rsid w:val="0012547B"/>
    <w:rsid w:val="001254A7"/>
    <w:rsid w:val="00125537"/>
    <w:rsid w:val="001255BB"/>
    <w:rsid w:val="001257B3"/>
    <w:rsid w:val="00125ABD"/>
    <w:rsid w:val="00125B9F"/>
    <w:rsid w:val="00125C4D"/>
    <w:rsid w:val="00125F65"/>
    <w:rsid w:val="001260FE"/>
    <w:rsid w:val="0012632A"/>
    <w:rsid w:val="00126B9A"/>
    <w:rsid w:val="00126D5E"/>
    <w:rsid w:val="00126DA8"/>
    <w:rsid w:val="00126DF7"/>
    <w:rsid w:val="001270A6"/>
    <w:rsid w:val="001271F3"/>
    <w:rsid w:val="0012725A"/>
    <w:rsid w:val="00127274"/>
    <w:rsid w:val="0012732B"/>
    <w:rsid w:val="001273B5"/>
    <w:rsid w:val="0012744B"/>
    <w:rsid w:val="00127582"/>
    <w:rsid w:val="001277F4"/>
    <w:rsid w:val="0012785D"/>
    <w:rsid w:val="001279B9"/>
    <w:rsid w:val="00127CC7"/>
    <w:rsid w:val="00127D56"/>
    <w:rsid w:val="00127DD5"/>
    <w:rsid w:val="00127F69"/>
    <w:rsid w:val="001300FD"/>
    <w:rsid w:val="0013030D"/>
    <w:rsid w:val="001303E6"/>
    <w:rsid w:val="001305E7"/>
    <w:rsid w:val="00130652"/>
    <w:rsid w:val="00130664"/>
    <w:rsid w:val="00130C77"/>
    <w:rsid w:val="00130FE7"/>
    <w:rsid w:val="0013105A"/>
    <w:rsid w:val="001311DC"/>
    <w:rsid w:val="00131271"/>
    <w:rsid w:val="0013136F"/>
    <w:rsid w:val="0013156B"/>
    <w:rsid w:val="001317BF"/>
    <w:rsid w:val="001319EA"/>
    <w:rsid w:val="00131C81"/>
    <w:rsid w:val="00131D6D"/>
    <w:rsid w:val="00131E63"/>
    <w:rsid w:val="00131EC1"/>
    <w:rsid w:val="00131F3E"/>
    <w:rsid w:val="0013237E"/>
    <w:rsid w:val="0013268D"/>
    <w:rsid w:val="0013279C"/>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1C"/>
    <w:rsid w:val="00135E70"/>
    <w:rsid w:val="00135FC0"/>
    <w:rsid w:val="00136073"/>
    <w:rsid w:val="001366FD"/>
    <w:rsid w:val="00136A75"/>
    <w:rsid w:val="00136BFA"/>
    <w:rsid w:val="00136C42"/>
    <w:rsid w:val="00136CC4"/>
    <w:rsid w:val="00136CDD"/>
    <w:rsid w:val="001370D6"/>
    <w:rsid w:val="0013748A"/>
    <w:rsid w:val="001378B9"/>
    <w:rsid w:val="00137A17"/>
    <w:rsid w:val="00137A18"/>
    <w:rsid w:val="00137AE5"/>
    <w:rsid w:val="00140211"/>
    <w:rsid w:val="00140689"/>
    <w:rsid w:val="0014098F"/>
    <w:rsid w:val="00140AB1"/>
    <w:rsid w:val="00140B3C"/>
    <w:rsid w:val="00140BAE"/>
    <w:rsid w:val="00140DA7"/>
    <w:rsid w:val="0014146B"/>
    <w:rsid w:val="00141700"/>
    <w:rsid w:val="00141AAA"/>
    <w:rsid w:val="00141B0A"/>
    <w:rsid w:val="00141B49"/>
    <w:rsid w:val="00141B7B"/>
    <w:rsid w:val="00141B85"/>
    <w:rsid w:val="00141B8F"/>
    <w:rsid w:val="00141C5F"/>
    <w:rsid w:val="00141E97"/>
    <w:rsid w:val="00141ED7"/>
    <w:rsid w:val="00142037"/>
    <w:rsid w:val="00142334"/>
    <w:rsid w:val="0014238B"/>
    <w:rsid w:val="00142391"/>
    <w:rsid w:val="00142516"/>
    <w:rsid w:val="00142878"/>
    <w:rsid w:val="001428AA"/>
    <w:rsid w:val="00142C37"/>
    <w:rsid w:val="00142CDE"/>
    <w:rsid w:val="00142E1B"/>
    <w:rsid w:val="00142E64"/>
    <w:rsid w:val="00143021"/>
    <w:rsid w:val="00143185"/>
    <w:rsid w:val="001431B2"/>
    <w:rsid w:val="001431FE"/>
    <w:rsid w:val="00143276"/>
    <w:rsid w:val="001433A4"/>
    <w:rsid w:val="0014361F"/>
    <w:rsid w:val="00143629"/>
    <w:rsid w:val="00143634"/>
    <w:rsid w:val="0014388C"/>
    <w:rsid w:val="001438A9"/>
    <w:rsid w:val="00143A2F"/>
    <w:rsid w:val="00143B16"/>
    <w:rsid w:val="001442A5"/>
    <w:rsid w:val="001445D0"/>
    <w:rsid w:val="0014466A"/>
    <w:rsid w:val="00144679"/>
    <w:rsid w:val="00144803"/>
    <w:rsid w:val="0014497D"/>
    <w:rsid w:val="00144A4B"/>
    <w:rsid w:val="0014514A"/>
    <w:rsid w:val="0014519E"/>
    <w:rsid w:val="001451AA"/>
    <w:rsid w:val="00145AE8"/>
    <w:rsid w:val="00145AF8"/>
    <w:rsid w:val="00145E67"/>
    <w:rsid w:val="00145ED5"/>
    <w:rsid w:val="00145ED8"/>
    <w:rsid w:val="00145F52"/>
    <w:rsid w:val="001467C5"/>
    <w:rsid w:val="00146C0B"/>
    <w:rsid w:val="00146E13"/>
    <w:rsid w:val="00146FD1"/>
    <w:rsid w:val="00147044"/>
    <w:rsid w:val="001470A9"/>
    <w:rsid w:val="00147192"/>
    <w:rsid w:val="00147292"/>
    <w:rsid w:val="0014729F"/>
    <w:rsid w:val="0014740D"/>
    <w:rsid w:val="00147563"/>
    <w:rsid w:val="001476F7"/>
    <w:rsid w:val="0014775F"/>
    <w:rsid w:val="001479D2"/>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95C"/>
    <w:rsid w:val="00151FBE"/>
    <w:rsid w:val="0015207E"/>
    <w:rsid w:val="0015236A"/>
    <w:rsid w:val="001524D6"/>
    <w:rsid w:val="00152634"/>
    <w:rsid w:val="00152667"/>
    <w:rsid w:val="00152770"/>
    <w:rsid w:val="00152BD4"/>
    <w:rsid w:val="00152FFD"/>
    <w:rsid w:val="00153181"/>
    <w:rsid w:val="00153521"/>
    <w:rsid w:val="0015361B"/>
    <w:rsid w:val="001538B8"/>
    <w:rsid w:val="001538ED"/>
    <w:rsid w:val="001539AA"/>
    <w:rsid w:val="00153A55"/>
    <w:rsid w:val="00153C63"/>
    <w:rsid w:val="00153E66"/>
    <w:rsid w:val="00154366"/>
    <w:rsid w:val="001544AD"/>
    <w:rsid w:val="001546BD"/>
    <w:rsid w:val="00154878"/>
    <w:rsid w:val="00154DD4"/>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D2"/>
    <w:rsid w:val="00156617"/>
    <w:rsid w:val="001567E7"/>
    <w:rsid w:val="00156865"/>
    <w:rsid w:val="001568C3"/>
    <w:rsid w:val="001569E4"/>
    <w:rsid w:val="001572DE"/>
    <w:rsid w:val="00157535"/>
    <w:rsid w:val="00157826"/>
    <w:rsid w:val="00157A0A"/>
    <w:rsid w:val="00157B86"/>
    <w:rsid w:val="00157D5C"/>
    <w:rsid w:val="00157EB2"/>
    <w:rsid w:val="00157F1E"/>
    <w:rsid w:val="00160074"/>
    <w:rsid w:val="001607DA"/>
    <w:rsid w:val="001608FA"/>
    <w:rsid w:val="00160F64"/>
    <w:rsid w:val="0016140D"/>
    <w:rsid w:val="001614B1"/>
    <w:rsid w:val="00161B24"/>
    <w:rsid w:val="00161C6B"/>
    <w:rsid w:val="00161CD6"/>
    <w:rsid w:val="00161CFA"/>
    <w:rsid w:val="00161FC3"/>
    <w:rsid w:val="0016235A"/>
    <w:rsid w:val="001624E5"/>
    <w:rsid w:val="00162543"/>
    <w:rsid w:val="00162557"/>
    <w:rsid w:val="00162CC0"/>
    <w:rsid w:val="00162CD3"/>
    <w:rsid w:val="00162DA2"/>
    <w:rsid w:val="00162E4A"/>
    <w:rsid w:val="00162ED4"/>
    <w:rsid w:val="00162F6A"/>
    <w:rsid w:val="00163166"/>
    <w:rsid w:val="0016326F"/>
    <w:rsid w:val="001632EF"/>
    <w:rsid w:val="001633A4"/>
    <w:rsid w:val="001634A1"/>
    <w:rsid w:val="0016373D"/>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59F"/>
    <w:rsid w:val="00165ADE"/>
    <w:rsid w:val="001660C7"/>
    <w:rsid w:val="00166C69"/>
    <w:rsid w:val="00166D6C"/>
    <w:rsid w:val="00166D8A"/>
    <w:rsid w:val="00166E63"/>
    <w:rsid w:val="00166F91"/>
    <w:rsid w:val="00167283"/>
    <w:rsid w:val="0016728A"/>
    <w:rsid w:val="00167309"/>
    <w:rsid w:val="001674F5"/>
    <w:rsid w:val="00167510"/>
    <w:rsid w:val="0016755C"/>
    <w:rsid w:val="00167770"/>
    <w:rsid w:val="001677A4"/>
    <w:rsid w:val="0016785D"/>
    <w:rsid w:val="00167962"/>
    <w:rsid w:val="00167E69"/>
    <w:rsid w:val="0017000A"/>
    <w:rsid w:val="00170406"/>
    <w:rsid w:val="001704F1"/>
    <w:rsid w:val="00170524"/>
    <w:rsid w:val="00170552"/>
    <w:rsid w:val="001705D1"/>
    <w:rsid w:val="0017072D"/>
    <w:rsid w:val="0017092D"/>
    <w:rsid w:val="00170BEF"/>
    <w:rsid w:val="00170F23"/>
    <w:rsid w:val="00170FAA"/>
    <w:rsid w:val="0017122F"/>
    <w:rsid w:val="001712AA"/>
    <w:rsid w:val="001713AE"/>
    <w:rsid w:val="001714E8"/>
    <w:rsid w:val="00171500"/>
    <w:rsid w:val="0017153F"/>
    <w:rsid w:val="001717CC"/>
    <w:rsid w:val="001717DD"/>
    <w:rsid w:val="00171817"/>
    <w:rsid w:val="00171C8A"/>
    <w:rsid w:val="00171E4C"/>
    <w:rsid w:val="00172374"/>
    <w:rsid w:val="00172392"/>
    <w:rsid w:val="00172490"/>
    <w:rsid w:val="001724DC"/>
    <w:rsid w:val="001726AA"/>
    <w:rsid w:val="00172736"/>
    <w:rsid w:val="00172B62"/>
    <w:rsid w:val="00172B81"/>
    <w:rsid w:val="00172D33"/>
    <w:rsid w:val="00172F30"/>
    <w:rsid w:val="0017313A"/>
    <w:rsid w:val="001732BD"/>
    <w:rsid w:val="001733AD"/>
    <w:rsid w:val="00173461"/>
    <w:rsid w:val="00173CD8"/>
    <w:rsid w:val="00173D5A"/>
    <w:rsid w:val="00173EA7"/>
    <w:rsid w:val="00173EC9"/>
    <w:rsid w:val="001741DA"/>
    <w:rsid w:val="001743C8"/>
    <w:rsid w:val="001745F7"/>
    <w:rsid w:val="0017487D"/>
    <w:rsid w:val="0017496B"/>
    <w:rsid w:val="00174A69"/>
    <w:rsid w:val="00174BAB"/>
    <w:rsid w:val="0017507B"/>
    <w:rsid w:val="00175306"/>
    <w:rsid w:val="0017562F"/>
    <w:rsid w:val="0017567E"/>
    <w:rsid w:val="0017594F"/>
    <w:rsid w:val="00175A76"/>
    <w:rsid w:val="00175EAE"/>
    <w:rsid w:val="00176041"/>
    <w:rsid w:val="0017608D"/>
    <w:rsid w:val="001766A7"/>
    <w:rsid w:val="00176897"/>
    <w:rsid w:val="00176ABE"/>
    <w:rsid w:val="00176B35"/>
    <w:rsid w:val="00176BC5"/>
    <w:rsid w:val="00176D36"/>
    <w:rsid w:val="00177822"/>
    <w:rsid w:val="0017788E"/>
    <w:rsid w:val="001779A6"/>
    <w:rsid w:val="00177AC2"/>
    <w:rsid w:val="00177BDD"/>
    <w:rsid w:val="001801A3"/>
    <w:rsid w:val="00180492"/>
    <w:rsid w:val="001804F2"/>
    <w:rsid w:val="0018050B"/>
    <w:rsid w:val="0018060D"/>
    <w:rsid w:val="00180898"/>
    <w:rsid w:val="001808BD"/>
    <w:rsid w:val="001808EF"/>
    <w:rsid w:val="001809A1"/>
    <w:rsid w:val="00180C2B"/>
    <w:rsid w:val="00180F27"/>
    <w:rsid w:val="0018127A"/>
    <w:rsid w:val="00181330"/>
    <w:rsid w:val="001814A6"/>
    <w:rsid w:val="001814BC"/>
    <w:rsid w:val="001816D6"/>
    <w:rsid w:val="0018193D"/>
    <w:rsid w:val="001819D4"/>
    <w:rsid w:val="001819D8"/>
    <w:rsid w:val="00181B29"/>
    <w:rsid w:val="00181B57"/>
    <w:rsid w:val="00181BB5"/>
    <w:rsid w:val="00181D76"/>
    <w:rsid w:val="00181E1C"/>
    <w:rsid w:val="00181F7D"/>
    <w:rsid w:val="00182515"/>
    <w:rsid w:val="001829B9"/>
    <w:rsid w:val="00182AF7"/>
    <w:rsid w:val="00182B37"/>
    <w:rsid w:val="00182C4D"/>
    <w:rsid w:val="00182D09"/>
    <w:rsid w:val="00183033"/>
    <w:rsid w:val="00183056"/>
    <w:rsid w:val="00183124"/>
    <w:rsid w:val="00183129"/>
    <w:rsid w:val="0018334A"/>
    <w:rsid w:val="0018354E"/>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C42"/>
    <w:rsid w:val="00185D69"/>
    <w:rsid w:val="00185F0B"/>
    <w:rsid w:val="00186E07"/>
    <w:rsid w:val="00186E5D"/>
    <w:rsid w:val="00187088"/>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B9"/>
    <w:rsid w:val="001900FC"/>
    <w:rsid w:val="001904FC"/>
    <w:rsid w:val="0019050B"/>
    <w:rsid w:val="0019073C"/>
    <w:rsid w:val="00190885"/>
    <w:rsid w:val="00190A17"/>
    <w:rsid w:val="00191677"/>
    <w:rsid w:val="00191B0E"/>
    <w:rsid w:val="00191BC9"/>
    <w:rsid w:val="00191CD8"/>
    <w:rsid w:val="00191DEA"/>
    <w:rsid w:val="001920D1"/>
    <w:rsid w:val="00192361"/>
    <w:rsid w:val="001923CF"/>
    <w:rsid w:val="001923E4"/>
    <w:rsid w:val="00192410"/>
    <w:rsid w:val="00192AE1"/>
    <w:rsid w:val="00192AE7"/>
    <w:rsid w:val="00192AF7"/>
    <w:rsid w:val="00192B41"/>
    <w:rsid w:val="00192C39"/>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B7"/>
    <w:rsid w:val="00194B60"/>
    <w:rsid w:val="00194B79"/>
    <w:rsid w:val="00194CF1"/>
    <w:rsid w:val="00195387"/>
    <w:rsid w:val="00195B4E"/>
    <w:rsid w:val="00195D0F"/>
    <w:rsid w:val="0019608F"/>
    <w:rsid w:val="001965C6"/>
    <w:rsid w:val="001966CD"/>
    <w:rsid w:val="001966DA"/>
    <w:rsid w:val="001968AF"/>
    <w:rsid w:val="001968D7"/>
    <w:rsid w:val="001969BC"/>
    <w:rsid w:val="00196C10"/>
    <w:rsid w:val="00197081"/>
    <w:rsid w:val="00197203"/>
    <w:rsid w:val="00197329"/>
    <w:rsid w:val="00197450"/>
    <w:rsid w:val="0019746F"/>
    <w:rsid w:val="001975D2"/>
    <w:rsid w:val="001975EE"/>
    <w:rsid w:val="00197636"/>
    <w:rsid w:val="001977BD"/>
    <w:rsid w:val="00197AA4"/>
    <w:rsid w:val="00197AB8"/>
    <w:rsid w:val="00197B91"/>
    <w:rsid w:val="00197E21"/>
    <w:rsid w:val="00197FB4"/>
    <w:rsid w:val="001A0004"/>
    <w:rsid w:val="001A046E"/>
    <w:rsid w:val="001A0471"/>
    <w:rsid w:val="001A06B7"/>
    <w:rsid w:val="001A0A0B"/>
    <w:rsid w:val="001A0A4C"/>
    <w:rsid w:val="001A0ADD"/>
    <w:rsid w:val="001A0BCB"/>
    <w:rsid w:val="001A0D37"/>
    <w:rsid w:val="001A1136"/>
    <w:rsid w:val="001A1441"/>
    <w:rsid w:val="001A1700"/>
    <w:rsid w:val="001A1774"/>
    <w:rsid w:val="001A189B"/>
    <w:rsid w:val="001A1913"/>
    <w:rsid w:val="001A1A7E"/>
    <w:rsid w:val="001A1B31"/>
    <w:rsid w:val="001A1B34"/>
    <w:rsid w:val="001A1C42"/>
    <w:rsid w:val="001A1E12"/>
    <w:rsid w:val="001A1F47"/>
    <w:rsid w:val="001A239E"/>
    <w:rsid w:val="001A2445"/>
    <w:rsid w:val="001A2861"/>
    <w:rsid w:val="001A2866"/>
    <w:rsid w:val="001A2D15"/>
    <w:rsid w:val="001A2FF7"/>
    <w:rsid w:val="001A31BF"/>
    <w:rsid w:val="001A31CD"/>
    <w:rsid w:val="001A3303"/>
    <w:rsid w:val="001A332C"/>
    <w:rsid w:val="001A3453"/>
    <w:rsid w:val="001A3509"/>
    <w:rsid w:val="001A3758"/>
    <w:rsid w:val="001A39A2"/>
    <w:rsid w:val="001A3A65"/>
    <w:rsid w:val="001A3BCC"/>
    <w:rsid w:val="001A3FA4"/>
    <w:rsid w:val="001A4023"/>
    <w:rsid w:val="001A4111"/>
    <w:rsid w:val="001A42D8"/>
    <w:rsid w:val="001A4A39"/>
    <w:rsid w:val="001A4BD1"/>
    <w:rsid w:val="001A4C32"/>
    <w:rsid w:val="001A4C8F"/>
    <w:rsid w:val="001A4DA7"/>
    <w:rsid w:val="001A4DAF"/>
    <w:rsid w:val="001A51FF"/>
    <w:rsid w:val="001A534F"/>
    <w:rsid w:val="001A53A7"/>
    <w:rsid w:val="001A544E"/>
    <w:rsid w:val="001A58EF"/>
    <w:rsid w:val="001A5B14"/>
    <w:rsid w:val="001A6000"/>
    <w:rsid w:val="001A60F1"/>
    <w:rsid w:val="001A61F0"/>
    <w:rsid w:val="001A6204"/>
    <w:rsid w:val="001A6215"/>
    <w:rsid w:val="001A6239"/>
    <w:rsid w:val="001A62AA"/>
    <w:rsid w:val="001A639B"/>
    <w:rsid w:val="001A6419"/>
    <w:rsid w:val="001A643D"/>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6F"/>
    <w:rsid w:val="001B007A"/>
    <w:rsid w:val="001B050A"/>
    <w:rsid w:val="001B0591"/>
    <w:rsid w:val="001B0799"/>
    <w:rsid w:val="001B07A5"/>
    <w:rsid w:val="001B085A"/>
    <w:rsid w:val="001B091C"/>
    <w:rsid w:val="001B0974"/>
    <w:rsid w:val="001B0AA4"/>
    <w:rsid w:val="001B0CB2"/>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89"/>
    <w:rsid w:val="001B2A6E"/>
    <w:rsid w:val="001B2CAE"/>
    <w:rsid w:val="001B2D4B"/>
    <w:rsid w:val="001B2D55"/>
    <w:rsid w:val="001B3180"/>
    <w:rsid w:val="001B352E"/>
    <w:rsid w:val="001B37B3"/>
    <w:rsid w:val="001B37D5"/>
    <w:rsid w:val="001B37F8"/>
    <w:rsid w:val="001B3B60"/>
    <w:rsid w:val="001B3B90"/>
    <w:rsid w:val="001B3CEE"/>
    <w:rsid w:val="001B4023"/>
    <w:rsid w:val="001B4141"/>
    <w:rsid w:val="001B4174"/>
    <w:rsid w:val="001B4257"/>
    <w:rsid w:val="001B4321"/>
    <w:rsid w:val="001B4403"/>
    <w:rsid w:val="001B456F"/>
    <w:rsid w:val="001B4836"/>
    <w:rsid w:val="001B492D"/>
    <w:rsid w:val="001B4BC8"/>
    <w:rsid w:val="001B4C8A"/>
    <w:rsid w:val="001B4FEF"/>
    <w:rsid w:val="001B533F"/>
    <w:rsid w:val="001B5577"/>
    <w:rsid w:val="001B5853"/>
    <w:rsid w:val="001B5B0C"/>
    <w:rsid w:val="001B5DB2"/>
    <w:rsid w:val="001B5E3F"/>
    <w:rsid w:val="001B5E49"/>
    <w:rsid w:val="001B5F13"/>
    <w:rsid w:val="001B6164"/>
    <w:rsid w:val="001B643A"/>
    <w:rsid w:val="001B6791"/>
    <w:rsid w:val="001B699B"/>
    <w:rsid w:val="001B69C0"/>
    <w:rsid w:val="001B6AAA"/>
    <w:rsid w:val="001B6E1A"/>
    <w:rsid w:val="001B702B"/>
    <w:rsid w:val="001B70C1"/>
    <w:rsid w:val="001B719B"/>
    <w:rsid w:val="001B737C"/>
    <w:rsid w:val="001B73D0"/>
    <w:rsid w:val="001B73E5"/>
    <w:rsid w:val="001B760E"/>
    <w:rsid w:val="001C01A6"/>
    <w:rsid w:val="001C01F4"/>
    <w:rsid w:val="001C0219"/>
    <w:rsid w:val="001C0306"/>
    <w:rsid w:val="001C034B"/>
    <w:rsid w:val="001C060E"/>
    <w:rsid w:val="001C082D"/>
    <w:rsid w:val="001C0E77"/>
    <w:rsid w:val="001C0EC5"/>
    <w:rsid w:val="001C121B"/>
    <w:rsid w:val="001C1564"/>
    <w:rsid w:val="001C184F"/>
    <w:rsid w:val="001C18AF"/>
    <w:rsid w:val="001C18C9"/>
    <w:rsid w:val="001C1B68"/>
    <w:rsid w:val="001C1BBB"/>
    <w:rsid w:val="001C1C9A"/>
    <w:rsid w:val="001C1D06"/>
    <w:rsid w:val="001C1E1B"/>
    <w:rsid w:val="001C1EF5"/>
    <w:rsid w:val="001C1F23"/>
    <w:rsid w:val="001C21D8"/>
    <w:rsid w:val="001C21DF"/>
    <w:rsid w:val="001C2367"/>
    <w:rsid w:val="001C2A12"/>
    <w:rsid w:val="001C2BCF"/>
    <w:rsid w:val="001C2C86"/>
    <w:rsid w:val="001C2CB7"/>
    <w:rsid w:val="001C344F"/>
    <w:rsid w:val="001C386A"/>
    <w:rsid w:val="001C39E5"/>
    <w:rsid w:val="001C3E0A"/>
    <w:rsid w:val="001C40D5"/>
    <w:rsid w:val="001C40FC"/>
    <w:rsid w:val="001C449D"/>
    <w:rsid w:val="001C44F4"/>
    <w:rsid w:val="001C47F3"/>
    <w:rsid w:val="001C47FA"/>
    <w:rsid w:val="001C4866"/>
    <w:rsid w:val="001C48AA"/>
    <w:rsid w:val="001C4C45"/>
    <w:rsid w:val="001C4D69"/>
    <w:rsid w:val="001C4DCB"/>
    <w:rsid w:val="001C5222"/>
    <w:rsid w:val="001C528C"/>
    <w:rsid w:val="001C5304"/>
    <w:rsid w:val="001C53D4"/>
    <w:rsid w:val="001C55EC"/>
    <w:rsid w:val="001C5628"/>
    <w:rsid w:val="001C58A1"/>
    <w:rsid w:val="001C5955"/>
    <w:rsid w:val="001C59BD"/>
    <w:rsid w:val="001C5F51"/>
    <w:rsid w:val="001C5F66"/>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0B9"/>
    <w:rsid w:val="001D2164"/>
    <w:rsid w:val="001D26CB"/>
    <w:rsid w:val="001D2865"/>
    <w:rsid w:val="001D2955"/>
    <w:rsid w:val="001D2BD5"/>
    <w:rsid w:val="001D2E71"/>
    <w:rsid w:val="001D2F70"/>
    <w:rsid w:val="001D30D0"/>
    <w:rsid w:val="001D3181"/>
    <w:rsid w:val="001D349A"/>
    <w:rsid w:val="001D3B7E"/>
    <w:rsid w:val="001D3C56"/>
    <w:rsid w:val="001D3E48"/>
    <w:rsid w:val="001D402F"/>
    <w:rsid w:val="001D44BD"/>
    <w:rsid w:val="001D4839"/>
    <w:rsid w:val="001D4A67"/>
    <w:rsid w:val="001D4C84"/>
    <w:rsid w:val="001D4D27"/>
    <w:rsid w:val="001D4ED9"/>
    <w:rsid w:val="001D52B4"/>
    <w:rsid w:val="001D55FD"/>
    <w:rsid w:val="001D5AAB"/>
    <w:rsid w:val="001D5AAE"/>
    <w:rsid w:val="001D5C10"/>
    <w:rsid w:val="001D5C2B"/>
    <w:rsid w:val="001D5DBB"/>
    <w:rsid w:val="001D5FEE"/>
    <w:rsid w:val="001D6023"/>
    <w:rsid w:val="001D603C"/>
    <w:rsid w:val="001D60C0"/>
    <w:rsid w:val="001D618B"/>
    <w:rsid w:val="001D628B"/>
    <w:rsid w:val="001D63EF"/>
    <w:rsid w:val="001D6453"/>
    <w:rsid w:val="001D65A2"/>
    <w:rsid w:val="001D6C24"/>
    <w:rsid w:val="001D6DA6"/>
    <w:rsid w:val="001D7057"/>
    <w:rsid w:val="001D70E3"/>
    <w:rsid w:val="001D7136"/>
    <w:rsid w:val="001D722D"/>
    <w:rsid w:val="001D72D4"/>
    <w:rsid w:val="001D790C"/>
    <w:rsid w:val="001D7989"/>
    <w:rsid w:val="001D7A91"/>
    <w:rsid w:val="001D7DA1"/>
    <w:rsid w:val="001D7F40"/>
    <w:rsid w:val="001E012B"/>
    <w:rsid w:val="001E0266"/>
    <w:rsid w:val="001E045E"/>
    <w:rsid w:val="001E09F3"/>
    <w:rsid w:val="001E0CDD"/>
    <w:rsid w:val="001E0CFB"/>
    <w:rsid w:val="001E0EB1"/>
    <w:rsid w:val="001E0F69"/>
    <w:rsid w:val="001E10B7"/>
    <w:rsid w:val="001E119E"/>
    <w:rsid w:val="001E152E"/>
    <w:rsid w:val="001E1859"/>
    <w:rsid w:val="001E1B80"/>
    <w:rsid w:val="001E1B89"/>
    <w:rsid w:val="001E1DD2"/>
    <w:rsid w:val="001E2198"/>
    <w:rsid w:val="001E2262"/>
    <w:rsid w:val="001E2572"/>
    <w:rsid w:val="001E2777"/>
    <w:rsid w:val="001E28D0"/>
    <w:rsid w:val="001E293C"/>
    <w:rsid w:val="001E2EFA"/>
    <w:rsid w:val="001E2F5E"/>
    <w:rsid w:val="001E324F"/>
    <w:rsid w:val="001E3573"/>
    <w:rsid w:val="001E390B"/>
    <w:rsid w:val="001E3A18"/>
    <w:rsid w:val="001E3A1F"/>
    <w:rsid w:val="001E3C3A"/>
    <w:rsid w:val="001E3D82"/>
    <w:rsid w:val="001E3F37"/>
    <w:rsid w:val="001E3F66"/>
    <w:rsid w:val="001E420B"/>
    <w:rsid w:val="001E45A1"/>
    <w:rsid w:val="001E461D"/>
    <w:rsid w:val="001E4859"/>
    <w:rsid w:val="001E499F"/>
    <w:rsid w:val="001E4BF4"/>
    <w:rsid w:val="001E4F40"/>
    <w:rsid w:val="001E4F51"/>
    <w:rsid w:val="001E4FB0"/>
    <w:rsid w:val="001E50F0"/>
    <w:rsid w:val="001E5294"/>
    <w:rsid w:val="001E52E9"/>
    <w:rsid w:val="001E5625"/>
    <w:rsid w:val="001E5AE5"/>
    <w:rsid w:val="001E5C0B"/>
    <w:rsid w:val="001E5D64"/>
    <w:rsid w:val="001E5DB8"/>
    <w:rsid w:val="001E617B"/>
    <w:rsid w:val="001E622B"/>
    <w:rsid w:val="001E67A1"/>
    <w:rsid w:val="001E6849"/>
    <w:rsid w:val="001E6CAE"/>
    <w:rsid w:val="001E6E6D"/>
    <w:rsid w:val="001E6EDE"/>
    <w:rsid w:val="001E6FC4"/>
    <w:rsid w:val="001E6FF3"/>
    <w:rsid w:val="001E72DD"/>
    <w:rsid w:val="001E77DB"/>
    <w:rsid w:val="001E77FD"/>
    <w:rsid w:val="001E78C9"/>
    <w:rsid w:val="001E7977"/>
    <w:rsid w:val="001E7BD9"/>
    <w:rsid w:val="001F050C"/>
    <w:rsid w:val="001F06FB"/>
    <w:rsid w:val="001F09E9"/>
    <w:rsid w:val="001F0CB2"/>
    <w:rsid w:val="001F0E9B"/>
    <w:rsid w:val="001F0F53"/>
    <w:rsid w:val="001F14E4"/>
    <w:rsid w:val="001F15E4"/>
    <w:rsid w:val="001F1742"/>
    <w:rsid w:val="001F1748"/>
    <w:rsid w:val="001F1756"/>
    <w:rsid w:val="001F199E"/>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E38"/>
    <w:rsid w:val="001F2F21"/>
    <w:rsid w:val="001F31A5"/>
    <w:rsid w:val="001F35B5"/>
    <w:rsid w:val="001F35CE"/>
    <w:rsid w:val="001F37AB"/>
    <w:rsid w:val="001F3949"/>
    <w:rsid w:val="001F3950"/>
    <w:rsid w:val="001F3B52"/>
    <w:rsid w:val="001F3B8F"/>
    <w:rsid w:val="001F3CEA"/>
    <w:rsid w:val="001F3ECA"/>
    <w:rsid w:val="001F42AB"/>
    <w:rsid w:val="001F4363"/>
    <w:rsid w:val="001F44D0"/>
    <w:rsid w:val="001F45FE"/>
    <w:rsid w:val="001F46ED"/>
    <w:rsid w:val="001F479A"/>
    <w:rsid w:val="001F49A6"/>
    <w:rsid w:val="001F4D67"/>
    <w:rsid w:val="001F5013"/>
    <w:rsid w:val="001F5138"/>
    <w:rsid w:val="001F51B1"/>
    <w:rsid w:val="001F523F"/>
    <w:rsid w:val="001F5343"/>
    <w:rsid w:val="001F53EB"/>
    <w:rsid w:val="001F556C"/>
    <w:rsid w:val="001F581C"/>
    <w:rsid w:val="001F589F"/>
    <w:rsid w:val="001F5940"/>
    <w:rsid w:val="001F59C2"/>
    <w:rsid w:val="001F5A31"/>
    <w:rsid w:val="001F5B18"/>
    <w:rsid w:val="001F64BC"/>
    <w:rsid w:val="001F6523"/>
    <w:rsid w:val="001F70E2"/>
    <w:rsid w:val="001F7194"/>
    <w:rsid w:val="001F71AC"/>
    <w:rsid w:val="001F7340"/>
    <w:rsid w:val="001F74C3"/>
    <w:rsid w:val="001F79B0"/>
    <w:rsid w:val="001F7D4E"/>
    <w:rsid w:val="001F7F05"/>
    <w:rsid w:val="00200568"/>
    <w:rsid w:val="00200647"/>
    <w:rsid w:val="00200771"/>
    <w:rsid w:val="002007E0"/>
    <w:rsid w:val="002007EB"/>
    <w:rsid w:val="0020099F"/>
    <w:rsid w:val="00200A3A"/>
    <w:rsid w:val="00200E6E"/>
    <w:rsid w:val="00200FD2"/>
    <w:rsid w:val="00201018"/>
    <w:rsid w:val="0020113A"/>
    <w:rsid w:val="002012AA"/>
    <w:rsid w:val="0020146E"/>
    <w:rsid w:val="00201474"/>
    <w:rsid w:val="002015FF"/>
    <w:rsid w:val="002016A4"/>
    <w:rsid w:val="00201A03"/>
    <w:rsid w:val="00201A86"/>
    <w:rsid w:val="00201D1B"/>
    <w:rsid w:val="00201D7E"/>
    <w:rsid w:val="0020206C"/>
    <w:rsid w:val="00202326"/>
    <w:rsid w:val="00202359"/>
    <w:rsid w:val="002023A0"/>
    <w:rsid w:val="002026C5"/>
    <w:rsid w:val="0020271F"/>
    <w:rsid w:val="00202741"/>
    <w:rsid w:val="00202BB9"/>
    <w:rsid w:val="00202C5E"/>
    <w:rsid w:val="00202CAF"/>
    <w:rsid w:val="00202DB6"/>
    <w:rsid w:val="00202E42"/>
    <w:rsid w:val="00202FCB"/>
    <w:rsid w:val="00203253"/>
    <w:rsid w:val="00203422"/>
    <w:rsid w:val="0020342D"/>
    <w:rsid w:val="0020369F"/>
    <w:rsid w:val="00203773"/>
    <w:rsid w:val="002039A0"/>
    <w:rsid w:val="002039C2"/>
    <w:rsid w:val="00203BF0"/>
    <w:rsid w:val="00203BF4"/>
    <w:rsid w:val="00203DB5"/>
    <w:rsid w:val="002042BC"/>
    <w:rsid w:val="002043D3"/>
    <w:rsid w:val="00204585"/>
    <w:rsid w:val="0020466D"/>
    <w:rsid w:val="00204BB8"/>
    <w:rsid w:val="00204C8D"/>
    <w:rsid w:val="00204EB4"/>
    <w:rsid w:val="00204ED0"/>
    <w:rsid w:val="00204F94"/>
    <w:rsid w:val="00204FB1"/>
    <w:rsid w:val="00204FB3"/>
    <w:rsid w:val="002052B0"/>
    <w:rsid w:val="00205576"/>
    <w:rsid w:val="002058CB"/>
    <w:rsid w:val="00205AA8"/>
    <w:rsid w:val="00205B67"/>
    <w:rsid w:val="00205CDC"/>
    <w:rsid w:val="00205D5F"/>
    <w:rsid w:val="0020605E"/>
    <w:rsid w:val="00206331"/>
    <w:rsid w:val="002063A8"/>
    <w:rsid w:val="00206807"/>
    <w:rsid w:val="002068B2"/>
    <w:rsid w:val="002069DC"/>
    <w:rsid w:val="00206D9A"/>
    <w:rsid w:val="00206EC3"/>
    <w:rsid w:val="00206F07"/>
    <w:rsid w:val="002072AC"/>
    <w:rsid w:val="00207388"/>
    <w:rsid w:val="002074D8"/>
    <w:rsid w:val="0020754A"/>
    <w:rsid w:val="00207696"/>
    <w:rsid w:val="002077C6"/>
    <w:rsid w:val="0020794E"/>
    <w:rsid w:val="00207C2C"/>
    <w:rsid w:val="00207DA9"/>
    <w:rsid w:val="00210122"/>
    <w:rsid w:val="00210327"/>
    <w:rsid w:val="00210466"/>
    <w:rsid w:val="0021084B"/>
    <w:rsid w:val="00210C7E"/>
    <w:rsid w:val="00210C90"/>
    <w:rsid w:val="00211029"/>
    <w:rsid w:val="0021156D"/>
    <w:rsid w:val="00211D09"/>
    <w:rsid w:val="00211D30"/>
    <w:rsid w:val="00212038"/>
    <w:rsid w:val="00212051"/>
    <w:rsid w:val="0021207A"/>
    <w:rsid w:val="002120A3"/>
    <w:rsid w:val="00212202"/>
    <w:rsid w:val="00212857"/>
    <w:rsid w:val="00212DC9"/>
    <w:rsid w:val="00213076"/>
    <w:rsid w:val="002131D5"/>
    <w:rsid w:val="002131FD"/>
    <w:rsid w:val="00213356"/>
    <w:rsid w:val="00213589"/>
    <w:rsid w:val="002135BA"/>
    <w:rsid w:val="0021393C"/>
    <w:rsid w:val="00213BC3"/>
    <w:rsid w:val="00213C8E"/>
    <w:rsid w:val="00213F62"/>
    <w:rsid w:val="00213F8A"/>
    <w:rsid w:val="002140E4"/>
    <w:rsid w:val="002149F3"/>
    <w:rsid w:val="00214B04"/>
    <w:rsid w:val="00214CC5"/>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7550"/>
    <w:rsid w:val="002175CE"/>
    <w:rsid w:val="00217AA9"/>
    <w:rsid w:val="00217AEA"/>
    <w:rsid w:val="00217CCA"/>
    <w:rsid w:val="00217D4B"/>
    <w:rsid w:val="00217DDA"/>
    <w:rsid w:val="0022022B"/>
    <w:rsid w:val="002203DA"/>
    <w:rsid w:val="00220ACF"/>
    <w:rsid w:val="00220B6B"/>
    <w:rsid w:val="00220E27"/>
    <w:rsid w:val="002215E6"/>
    <w:rsid w:val="002216E4"/>
    <w:rsid w:val="0022187A"/>
    <w:rsid w:val="002218F5"/>
    <w:rsid w:val="00221AF8"/>
    <w:rsid w:val="00221DA0"/>
    <w:rsid w:val="002220BD"/>
    <w:rsid w:val="002224CD"/>
    <w:rsid w:val="002226E1"/>
    <w:rsid w:val="002226FB"/>
    <w:rsid w:val="002228DE"/>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909"/>
    <w:rsid w:val="00224C2E"/>
    <w:rsid w:val="00224CB7"/>
    <w:rsid w:val="00224DC1"/>
    <w:rsid w:val="00224DEC"/>
    <w:rsid w:val="00225163"/>
    <w:rsid w:val="002252F2"/>
    <w:rsid w:val="00225441"/>
    <w:rsid w:val="002254D8"/>
    <w:rsid w:val="002256BD"/>
    <w:rsid w:val="00225789"/>
    <w:rsid w:val="00225A53"/>
    <w:rsid w:val="00225C22"/>
    <w:rsid w:val="00225E2F"/>
    <w:rsid w:val="00225FD6"/>
    <w:rsid w:val="00226709"/>
    <w:rsid w:val="0022693F"/>
    <w:rsid w:val="00226B7F"/>
    <w:rsid w:val="00226D27"/>
    <w:rsid w:val="00226D5E"/>
    <w:rsid w:val="00227831"/>
    <w:rsid w:val="00227C5B"/>
    <w:rsid w:val="00227D3F"/>
    <w:rsid w:val="00227FC0"/>
    <w:rsid w:val="00227FE7"/>
    <w:rsid w:val="002300DE"/>
    <w:rsid w:val="0023046F"/>
    <w:rsid w:val="0023053A"/>
    <w:rsid w:val="00230626"/>
    <w:rsid w:val="0023066B"/>
    <w:rsid w:val="002309E4"/>
    <w:rsid w:val="00230AC4"/>
    <w:rsid w:val="00230AEE"/>
    <w:rsid w:val="00230CCA"/>
    <w:rsid w:val="00230D0B"/>
    <w:rsid w:val="00230E45"/>
    <w:rsid w:val="0023107A"/>
    <w:rsid w:val="00231463"/>
    <w:rsid w:val="00231649"/>
    <w:rsid w:val="002317C9"/>
    <w:rsid w:val="00231963"/>
    <w:rsid w:val="0023196D"/>
    <w:rsid w:val="002319F0"/>
    <w:rsid w:val="00231AB0"/>
    <w:rsid w:val="00231BB7"/>
    <w:rsid w:val="0023226A"/>
    <w:rsid w:val="002323F2"/>
    <w:rsid w:val="002324BC"/>
    <w:rsid w:val="002326E6"/>
    <w:rsid w:val="0023271B"/>
    <w:rsid w:val="00232CE7"/>
    <w:rsid w:val="00232DAB"/>
    <w:rsid w:val="002332B6"/>
    <w:rsid w:val="0023371B"/>
    <w:rsid w:val="002339DD"/>
    <w:rsid w:val="00233AA4"/>
    <w:rsid w:val="00233D65"/>
    <w:rsid w:val="00233DA1"/>
    <w:rsid w:val="002341C3"/>
    <w:rsid w:val="00234338"/>
    <w:rsid w:val="00234548"/>
    <w:rsid w:val="00234653"/>
    <w:rsid w:val="00234CC3"/>
    <w:rsid w:val="00234CE8"/>
    <w:rsid w:val="00234F2F"/>
    <w:rsid w:val="0023512A"/>
    <w:rsid w:val="002353F6"/>
    <w:rsid w:val="002356F0"/>
    <w:rsid w:val="0023580C"/>
    <w:rsid w:val="00235D26"/>
    <w:rsid w:val="00235EE4"/>
    <w:rsid w:val="0023618C"/>
    <w:rsid w:val="002361C3"/>
    <w:rsid w:val="002362CA"/>
    <w:rsid w:val="00236306"/>
    <w:rsid w:val="00236FAF"/>
    <w:rsid w:val="0023710D"/>
    <w:rsid w:val="00237170"/>
    <w:rsid w:val="00237474"/>
    <w:rsid w:val="00237612"/>
    <w:rsid w:val="00237D16"/>
    <w:rsid w:val="00240039"/>
    <w:rsid w:val="002401A3"/>
    <w:rsid w:val="0024058C"/>
    <w:rsid w:val="00240874"/>
    <w:rsid w:val="0024094A"/>
    <w:rsid w:val="00240CD5"/>
    <w:rsid w:val="00240D54"/>
    <w:rsid w:val="002410BC"/>
    <w:rsid w:val="00241154"/>
    <w:rsid w:val="002411EC"/>
    <w:rsid w:val="00241231"/>
    <w:rsid w:val="002415F3"/>
    <w:rsid w:val="002418C0"/>
    <w:rsid w:val="002418DF"/>
    <w:rsid w:val="00241A8A"/>
    <w:rsid w:val="00241E8D"/>
    <w:rsid w:val="00241FEF"/>
    <w:rsid w:val="002423F3"/>
    <w:rsid w:val="00242435"/>
    <w:rsid w:val="0024272A"/>
    <w:rsid w:val="002427AB"/>
    <w:rsid w:val="002427F1"/>
    <w:rsid w:val="00242935"/>
    <w:rsid w:val="00242B98"/>
    <w:rsid w:val="00242C1F"/>
    <w:rsid w:val="00242CA0"/>
    <w:rsid w:val="00242DD9"/>
    <w:rsid w:val="00242DF9"/>
    <w:rsid w:val="002432DF"/>
    <w:rsid w:val="002439AE"/>
    <w:rsid w:val="00243AEC"/>
    <w:rsid w:val="00243C8A"/>
    <w:rsid w:val="00244043"/>
    <w:rsid w:val="0024452F"/>
    <w:rsid w:val="002445D4"/>
    <w:rsid w:val="00244657"/>
    <w:rsid w:val="00244DFF"/>
    <w:rsid w:val="00244E06"/>
    <w:rsid w:val="00244EA4"/>
    <w:rsid w:val="00244F13"/>
    <w:rsid w:val="002452D6"/>
    <w:rsid w:val="002454D1"/>
    <w:rsid w:val="0024556E"/>
    <w:rsid w:val="002457EB"/>
    <w:rsid w:val="00245F81"/>
    <w:rsid w:val="002461A8"/>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AD4"/>
    <w:rsid w:val="00253CA7"/>
    <w:rsid w:val="00253E8A"/>
    <w:rsid w:val="00253ECB"/>
    <w:rsid w:val="00253FB8"/>
    <w:rsid w:val="00254053"/>
    <w:rsid w:val="002543A3"/>
    <w:rsid w:val="00254543"/>
    <w:rsid w:val="00254710"/>
    <w:rsid w:val="0025487A"/>
    <w:rsid w:val="00254909"/>
    <w:rsid w:val="00254BEA"/>
    <w:rsid w:val="00254C83"/>
    <w:rsid w:val="00254F1D"/>
    <w:rsid w:val="00255046"/>
    <w:rsid w:val="00255385"/>
    <w:rsid w:val="002558F7"/>
    <w:rsid w:val="0025591F"/>
    <w:rsid w:val="00255ACF"/>
    <w:rsid w:val="00255B3B"/>
    <w:rsid w:val="002561C6"/>
    <w:rsid w:val="0025665C"/>
    <w:rsid w:val="002566AC"/>
    <w:rsid w:val="0025682A"/>
    <w:rsid w:val="002568F3"/>
    <w:rsid w:val="00256ACA"/>
    <w:rsid w:val="00256AE5"/>
    <w:rsid w:val="00257462"/>
    <w:rsid w:val="002575D1"/>
    <w:rsid w:val="00257655"/>
    <w:rsid w:val="002577A6"/>
    <w:rsid w:val="002577F8"/>
    <w:rsid w:val="00257977"/>
    <w:rsid w:val="00257A36"/>
    <w:rsid w:val="00257CF2"/>
    <w:rsid w:val="00257D83"/>
    <w:rsid w:val="00257E9D"/>
    <w:rsid w:val="00257ED3"/>
    <w:rsid w:val="002600AC"/>
    <w:rsid w:val="00260166"/>
    <w:rsid w:val="0026061A"/>
    <w:rsid w:val="00260753"/>
    <w:rsid w:val="00260768"/>
    <w:rsid w:val="002607A1"/>
    <w:rsid w:val="00260A58"/>
    <w:rsid w:val="00260BEB"/>
    <w:rsid w:val="00260C57"/>
    <w:rsid w:val="00261063"/>
    <w:rsid w:val="002611ED"/>
    <w:rsid w:val="00261383"/>
    <w:rsid w:val="00261B5A"/>
    <w:rsid w:val="00261DC7"/>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AB"/>
    <w:rsid w:val="002656B6"/>
    <w:rsid w:val="00265A7C"/>
    <w:rsid w:val="00265B6F"/>
    <w:rsid w:val="00265CF7"/>
    <w:rsid w:val="00265DAD"/>
    <w:rsid w:val="00265E7B"/>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E08"/>
    <w:rsid w:val="00267F59"/>
    <w:rsid w:val="00270188"/>
    <w:rsid w:val="0027022A"/>
    <w:rsid w:val="00270271"/>
    <w:rsid w:val="002704D3"/>
    <w:rsid w:val="00270589"/>
    <w:rsid w:val="00270617"/>
    <w:rsid w:val="002706EB"/>
    <w:rsid w:val="00270772"/>
    <w:rsid w:val="002707F9"/>
    <w:rsid w:val="00270815"/>
    <w:rsid w:val="00270B0F"/>
    <w:rsid w:val="00270C52"/>
    <w:rsid w:val="00270ECC"/>
    <w:rsid w:val="00271179"/>
    <w:rsid w:val="002713A0"/>
    <w:rsid w:val="002715C9"/>
    <w:rsid w:val="002718A8"/>
    <w:rsid w:val="00271B95"/>
    <w:rsid w:val="00271CC1"/>
    <w:rsid w:val="00271D1B"/>
    <w:rsid w:val="00271F08"/>
    <w:rsid w:val="00271FAB"/>
    <w:rsid w:val="002720AC"/>
    <w:rsid w:val="0027232A"/>
    <w:rsid w:val="00272418"/>
    <w:rsid w:val="00272682"/>
    <w:rsid w:val="00272820"/>
    <w:rsid w:val="002728C0"/>
    <w:rsid w:val="00272AE4"/>
    <w:rsid w:val="00272AE5"/>
    <w:rsid w:val="00272D37"/>
    <w:rsid w:val="00272D39"/>
    <w:rsid w:val="00272D9B"/>
    <w:rsid w:val="002732BC"/>
    <w:rsid w:val="0027344D"/>
    <w:rsid w:val="0027363F"/>
    <w:rsid w:val="002736EA"/>
    <w:rsid w:val="002738CA"/>
    <w:rsid w:val="00273B0E"/>
    <w:rsid w:val="00273B63"/>
    <w:rsid w:val="00273C90"/>
    <w:rsid w:val="00273CCF"/>
    <w:rsid w:val="00273E10"/>
    <w:rsid w:val="0027412E"/>
    <w:rsid w:val="00274376"/>
    <w:rsid w:val="0027453C"/>
    <w:rsid w:val="002745EC"/>
    <w:rsid w:val="0027499F"/>
    <w:rsid w:val="00274AEF"/>
    <w:rsid w:val="00274AFB"/>
    <w:rsid w:val="00274C9D"/>
    <w:rsid w:val="00274CAD"/>
    <w:rsid w:val="00274EF2"/>
    <w:rsid w:val="00274EFE"/>
    <w:rsid w:val="0027502A"/>
    <w:rsid w:val="002754F9"/>
    <w:rsid w:val="00275503"/>
    <w:rsid w:val="00275654"/>
    <w:rsid w:val="00275664"/>
    <w:rsid w:val="00275845"/>
    <w:rsid w:val="00275866"/>
    <w:rsid w:val="002758DB"/>
    <w:rsid w:val="00275B8B"/>
    <w:rsid w:val="00275C35"/>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3454"/>
    <w:rsid w:val="002834DA"/>
    <w:rsid w:val="0028362F"/>
    <w:rsid w:val="002836AE"/>
    <w:rsid w:val="0028386A"/>
    <w:rsid w:val="00283B9E"/>
    <w:rsid w:val="00283DAC"/>
    <w:rsid w:val="00283F70"/>
    <w:rsid w:val="002843D7"/>
    <w:rsid w:val="00284696"/>
    <w:rsid w:val="002847C9"/>
    <w:rsid w:val="0028480F"/>
    <w:rsid w:val="002848E7"/>
    <w:rsid w:val="00284BA5"/>
    <w:rsid w:val="00284DE9"/>
    <w:rsid w:val="00285302"/>
    <w:rsid w:val="00285366"/>
    <w:rsid w:val="00285669"/>
    <w:rsid w:val="002857C9"/>
    <w:rsid w:val="00285D6B"/>
    <w:rsid w:val="00285F1E"/>
    <w:rsid w:val="00285F90"/>
    <w:rsid w:val="0028608D"/>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64E"/>
    <w:rsid w:val="0028769C"/>
    <w:rsid w:val="0028772C"/>
    <w:rsid w:val="002877D3"/>
    <w:rsid w:val="00287985"/>
    <w:rsid w:val="002879E0"/>
    <w:rsid w:val="00287AF7"/>
    <w:rsid w:val="00287C79"/>
    <w:rsid w:val="00287CE6"/>
    <w:rsid w:val="00287E7E"/>
    <w:rsid w:val="00287FE1"/>
    <w:rsid w:val="00290042"/>
    <w:rsid w:val="00290335"/>
    <w:rsid w:val="0029050C"/>
    <w:rsid w:val="00290518"/>
    <w:rsid w:val="0029097A"/>
    <w:rsid w:val="00290C04"/>
    <w:rsid w:val="00290C52"/>
    <w:rsid w:val="00290C56"/>
    <w:rsid w:val="00290EEE"/>
    <w:rsid w:val="00291100"/>
    <w:rsid w:val="002917CA"/>
    <w:rsid w:val="00291AC6"/>
    <w:rsid w:val="00291B2F"/>
    <w:rsid w:val="00291F5D"/>
    <w:rsid w:val="002922EB"/>
    <w:rsid w:val="0029244A"/>
    <w:rsid w:val="002924E7"/>
    <w:rsid w:val="002925F0"/>
    <w:rsid w:val="00292615"/>
    <w:rsid w:val="0029268F"/>
    <w:rsid w:val="002926AE"/>
    <w:rsid w:val="0029283C"/>
    <w:rsid w:val="00292900"/>
    <w:rsid w:val="00292C8B"/>
    <w:rsid w:val="0029321F"/>
    <w:rsid w:val="00293284"/>
    <w:rsid w:val="00293415"/>
    <w:rsid w:val="00293433"/>
    <w:rsid w:val="00293518"/>
    <w:rsid w:val="00293616"/>
    <w:rsid w:val="002936A2"/>
    <w:rsid w:val="002939EF"/>
    <w:rsid w:val="00293DAF"/>
    <w:rsid w:val="00293EFC"/>
    <w:rsid w:val="00293F3B"/>
    <w:rsid w:val="002940CE"/>
    <w:rsid w:val="00294152"/>
    <w:rsid w:val="002947E0"/>
    <w:rsid w:val="00294A8F"/>
    <w:rsid w:val="002950E3"/>
    <w:rsid w:val="0029514E"/>
    <w:rsid w:val="00295206"/>
    <w:rsid w:val="002952E7"/>
    <w:rsid w:val="00295380"/>
    <w:rsid w:val="002953B3"/>
    <w:rsid w:val="00295419"/>
    <w:rsid w:val="002954B2"/>
    <w:rsid w:val="00295556"/>
    <w:rsid w:val="0029557C"/>
    <w:rsid w:val="0029559A"/>
    <w:rsid w:val="00295943"/>
    <w:rsid w:val="00295C25"/>
    <w:rsid w:val="00295E20"/>
    <w:rsid w:val="00296064"/>
    <w:rsid w:val="00296204"/>
    <w:rsid w:val="00296223"/>
    <w:rsid w:val="002962C3"/>
    <w:rsid w:val="002963A9"/>
    <w:rsid w:val="00296423"/>
    <w:rsid w:val="00296448"/>
    <w:rsid w:val="0029647C"/>
    <w:rsid w:val="00296503"/>
    <w:rsid w:val="0029664B"/>
    <w:rsid w:val="00296A64"/>
    <w:rsid w:val="00296CC2"/>
    <w:rsid w:val="00297030"/>
    <w:rsid w:val="002971B1"/>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633"/>
    <w:rsid w:val="002A1A85"/>
    <w:rsid w:val="002A1B10"/>
    <w:rsid w:val="002A2074"/>
    <w:rsid w:val="002A20A5"/>
    <w:rsid w:val="002A21EA"/>
    <w:rsid w:val="002A2274"/>
    <w:rsid w:val="002A2378"/>
    <w:rsid w:val="002A26B7"/>
    <w:rsid w:val="002A2864"/>
    <w:rsid w:val="002A2959"/>
    <w:rsid w:val="002A2E71"/>
    <w:rsid w:val="002A3204"/>
    <w:rsid w:val="002A3280"/>
    <w:rsid w:val="002A3416"/>
    <w:rsid w:val="002A3651"/>
    <w:rsid w:val="002A372D"/>
    <w:rsid w:val="002A383B"/>
    <w:rsid w:val="002A3CCE"/>
    <w:rsid w:val="002A3E35"/>
    <w:rsid w:val="002A3E6A"/>
    <w:rsid w:val="002A4162"/>
    <w:rsid w:val="002A41B8"/>
    <w:rsid w:val="002A46B8"/>
    <w:rsid w:val="002A479F"/>
    <w:rsid w:val="002A4C10"/>
    <w:rsid w:val="002A4D2D"/>
    <w:rsid w:val="002A4E05"/>
    <w:rsid w:val="002A4FD1"/>
    <w:rsid w:val="002A5173"/>
    <w:rsid w:val="002A5358"/>
    <w:rsid w:val="002A5368"/>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8B9"/>
    <w:rsid w:val="002A7A2E"/>
    <w:rsid w:val="002A7B21"/>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CE9"/>
    <w:rsid w:val="002B1EDD"/>
    <w:rsid w:val="002B21CB"/>
    <w:rsid w:val="002B25DD"/>
    <w:rsid w:val="002B2827"/>
    <w:rsid w:val="002B2830"/>
    <w:rsid w:val="002B2D73"/>
    <w:rsid w:val="002B2F0F"/>
    <w:rsid w:val="002B2F11"/>
    <w:rsid w:val="002B2F4D"/>
    <w:rsid w:val="002B36FE"/>
    <w:rsid w:val="002B37A4"/>
    <w:rsid w:val="002B38D2"/>
    <w:rsid w:val="002B39FA"/>
    <w:rsid w:val="002B3AC3"/>
    <w:rsid w:val="002B3CA0"/>
    <w:rsid w:val="002B3F07"/>
    <w:rsid w:val="002B3F40"/>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53"/>
    <w:rsid w:val="002B5BCE"/>
    <w:rsid w:val="002B5C9A"/>
    <w:rsid w:val="002B5D58"/>
    <w:rsid w:val="002B5E4D"/>
    <w:rsid w:val="002B5EEE"/>
    <w:rsid w:val="002B6070"/>
    <w:rsid w:val="002B6263"/>
    <w:rsid w:val="002B6830"/>
    <w:rsid w:val="002B6E29"/>
    <w:rsid w:val="002B6EB2"/>
    <w:rsid w:val="002B6F6A"/>
    <w:rsid w:val="002B6F77"/>
    <w:rsid w:val="002B7227"/>
    <w:rsid w:val="002B7340"/>
    <w:rsid w:val="002B74F8"/>
    <w:rsid w:val="002B75B5"/>
    <w:rsid w:val="002B75EA"/>
    <w:rsid w:val="002B7876"/>
    <w:rsid w:val="002B78B6"/>
    <w:rsid w:val="002B7A5B"/>
    <w:rsid w:val="002B7A65"/>
    <w:rsid w:val="002B7B9A"/>
    <w:rsid w:val="002C097C"/>
    <w:rsid w:val="002C0A99"/>
    <w:rsid w:val="002C0EC7"/>
    <w:rsid w:val="002C0FEB"/>
    <w:rsid w:val="002C1362"/>
    <w:rsid w:val="002C141F"/>
    <w:rsid w:val="002C14FE"/>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F1"/>
    <w:rsid w:val="002C3858"/>
    <w:rsid w:val="002C3961"/>
    <w:rsid w:val="002C3A17"/>
    <w:rsid w:val="002C3BB6"/>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B22"/>
    <w:rsid w:val="002C6DD0"/>
    <w:rsid w:val="002C6EA3"/>
    <w:rsid w:val="002C7112"/>
    <w:rsid w:val="002C725B"/>
    <w:rsid w:val="002C72DF"/>
    <w:rsid w:val="002C748F"/>
    <w:rsid w:val="002C7495"/>
    <w:rsid w:val="002C774C"/>
    <w:rsid w:val="002C78E0"/>
    <w:rsid w:val="002C7967"/>
    <w:rsid w:val="002C7B78"/>
    <w:rsid w:val="002C7BFA"/>
    <w:rsid w:val="002C7F65"/>
    <w:rsid w:val="002D02D8"/>
    <w:rsid w:val="002D041F"/>
    <w:rsid w:val="002D0573"/>
    <w:rsid w:val="002D063B"/>
    <w:rsid w:val="002D09E5"/>
    <w:rsid w:val="002D0A81"/>
    <w:rsid w:val="002D0C02"/>
    <w:rsid w:val="002D0C49"/>
    <w:rsid w:val="002D0DFD"/>
    <w:rsid w:val="002D1061"/>
    <w:rsid w:val="002D12D7"/>
    <w:rsid w:val="002D140D"/>
    <w:rsid w:val="002D16DA"/>
    <w:rsid w:val="002D19BF"/>
    <w:rsid w:val="002D1A51"/>
    <w:rsid w:val="002D1B57"/>
    <w:rsid w:val="002D1C41"/>
    <w:rsid w:val="002D1C54"/>
    <w:rsid w:val="002D1CEC"/>
    <w:rsid w:val="002D1D40"/>
    <w:rsid w:val="002D1D60"/>
    <w:rsid w:val="002D1E4D"/>
    <w:rsid w:val="002D1E9E"/>
    <w:rsid w:val="002D21A2"/>
    <w:rsid w:val="002D2996"/>
    <w:rsid w:val="002D2EEA"/>
    <w:rsid w:val="002D30A8"/>
    <w:rsid w:val="002D30D3"/>
    <w:rsid w:val="002D331B"/>
    <w:rsid w:val="002D35DE"/>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BF4"/>
    <w:rsid w:val="002D5CD0"/>
    <w:rsid w:val="002D5E42"/>
    <w:rsid w:val="002D625A"/>
    <w:rsid w:val="002D62C1"/>
    <w:rsid w:val="002D632F"/>
    <w:rsid w:val="002D6538"/>
    <w:rsid w:val="002D6691"/>
    <w:rsid w:val="002D66AC"/>
    <w:rsid w:val="002D6775"/>
    <w:rsid w:val="002D69AC"/>
    <w:rsid w:val="002D69CB"/>
    <w:rsid w:val="002D6B0C"/>
    <w:rsid w:val="002D6C29"/>
    <w:rsid w:val="002D6C70"/>
    <w:rsid w:val="002D6F51"/>
    <w:rsid w:val="002D70B4"/>
    <w:rsid w:val="002D7103"/>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731"/>
    <w:rsid w:val="002E09B3"/>
    <w:rsid w:val="002E0CA4"/>
    <w:rsid w:val="002E1159"/>
    <w:rsid w:val="002E1846"/>
    <w:rsid w:val="002E185E"/>
    <w:rsid w:val="002E1907"/>
    <w:rsid w:val="002E1D28"/>
    <w:rsid w:val="002E1D2C"/>
    <w:rsid w:val="002E1E56"/>
    <w:rsid w:val="002E1E7C"/>
    <w:rsid w:val="002E1ECD"/>
    <w:rsid w:val="002E2309"/>
    <w:rsid w:val="002E24E7"/>
    <w:rsid w:val="002E264E"/>
    <w:rsid w:val="002E2B47"/>
    <w:rsid w:val="002E2BEF"/>
    <w:rsid w:val="002E2C90"/>
    <w:rsid w:val="002E2E21"/>
    <w:rsid w:val="002E325C"/>
    <w:rsid w:val="002E32A6"/>
    <w:rsid w:val="002E3313"/>
    <w:rsid w:val="002E33A2"/>
    <w:rsid w:val="002E33B5"/>
    <w:rsid w:val="002E3436"/>
    <w:rsid w:val="002E3550"/>
    <w:rsid w:val="002E36F8"/>
    <w:rsid w:val="002E3915"/>
    <w:rsid w:val="002E3961"/>
    <w:rsid w:val="002E3B23"/>
    <w:rsid w:val="002E3D24"/>
    <w:rsid w:val="002E3E04"/>
    <w:rsid w:val="002E3E4A"/>
    <w:rsid w:val="002E3F91"/>
    <w:rsid w:val="002E4323"/>
    <w:rsid w:val="002E44AF"/>
    <w:rsid w:val="002E44BF"/>
    <w:rsid w:val="002E45B1"/>
    <w:rsid w:val="002E477C"/>
    <w:rsid w:val="002E4834"/>
    <w:rsid w:val="002E4893"/>
    <w:rsid w:val="002E4931"/>
    <w:rsid w:val="002E49BB"/>
    <w:rsid w:val="002E49E8"/>
    <w:rsid w:val="002E49F6"/>
    <w:rsid w:val="002E4B02"/>
    <w:rsid w:val="002E4BCC"/>
    <w:rsid w:val="002E4E7B"/>
    <w:rsid w:val="002E4EAA"/>
    <w:rsid w:val="002E500D"/>
    <w:rsid w:val="002E50F9"/>
    <w:rsid w:val="002E51FA"/>
    <w:rsid w:val="002E551B"/>
    <w:rsid w:val="002E56F0"/>
    <w:rsid w:val="002E58A0"/>
    <w:rsid w:val="002E590D"/>
    <w:rsid w:val="002E5C88"/>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67A"/>
    <w:rsid w:val="002E7999"/>
    <w:rsid w:val="002E7A2C"/>
    <w:rsid w:val="002E7F87"/>
    <w:rsid w:val="002F0043"/>
    <w:rsid w:val="002F0053"/>
    <w:rsid w:val="002F00A4"/>
    <w:rsid w:val="002F00F4"/>
    <w:rsid w:val="002F0592"/>
    <w:rsid w:val="002F0701"/>
    <w:rsid w:val="002F096E"/>
    <w:rsid w:val="002F0A02"/>
    <w:rsid w:val="002F0A8C"/>
    <w:rsid w:val="002F0C65"/>
    <w:rsid w:val="002F0C71"/>
    <w:rsid w:val="002F0F83"/>
    <w:rsid w:val="002F10F9"/>
    <w:rsid w:val="002F12F3"/>
    <w:rsid w:val="002F17B5"/>
    <w:rsid w:val="002F1A7D"/>
    <w:rsid w:val="002F1B22"/>
    <w:rsid w:val="002F1B76"/>
    <w:rsid w:val="002F1C21"/>
    <w:rsid w:val="002F1CD0"/>
    <w:rsid w:val="002F1DC9"/>
    <w:rsid w:val="002F1E0E"/>
    <w:rsid w:val="002F1EA7"/>
    <w:rsid w:val="002F1F03"/>
    <w:rsid w:val="002F255B"/>
    <w:rsid w:val="002F260A"/>
    <w:rsid w:val="002F29E7"/>
    <w:rsid w:val="002F2A25"/>
    <w:rsid w:val="002F2B27"/>
    <w:rsid w:val="002F2B8D"/>
    <w:rsid w:val="002F2EC6"/>
    <w:rsid w:val="002F3089"/>
    <w:rsid w:val="002F3098"/>
    <w:rsid w:val="002F353A"/>
    <w:rsid w:val="002F3740"/>
    <w:rsid w:val="002F3899"/>
    <w:rsid w:val="002F38E2"/>
    <w:rsid w:val="002F3A7C"/>
    <w:rsid w:val="002F3B3F"/>
    <w:rsid w:val="002F3BD9"/>
    <w:rsid w:val="002F3D42"/>
    <w:rsid w:val="002F3E5A"/>
    <w:rsid w:val="002F3FCF"/>
    <w:rsid w:val="002F4076"/>
    <w:rsid w:val="002F4312"/>
    <w:rsid w:val="002F44A1"/>
    <w:rsid w:val="002F45CF"/>
    <w:rsid w:val="002F462D"/>
    <w:rsid w:val="002F4AFD"/>
    <w:rsid w:val="002F50EF"/>
    <w:rsid w:val="002F553E"/>
    <w:rsid w:val="002F55FC"/>
    <w:rsid w:val="002F5745"/>
    <w:rsid w:val="002F5BEB"/>
    <w:rsid w:val="002F60E5"/>
    <w:rsid w:val="002F61AD"/>
    <w:rsid w:val="002F637D"/>
    <w:rsid w:val="002F6479"/>
    <w:rsid w:val="002F6502"/>
    <w:rsid w:val="002F65DD"/>
    <w:rsid w:val="002F6683"/>
    <w:rsid w:val="002F6871"/>
    <w:rsid w:val="002F6AE0"/>
    <w:rsid w:val="002F6E1D"/>
    <w:rsid w:val="002F72BA"/>
    <w:rsid w:val="002F767F"/>
    <w:rsid w:val="002F7945"/>
    <w:rsid w:val="002F79D1"/>
    <w:rsid w:val="002F7B8B"/>
    <w:rsid w:val="002F7E02"/>
    <w:rsid w:val="003001B7"/>
    <w:rsid w:val="003005C8"/>
    <w:rsid w:val="00300BB6"/>
    <w:rsid w:val="0030110F"/>
    <w:rsid w:val="0030143B"/>
    <w:rsid w:val="003015DD"/>
    <w:rsid w:val="003016DA"/>
    <w:rsid w:val="0030180C"/>
    <w:rsid w:val="00301830"/>
    <w:rsid w:val="00301A50"/>
    <w:rsid w:val="00301AD6"/>
    <w:rsid w:val="00301ADD"/>
    <w:rsid w:val="00301B4A"/>
    <w:rsid w:val="00301B5E"/>
    <w:rsid w:val="00301FFA"/>
    <w:rsid w:val="00302640"/>
    <w:rsid w:val="00302BBC"/>
    <w:rsid w:val="00302C28"/>
    <w:rsid w:val="00302C2A"/>
    <w:rsid w:val="00302DC6"/>
    <w:rsid w:val="00302FD0"/>
    <w:rsid w:val="003035C6"/>
    <w:rsid w:val="003038BC"/>
    <w:rsid w:val="00303E29"/>
    <w:rsid w:val="00303E2C"/>
    <w:rsid w:val="00303EEB"/>
    <w:rsid w:val="00303FFD"/>
    <w:rsid w:val="00304789"/>
    <w:rsid w:val="00304851"/>
    <w:rsid w:val="00304885"/>
    <w:rsid w:val="00304C29"/>
    <w:rsid w:val="00304D1D"/>
    <w:rsid w:val="00304EA5"/>
    <w:rsid w:val="00304F43"/>
    <w:rsid w:val="00305090"/>
    <w:rsid w:val="00305232"/>
    <w:rsid w:val="0030523E"/>
    <w:rsid w:val="003052A2"/>
    <w:rsid w:val="0030553C"/>
    <w:rsid w:val="00305553"/>
    <w:rsid w:val="00305589"/>
    <w:rsid w:val="003057E2"/>
    <w:rsid w:val="00305C8B"/>
    <w:rsid w:val="00305C90"/>
    <w:rsid w:val="00305D8C"/>
    <w:rsid w:val="0030604F"/>
    <w:rsid w:val="00306162"/>
    <w:rsid w:val="00306357"/>
    <w:rsid w:val="00306391"/>
    <w:rsid w:val="00306405"/>
    <w:rsid w:val="00306582"/>
    <w:rsid w:val="003067D7"/>
    <w:rsid w:val="003067FF"/>
    <w:rsid w:val="00306B96"/>
    <w:rsid w:val="00306DEF"/>
    <w:rsid w:val="00306E7F"/>
    <w:rsid w:val="0030727E"/>
    <w:rsid w:val="003072A7"/>
    <w:rsid w:val="003072C8"/>
    <w:rsid w:val="00307400"/>
    <w:rsid w:val="00307560"/>
    <w:rsid w:val="003076B6"/>
    <w:rsid w:val="00307ABE"/>
    <w:rsid w:val="00307B00"/>
    <w:rsid w:val="00307B35"/>
    <w:rsid w:val="00307E8B"/>
    <w:rsid w:val="00310353"/>
    <w:rsid w:val="0031038B"/>
    <w:rsid w:val="003106A6"/>
    <w:rsid w:val="00310A1C"/>
    <w:rsid w:val="00310B56"/>
    <w:rsid w:val="00310C84"/>
    <w:rsid w:val="00310F7E"/>
    <w:rsid w:val="00311138"/>
    <w:rsid w:val="0031120D"/>
    <w:rsid w:val="003112DF"/>
    <w:rsid w:val="003115FA"/>
    <w:rsid w:val="00311730"/>
    <w:rsid w:val="003119B6"/>
    <w:rsid w:val="00311A21"/>
    <w:rsid w:val="00311C9C"/>
    <w:rsid w:val="00311EC7"/>
    <w:rsid w:val="003122E4"/>
    <w:rsid w:val="0031231E"/>
    <w:rsid w:val="00312383"/>
    <w:rsid w:val="0031282D"/>
    <w:rsid w:val="003129AA"/>
    <w:rsid w:val="00312A4C"/>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8D6"/>
    <w:rsid w:val="00314A42"/>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1C6"/>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5A"/>
    <w:rsid w:val="00322FF3"/>
    <w:rsid w:val="00323610"/>
    <w:rsid w:val="003236A7"/>
    <w:rsid w:val="00323C0F"/>
    <w:rsid w:val="0032405C"/>
    <w:rsid w:val="0032415B"/>
    <w:rsid w:val="003241F2"/>
    <w:rsid w:val="0032459E"/>
    <w:rsid w:val="00324678"/>
    <w:rsid w:val="0032491B"/>
    <w:rsid w:val="00324ADB"/>
    <w:rsid w:val="00324AFA"/>
    <w:rsid w:val="00324FBE"/>
    <w:rsid w:val="0032506B"/>
    <w:rsid w:val="00325243"/>
    <w:rsid w:val="003252A0"/>
    <w:rsid w:val="003255C7"/>
    <w:rsid w:val="003255EA"/>
    <w:rsid w:val="003256A0"/>
    <w:rsid w:val="0032580C"/>
    <w:rsid w:val="003258FA"/>
    <w:rsid w:val="0032592E"/>
    <w:rsid w:val="00325C6D"/>
    <w:rsid w:val="00325EF4"/>
    <w:rsid w:val="00325F12"/>
    <w:rsid w:val="003260F5"/>
    <w:rsid w:val="003266E8"/>
    <w:rsid w:val="00326729"/>
    <w:rsid w:val="0032678D"/>
    <w:rsid w:val="003268CF"/>
    <w:rsid w:val="00326C3F"/>
    <w:rsid w:val="00326C4D"/>
    <w:rsid w:val="0032711F"/>
    <w:rsid w:val="00327581"/>
    <w:rsid w:val="003275FE"/>
    <w:rsid w:val="0032783E"/>
    <w:rsid w:val="00327B31"/>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D80"/>
    <w:rsid w:val="00330DF7"/>
    <w:rsid w:val="00330F02"/>
    <w:rsid w:val="003312CC"/>
    <w:rsid w:val="003312E9"/>
    <w:rsid w:val="00331501"/>
    <w:rsid w:val="00331519"/>
    <w:rsid w:val="00331778"/>
    <w:rsid w:val="00331BBE"/>
    <w:rsid w:val="00331CB5"/>
    <w:rsid w:val="00331CDD"/>
    <w:rsid w:val="00331EF5"/>
    <w:rsid w:val="003321C1"/>
    <w:rsid w:val="003323FF"/>
    <w:rsid w:val="00332475"/>
    <w:rsid w:val="003324D6"/>
    <w:rsid w:val="0033286A"/>
    <w:rsid w:val="00332932"/>
    <w:rsid w:val="0033319C"/>
    <w:rsid w:val="00333514"/>
    <w:rsid w:val="0033369F"/>
    <w:rsid w:val="00333AA9"/>
    <w:rsid w:val="00333B1B"/>
    <w:rsid w:val="00333B3F"/>
    <w:rsid w:val="00333CEB"/>
    <w:rsid w:val="00333E03"/>
    <w:rsid w:val="00333F72"/>
    <w:rsid w:val="00334108"/>
    <w:rsid w:val="003341ED"/>
    <w:rsid w:val="0033423E"/>
    <w:rsid w:val="00334275"/>
    <w:rsid w:val="003342CE"/>
    <w:rsid w:val="00334318"/>
    <w:rsid w:val="00334340"/>
    <w:rsid w:val="00334736"/>
    <w:rsid w:val="00334A9D"/>
    <w:rsid w:val="00335075"/>
    <w:rsid w:val="003351C5"/>
    <w:rsid w:val="00335219"/>
    <w:rsid w:val="00335255"/>
    <w:rsid w:val="003352AD"/>
    <w:rsid w:val="003354F1"/>
    <w:rsid w:val="003357E0"/>
    <w:rsid w:val="00335A31"/>
    <w:rsid w:val="00335C5C"/>
    <w:rsid w:val="00335D76"/>
    <w:rsid w:val="00335EED"/>
    <w:rsid w:val="00336326"/>
    <w:rsid w:val="00336494"/>
    <w:rsid w:val="003364E1"/>
    <w:rsid w:val="00336620"/>
    <w:rsid w:val="00336720"/>
    <w:rsid w:val="003368C2"/>
    <w:rsid w:val="00336C25"/>
    <w:rsid w:val="00336C29"/>
    <w:rsid w:val="00336EEE"/>
    <w:rsid w:val="003373E7"/>
    <w:rsid w:val="00337409"/>
    <w:rsid w:val="00337EBF"/>
    <w:rsid w:val="0034008E"/>
    <w:rsid w:val="00340260"/>
    <w:rsid w:val="003404CE"/>
    <w:rsid w:val="0034053D"/>
    <w:rsid w:val="003405B2"/>
    <w:rsid w:val="00340877"/>
    <w:rsid w:val="0034134F"/>
    <w:rsid w:val="00341372"/>
    <w:rsid w:val="00341384"/>
    <w:rsid w:val="00341388"/>
    <w:rsid w:val="003415F2"/>
    <w:rsid w:val="00341896"/>
    <w:rsid w:val="003418DE"/>
    <w:rsid w:val="00341ACE"/>
    <w:rsid w:val="00341B6B"/>
    <w:rsid w:val="00341F4A"/>
    <w:rsid w:val="0034227B"/>
    <w:rsid w:val="00342356"/>
    <w:rsid w:val="0034276B"/>
    <w:rsid w:val="00342815"/>
    <w:rsid w:val="00342A0B"/>
    <w:rsid w:val="00342C32"/>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25E"/>
    <w:rsid w:val="0034453D"/>
    <w:rsid w:val="003445EC"/>
    <w:rsid w:val="00344640"/>
    <w:rsid w:val="00344663"/>
    <w:rsid w:val="003448C5"/>
    <w:rsid w:val="00344A6E"/>
    <w:rsid w:val="00344C8E"/>
    <w:rsid w:val="00344D64"/>
    <w:rsid w:val="00344FC7"/>
    <w:rsid w:val="003450E7"/>
    <w:rsid w:val="00345472"/>
    <w:rsid w:val="00345749"/>
    <w:rsid w:val="003457F9"/>
    <w:rsid w:val="00345A09"/>
    <w:rsid w:val="00345BC6"/>
    <w:rsid w:val="00345C3E"/>
    <w:rsid w:val="00345E14"/>
    <w:rsid w:val="00345FAE"/>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8"/>
    <w:rsid w:val="003473F9"/>
    <w:rsid w:val="00347992"/>
    <w:rsid w:val="003479CE"/>
    <w:rsid w:val="00347BEB"/>
    <w:rsid w:val="00347CAD"/>
    <w:rsid w:val="00347DA5"/>
    <w:rsid w:val="00347EFA"/>
    <w:rsid w:val="00347FCC"/>
    <w:rsid w:val="003505D4"/>
    <w:rsid w:val="003506A9"/>
    <w:rsid w:val="00350792"/>
    <w:rsid w:val="0035094D"/>
    <w:rsid w:val="00350ADA"/>
    <w:rsid w:val="00350B37"/>
    <w:rsid w:val="00350B9E"/>
    <w:rsid w:val="00350C12"/>
    <w:rsid w:val="00350CC6"/>
    <w:rsid w:val="00350D01"/>
    <w:rsid w:val="00350EC8"/>
    <w:rsid w:val="00350F8C"/>
    <w:rsid w:val="00351696"/>
    <w:rsid w:val="003517BA"/>
    <w:rsid w:val="0035181F"/>
    <w:rsid w:val="00351A39"/>
    <w:rsid w:val="00351E5E"/>
    <w:rsid w:val="00352437"/>
    <w:rsid w:val="00352604"/>
    <w:rsid w:val="0035288D"/>
    <w:rsid w:val="003528FD"/>
    <w:rsid w:val="00352D82"/>
    <w:rsid w:val="00352DA2"/>
    <w:rsid w:val="00352F81"/>
    <w:rsid w:val="00353046"/>
    <w:rsid w:val="003532F2"/>
    <w:rsid w:val="003537AC"/>
    <w:rsid w:val="003538CB"/>
    <w:rsid w:val="003538F1"/>
    <w:rsid w:val="00353A2C"/>
    <w:rsid w:val="0035402A"/>
    <w:rsid w:val="00354179"/>
    <w:rsid w:val="00354191"/>
    <w:rsid w:val="00354245"/>
    <w:rsid w:val="00354765"/>
    <w:rsid w:val="003547AF"/>
    <w:rsid w:val="00354AA1"/>
    <w:rsid w:val="00354E50"/>
    <w:rsid w:val="00354F9F"/>
    <w:rsid w:val="00355286"/>
    <w:rsid w:val="00355300"/>
    <w:rsid w:val="00355371"/>
    <w:rsid w:val="00355A68"/>
    <w:rsid w:val="00355FAB"/>
    <w:rsid w:val="003560D4"/>
    <w:rsid w:val="00356553"/>
    <w:rsid w:val="00356A86"/>
    <w:rsid w:val="00356DC1"/>
    <w:rsid w:val="00356F56"/>
    <w:rsid w:val="0035711A"/>
    <w:rsid w:val="00357647"/>
    <w:rsid w:val="00357740"/>
    <w:rsid w:val="00357754"/>
    <w:rsid w:val="003578F2"/>
    <w:rsid w:val="00357958"/>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A7"/>
    <w:rsid w:val="00361EB2"/>
    <w:rsid w:val="00362342"/>
    <w:rsid w:val="003623B0"/>
    <w:rsid w:val="0036250E"/>
    <w:rsid w:val="00362522"/>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674"/>
    <w:rsid w:val="00363865"/>
    <w:rsid w:val="00363A6E"/>
    <w:rsid w:val="00363B82"/>
    <w:rsid w:val="00363E89"/>
    <w:rsid w:val="00363E99"/>
    <w:rsid w:val="00364032"/>
    <w:rsid w:val="00364356"/>
    <w:rsid w:val="0036445C"/>
    <w:rsid w:val="003646C5"/>
    <w:rsid w:val="003647EF"/>
    <w:rsid w:val="00364835"/>
    <w:rsid w:val="00364E5F"/>
    <w:rsid w:val="00364EAE"/>
    <w:rsid w:val="00364EFF"/>
    <w:rsid w:val="0036503A"/>
    <w:rsid w:val="00365B92"/>
    <w:rsid w:val="00365D42"/>
    <w:rsid w:val="00365E6B"/>
    <w:rsid w:val="00365ECF"/>
    <w:rsid w:val="00365F3B"/>
    <w:rsid w:val="00365FF9"/>
    <w:rsid w:val="003661E8"/>
    <w:rsid w:val="00366373"/>
    <w:rsid w:val="003663F5"/>
    <w:rsid w:val="003666CD"/>
    <w:rsid w:val="00366747"/>
    <w:rsid w:val="00366B42"/>
    <w:rsid w:val="00366BA0"/>
    <w:rsid w:val="00366BF7"/>
    <w:rsid w:val="00366DAB"/>
    <w:rsid w:val="003670F5"/>
    <w:rsid w:val="003671E3"/>
    <w:rsid w:val="00367377"/>
    <w:rsid w:val="0036737A"/>
    <w:rsid w:val="003673D7"/>
    <w:rsid w:val="0036741D"/>
    <w:rsid w:val="003675BC"/>
    <w:rsid w:val="0036785E"/>
    <w:rsid w:val="0036797A"/>
    <w:rsid w:val="00367B74"/>
    <w:rsid w:val="00367BFD"/>
    <w:rsid w:val="00370089"/>
    <w:rsid w:val="003700CA"/>
    <w:rsid w:val="003702CC"/>
    <w:rsid w:val="00370454"/>
    <w:rsid w:val="00370A6C"/>
    <w:rsid w:val="00370B5A"/>
    <w:rsid w:val="003710D9"/>
    <w:rsid w:val="00371255"/>
    <w:rsid w:val="003712A2"/>
    <w:rsid w:val="00371A9D"/>
    <w:rsid w:val="00371BBB"/>
    <w:rsid w:val="00371C09"/>
    <w:rsid w:val="00371C56"/>
    <w:rsid w:val="00371D88"/>
    <w:rsid w:val="00371E40"/>
    <w:rsid w:val="00371ECA"/>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87"/>
    <w:rsid w:val="003745FC"/>
    <w:rsid w:val="00374752"/>
    <w:rsid w:val="0037476C"/>
    <w:rsid w:val="003748A5"/>
    <w:rsid w:val="00374DE8"/>
    <w:rsid w:val="00374E3A"/>
    <w:rsid w:val="00374FFC"/>
    <w:rsid w:val="0037512F"/>
    <w:rsid w:val="0037516A"/>
    <w:rsid w:val="003752FA"/>
    <w:rsid w:val="00375422"/>
    <w:rsid w:val="0037549A"/>
    <w:rsid w:val="003756E1"/>
    <w:rsid w:val="003757CA"/>
    <w:rsid w:val="0037581D"/>
    <w:rsid w:val="00375884"/>
    <w:rsid w:val="00375B15"/>
    <w:rsid w:val="00375DBA"/>
    <w:rsid w:val="00375EA9"/>
    <w:rsid w:val="00376081"/>
    <w:rsid w:val="00376284"/>
    <w:rsid w:val="0037695C"/>
    <w:rsid w:val="00376E69"/>
    <w:rsid w:val="00376FA3"/>
    <w:rsid w:val="00377257"/>
    <w:rsid w:val="00377342"/>
    <w:rsid w:val="0037739D"/>
    <w:rsid w:val="003774AE"/>
    <w:rsid w:val="003776DF"/>
    <w:rsid w:val="00377A35"/>
    <w:rsid w:val="00377D02"/>
    <w:rsid w:val="00377F1A"/>
    <w:rsid w:val="00380027"/>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30"/>
    <w:rsid w:val="00381845"/>
    <w:rsid w:val="003818BA"/>
    <w:rsid w:val="00381951"/>
    <w:rsid w:val="00381978"/>
    <w:rsid w:val="00381CC6"/>
    <w:rsid w:val="0038231A"/>
    <w:rsid w:val="003823D7"/>
    <w:rsid w:val="00382436"/>
    <w:rsid w:val="00382A1D"/>
    <w:rsid w:val="00382A62"/>
    <w:rsid w:val="00382B84"/>
    <w:rsid w:val="00382C33"/>
    <w:rsid w:val="003830EC"/>
    <w:rsid w:val="00383142"/>
    <w:rsid w:val="00383362"/>
    <w:rsid w:val="00383403"/>
    <w:rsid w:val="00383828"/>
    <w:rsid w:val="00383E42"/>
    <w:rsid w:val="00383F46"/>
    <w:rsid w:val="003842DF"/>
    <w:rsid w:val="003846A2"/>
    <w:rsid w:val="00384D12"/>
    <w:rsid w:val="00384D2B"/>
    <w:rsid w:val="00384F39"/>
    <w:rsid w:val="00384F83"/>
    <w:rsid w:val="00385051"/>
    <w:rsid w:val="003852F5"/>
    <w:rsid w:val="003854B2"/>
    <w:rsid w:val="00385953"/>
    <w:rsid w:val="00385989"/>
    <w:rsid w:val="0038599B"/>
    <w:rsid w:val="00385AE9"/>
    <w:rsid w:val="00385FA7"/>
    <w:rsid w:val="00386262"/>
    <w:rsid w:val="00386454"/>
    <w:rsid w:val="0038651B"/>
    <w:rsid w:val="003867AD"/>
    <w:rsid w:val="00386C09"/>
    <w:rsid w:val="00386E4D"/>
    <w:rsid w:val="0038721A"/>
    <w:rsid w:val="00387603"/>
    <w:rsid w:val="00387620"/>
    <w:rsid w:val="00387665"/>
    <w:rsid w:val="00387771"/>
    <w:rsid w:val="003877A9"/>
    <w:rsid w:val="003878F0"/>
    <w:rsid w:val="00387A88"/>
    <w:rsid w:val="00387A96"/>
    <w:rsid w:val="00387AC8"/>
    <w:rsid w:val="00387AF8"/>
    <w:rsid w:val="00387E0F"/>
    <w:rsid w:val="00387EC6"/>
    <w:rsid w:val="003900F3"/>
    <w:rsid w:val="0039011E"/>
    <w:rsid w:val="0039015A"/>
    <w:rsid w:val="00390473"/>
    <w:rsid w:val="003907E6"/>
    <w:rsid w:val="0039099B"/>
    <w:rsid w:val="00390C38"/>
    <w:rsid w:val="00390E72"/>
    <w:rsid w:val="00390EE4"/>
    <w:rsid w:val="003911D3"/>
    <w:rsid w:val="003915A9"/>
    <w:rsid w:val="00391748"/>
    <w:rsid w:val="00391989"/>
    <w:rsid w:val="00391DC9"/>
    <w:rsid w:val="00391E48"/>
    <w:rsid w:val="00391EA9"/>
    <w:rsid w:val="003921D9"/>
    <w:rsid w:val="00392260"/>
    <w:rsid w:val="0039228A"/>
    <w:rsid w:val="0039271A"/>
    <w:rsid w:val="003929B2"/>
    <w:rsid w:val="00392AE6"/>
    <w:rsid w:val="003930CD"/>
    <w:rsid w:val="003931D3"/>
    <w:rsid w:val="00393750"/>
    <w:rsid w:val="0039375D"/>
    <w:rsid w:val="00393779"/>
    <w:rsid w:val="00393863"/>
    <w:rsid w:val="003938AC"/>
    <w:rsid w:val="00393A5E"/>
    <w:rsid w:val="00393AFE"/>
    <w:rsid w:val="00393C1F"/>
    <w:rsid w:val="00393CCD"/>
    <w:rsid w:val="00393D9C"/>
    <w:rsid w:val="00393EC7"/>
    <w:rsid w:val="00394091"/>
    <w:rsid w:val="0039417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8BC"/>
    <w:rsid w:val="003959CD"/>
    <w:rsid w:val="00395ADA"/>
    <w:rsid w:val="00395D0F"/>
    <w:rsid w:val="00395D53"/>
    <w:rsid w:val="00395E4B"/>
    <w:rsid w:val="00396097"/>
    <w:rsid w:val="003961FF"/>
    <w:rsid w:val="0039623B"/>
    <w:rsid w:val="00396323"/>
    <w:rsid w:val="00396AD8"/>
    <w:rsid w:val="00396B0C"/>
    <w:rsid w:val="00396DF1"/>
    <w:rsid w:val="0039703B"/>
    <w:rsid w:val="00397057"/>
    <w:rsid w:val="003971D0"/>
    <w:rsid w:val="00397286"/>
    <w:rsid w:val="00397407"/>
    <w:rsid w:val="00397487"/>
    <w:rsid w:val="0039797D"/>
    <w:rsid w:val="00397A30"/>
    <w:rsid w:val="00397AF5"/>
    <w:rsid w:val="00397D92"/>
    <w:rsid w:val="00397F83"/>
    <w:rsid w:val="003A029D"/>
    <w:rsid w:val="003A02EB"/>
    <w:rsid w:val="003A04F8"/>
    <w:rsid w:val="003A05C3"/>
    <w:rsid w:val="003A0978"/>
    <w:rsid w:val="003A0B77"/>
    <w:rsid w:val="003A0D8E"/>
    <w:rsid w:val="003A0FEF"/>
    <w:rsid w:val="003A10D5"/>
    <w:rsid w:val="003A1488"/>
    <w:rsid w:val="003A150D"/>
    <w:rsid w:val="003A1687"/>
    <w:rsid w:val="003A1857"/>
    <w:rsid w:val="003A1D1F"/>
    <w:rsid w:val="003A1EF2"/>
    <w:rsid w:val="003A1F1A"/>
    <w:rsid w:val="003A2109"/>
    <w:rsid w:val="003A2454"/>
    <w:rsid w:val="003A2751"/>
    <w:rsid w:val="003A2879"/>
    <w:rsid w:val="003A28F5"/>
    <w:rsid w:val="003A29DF"/>
    <w:rsid w:val="003A2C19"/>
    <w:rsid w:val="003A2CE2"/>
    <w:rsid w:val="003A2D28"/>
    <w:rsid w:val="003A2E0D"/>
    <w:rsid w:val="003A31AE"/>
    <w:rsid w:val="003A3294"/>
    <w:rsid w:val="003A3847"/>
    <w:rsid w:val="003A3956"/>
    <w:rsid w:val="003A3B8A"/>
    <w:rsid w:val="003A3DDD"/>
    <w:rsid w:val="003A3E04"/>
    <w:rsid w:val="003A420E"/>
    <w:rsid w:val="003A4531"/>
    <w:rsid w:val="003A45E6"/>
    <w:rsid w:val="003A46E0"/>
    <w:rsid w:val="003A49ED"/>
    <w:rsid w:val="003A4FD7"/>
    <w:rsid w:val="003A4FF1"/>
    <w:rsid w:val="003A5154"/>
    <w:rsid w:val="003A5159"/>
    <w:rsid w:val="003A51D3"/>
    <w:rsid w:val="003A52CC"/>
    <w:rsid w:val="003A5666"/>
    <w:rsid w:val="003A585C"/>
    <w:rsid w:val="003A5A21"/>
    <w:rsid w:val="003A5A5F"/>
    <w:rsid w:val="003A65CA"/>
    <w:rsid w:val="003A6676"/>
    <w:rsid w:val="003A6D16"/>
    <w:rsid w:val="003A7510"/>
    <w:rsid w:val="003A772B"/>
    <w:rsid w:val="003A78CF"/>
    <w:rsid w:val="003A7A20"/>
    <w:rsid w:val="003A7B6F"/>
    <w:rsid w:val="003A7EB0"/>
    <w:rsid w:val="003B0053"/>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EF"/>
    <w:rsid w:val="003B110F"/>
    <w:rsid w:val="003B136E"/>
    <w:rsid w:val="003B143F"/>
    <w:rsid w:val="003B1518"/>
    <w:rsid w:val="003B185F"/>
    <w:rsid w:val="003B18F5"/>
    <w:rsid w:val="003B1995"/>
    <w:rsid w:val="003B1997"/>
    <w:rsid w:val="003B1B8A"/>
    <w:rsid w:val="003B1BEA"/>
    <w:rsid w:val="003B20C6"/>
    <w:rsid w:val="003B211C"/>
    <w:rsid w:val="003B216D"/>
    <w:rsid w:val="003B21AD"/>
    <w:rsid w:val="003B2244"/>
    <w:rsid w:val="003B233C"/>
    <w:rsid w:val="003B2658"/>
    <w:rsid w:val="003B265D"/>
    <w:rsid w:val="003B2841"/>
    <w:rsid w:val="003B287D"/>
    <w:rsid w:val="003B2A29"/>
    <w:rsid w:val="003B2B85"/>
    <w:rsid w:val="003B2C7E"/>
    <w:rsid w:val="003B2D7E"/>
    <w:rsid w:val="003B2DD1"/>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EC1"/>
    <w:rsid w:val="003B42FE"/>
    <w:rsid w:val="003B4326"/>
    <w:rsid w:val="003B4342"/>
    <w:rsid w:val="003B44DB"/>
    <w:rsid w:val="003B4691"/>
    <w:rsid w:val="003B4C4D"/>
    <w:rsid w:val="003B4F64"/>
    <w:rsid w:val="003B5109"/>
    <w:rsid w:val="003B5468"/>
    <w:rsid w:val="003B5520"/>
    <w:rsid w:val="003B555C"/>
    <w:rsid w:val="003B5929"/>
    <w:rsid w:val="003B5A52"/>
    <w:rsid w:val="003B5B32"/>
    <w:rsid w:val="003B5DFE"/>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1171"/>
    <w:rsid w:val="003C12ED"/>
    <w:rsid w:val="003C13B9"/>
    <w:rsid w:val="003C155B"/>
    <w:rsid w:val="003C16E8"/>
    <w:rsid w:val="003C1861"/>
    <w:rsid w:val="003C1A08"/>
    <w:rsid w:val="003C2024"/>
    <w:rsid w:val="003C21F9"/>
    <w:rsid w:val="003C234E"/>
    <w:rsid w:val="003C257B"/>
    <w:rsid w:val="003C25EF"/>
    <w:rsid w:val="003C28D2"/>
    <w:rsid w:val="003C295F"/>
    <w:rsid w:val="003C2A69"/>
    <w:rsid w:val="003C2C01"/>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B9"/>
    <w:rsid w:val="003C4E08"/>
    <w:rsid w:val="003C4E54"/>
    <w:rsid w:val="003C5083"/>
    <w:rsid w:val="003C523D"/>
    <w:rsid w:val="003C529B"/>
    <w:rsid w:val="003C5512"/>
    <w:rsid w:val="003C557B"/>
    <w:rsid w:val="003C566D"/>
    <w:rsid w:val="003C58DD"/>
    <w:rsid w:val="003C5D89"/>
    <w:rsid w:val="003C63B7"/>
    <w:rsid w:val="003C64C8"/>
    <w:rsid w:val="003C6793"/>
    <w:rsid w:val="003C67DD"/>
    <w:rsid w:val="003C6DF0"/>
    <w:rsid w:val="003C6FB0"/>
    <w:rsid w:val="003C71C7"/>
    <w:rsid w:val="003C73ED"/>
    <w:rsid w:val="003C7630"/>
    <w:rsid w:val="003C79DF"/>
    <w:rsid w:val="003C7BAD"/>
    <w:rsid w:val="003C7D98"/>
    <w:rsid w:val="003C7F10"/>
    <w:rsid w:val="003D0044"/>
    <w:rsid w:val="003D00BC"/>
    <w:rsid w:val="003D0225"/>
    <w:rsid w:val="003D0245"/>
    <w:rsid w:val="003D0609"/>
    <w:rsid w:val="003D0773"/>
    <w:rsid w:val="003D086E"/>
    <w:rsid w:val="003D0DA4"/>
    <w:rsid w:val="003D0DCF"/>
    <w:rsid w:val="003D121A"/>
    <w:rsid w:val="003D1445"/>
    <w:rsid w:val="003D14B5"/>
    <w:rsid w:val="003D16D7"/>
    <w:rsid w:val="003D18AF"/>
    <w:rsid w:val="003D1AF0"/>
    <w:rsid w:val="003D1C9D"/>
    <w:rsid w:val="003D1D10"/>
    <w:rsid w:val="003D1D6B"/>
    <w:rsid w:val="003D236B"/>
    <w:rsid w:val="003D2474"/>
    <w:rsid w:val="003D26CB"/>
    <w:rsid w:val="003D2DFC"/>
    <w:rsid w:val="003D2EA8"/>
    <w:rsid w:val="003D3135"/>
    <w:rsid w:val="003D3140"/>
    <w:rsid w:val="003D31FC"/>
    <w:rsid w:val="003D327E"/>
    <w:rsid w:val="003D339E"/>
    <w:rsid w:val="003D348A"/>
    <w:rsid w:val="003D36C5"/>
    <w:rsid w:val="003D385D"/>
    <w:rsid w:val="003D3B89"/>
    <w:rsid w:val="003D3D0C"/>
    <w:rsid w:val="003D3E5A"/>
    <w:rsid w:val="003D3EAA"/>
    <w:rsid w:val="003D3ED0"/>
    <w:rsid w:val="003D3F81"/>
    <w:rsid w:val="003D3FA0"/>
    <w:rsid w:val="003D415D"/>
    <w:rsid w:val="003D4227"/>
    <w:rsid w:val="003D4377"/>
    <w:rsid w:val="003D43AB"/>
    <w:rsid w:val="003D43B6"/>
    <w:rsid w:val="003D45C9"/>
    <w:rsid w:val="003D4636"/>
    <w:rsid w:val="003D47E9"/>
    <w:rsid w:val="003D4A53"/>
    <w:rsid w:val="003D4BF1"/>
    <w:rsid w:val="003D4C68"/>
    <w:rsid w:val="003D4DF9"/>
    <w:rsid w:val="003D4ED7"/>
    <w:rsid w:val="003D4F33"/>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6F"/>
    <w:rsid w:val="003E08C0"/>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21D7"/>
    <w:rsid w:val="003E2316"/>
    <w:rsid w:val="003E2377"/>
    <w:rsid w:val="003E23C2"/>
    <w:rsid w:val="003E257B"/>
    <w:rsid w:val="003E2602"/>
    <w:rsid w:val="003E265D"/>
    <w:rsid w:val="003E27A8"/>
    <w:rsid w:val="003E2862"/>
    <w:rsid w:val="003E2B1A"/>
    <w:rsid w:val="003E2B41"/>
    <w:rsid w:val="003E2B42"/>
    <w:rsid w:val="003E2B66"/>
    <w:rsid w:val="003E2DBF"/>
    <w:rsid w:val="003E2DE8"/>
    <w:rsid w:val="003E31E3"/>
    <w:rsid w:val="003E3410"/>
    <w:rsid w:val="003E35F6"/>
    <w:rsid w:val="003E3681"/>
    <w:rsid w:val="003E36D1"/>
    <w:rsid w:val="003E3B3B"/>
    <w:rsid w:val="003E3BF7"/>
    <w:rsid w:val="003E3BFC"/>
    <w:rsid w:val="003E3D8E"/>
    <w:rsid w:val="003E3E28"/>
    <w:rsid w:val="003E4292"/>
    <w:rsid w:val="003E438B"/>
    <w:rsid w:val="003E47F2"/>
    <w:rsid w:val="003E47FD"/>
    <w:rsid w:val="003E4824"/>
    <w:rsid w:val="003E4C49"/>
    <w:rsid w:val="003E5050"/>
    <w:rsid w:val="003E5132"/>
    <w:rsid w:val="003E5133"/>
    <w:rsid w:val="003E5223"/>
    <w:rsid w:val="003E52B7"/>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F9B"/>
    <w:rsid w:val="003E70D4"/>
    <w:rsid w:val="003E716B"/>
    <w:rsid w:val="003E75F9"/>
    <w:rsid w:val="003E7857"/>
    <w:rsid w:val="003E7991"/>
    <w:rsid w:val="003E7993"/>
    <w:rsid w:val="003E7A00"/>
    <w:rsid w:val="003E7ADD"/>
    <w:rsid w:val="003F0049"/>
    <w:rsid w:val="003F0109"/>
    <w:rsid w:val="003F01FA"/>
    <w:rsid w:val="003F021C"/>
    <w:rsid w:val="003F036C"/>
    <w:rsid w:val="003F04C3"/>
    <w:rsid w:val="003F05ED"/>
    <w:rsid w:val="003F0716"/>
    <w:rsid w:val="003F088D"/>
    <w:rsid w:val="003F0903"/>
    <w:rsid w:val="003F096A"/>
    <w:rsid w:val="003F0A21"/>
    <w:rsid w:val="003F0B77"/>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96D"/>
    <w:rsid w:val="003F29B9"/>
    <w:rsid w:val="003F2E2C"/>
    <w:rsid w:val="003F31F5"/>
    <w:rsid w:val="003F358B"/>
    <w:rsid w:val="003F37B3"/>
    <w:rsid w:val="003F38A7"/>
    <w:rsid w:val="003F3984"/>
    <w:rsid w:val="003F3CD8"/>
    <w:rsid w:val="003F3E7F"/>
    <w:rsid w:val="003F3F7B"/>
    <w:rsid w:val="003F41B6"/>
    <w:rsid w:val="003F4292"/>
    <w:rsid w:val="003F42BA"/>
    <w:rsid w:val="003F45AC"/>
    <w:rsid w:val="003F45C0"/>
    <w:rsid w:val="003F4721"/>
    <w:rsid w:val="003F473A"/>
    <w:rsid w:val="003F4857"/>
    <w:rsid w:val="003F4901"/>
    <w:rsid w:val="003F4E97"/>
    <w:rsid w:val="003F4FE7"/>
    <w:rsid w:val="003F5373"/>
    <w:rsid w:val="003F54CD"/>
    <w:rsid w:val="003F56CB"/>
    <w:rsid w:val="003F5897"/>
    <w:rsid w:val="003F5A9E"/>
    <w:rsid w:val="003F5BA8"/>
    <w:rsid w:val="003F5D4F"/>
    <w:rsid w:val="003F639B"/>
    <w:rsid w:val="003F6466"/>
    <w:rsid w:val="003F658A"/>
    <w:rsid w:val="003F66DE"/>
    <w:rsid w:val="003F6A59"/>
    <w:rsid w:val="003F6D2C"/>
    <w:rsid w:val="003F6D72"/>
    <w:rsid w:val="003F6F2A"/>
    <w:rsid w:val="003F6FEF"/>
    <w:rsid w:val="003F7092"/>
    <w:rsid w:val="003F70B1"/>
    <w:rsid w:val="003F711D"/>
    <w:rsid w:val="003F71B0"/>
    <w:rsid w:val="003F72CA"/>
    <w:rsid w:val="003F7433"/>
    <w:rsid w:val="003F746C"/>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278D"/>
    <w:rsid w:val="0040282F"/>
    <w:rsid w:val="00402886"/>
    <w:rsid w:val="0040299D"/>
    <w:rsid w:val="00402CB3"/>
    <w:rsid w:val="00402CFB"/>
    <w:rsid w:val="00402D6A"/>
    <w:rsid w:val="00402EF7"/>
    <w:rsid w:val="00403181"/>
    <w:rsid w:val="004033A9"/>
    <w:rsid w:val="004037D2"/>
    <w:rsid w:val="0040396C"/>
    <w:rsid w:val="004039F0"/>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79B"/>
    <w:rsid w:val="004068B6"/>
    <w:rsid w:val="004068DF"/>
    <w:rsid w:val="0040695B"/>
    <w:rsid w:val="00406C71"/>
    <w:rsid w:val="00406F39"/>
    <w:rsid w:val="0040714E"/>
    <w:rsid w:val="00407279"/>
    <w:rsid w:val="00407482"/>
    <w:rsid w:val="00407598"/>
    <w:rsid w:val="004075CB"/>
    <w:rsid w:val="00407717"/>
    <w:rsid w:val="00407779"/>
    <w:rsid w:val="00407DD5"/>
    <w:rsid w:val="00407F08"/>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65B"/>
    <w:rsid w:val="0041276C"/>
    <w:rsid w:val="00412B01"/>
    <w:rsid w:val="00412BDF"/>
    <w:rsid w:val="00412C68"/>
    <w:rsid w:val="00412CCD"/>
    <w:rsid w:val="00412E36"/>
    <w:rsid w:val="00412EA2"/>
    <w:rsid w:val="0041300C"/>
    <w:rsid w:val="0041353F"/>
    <w:rsid w:val="00413A6F"/>
    <w:rsid w:val="00413BFE"/>
    <w:rsid w:val="00413EB1"/>
    <w:rsid w:val="004140CD"/>
    <w:rsid w:val="00414280"/>
    <w:rsid w:val="004142FC"/>
    <w:rsid w:val="0041436E"/>
    <w:rsid w:val="00414456"/>
    <w:rsid w:val="00414492"/>
    <w:rsid w:val="00414CE9"/>
    <w:rsid w:val="00414F15"/>
    <w:rsid w:val="004150C1"/>
    <w:rsid w:val="004151CD"/>
    <w:rsid w:val="0041524E"/>
    <w:rsid w:val="0041535B"/>
    <w:rsid w:val="004153CF"/>
    <w:rsid w:val="004155CE"/>
    <w:rsid w:val="004155D2"/>
    <w:rsid w:val="00415729"/>
    <w:rsid w:val="004157A1"/>
    <w:rsid w:val="004158C0"/>
    <w:rsid w:val="00415AB7"/>
    <w:rsid w:val="00415BAD"/>
    <w:rsid w:val="00415BD9"/>
    <w:rsid w:val="00416132"/>
    <w:rsid w:val="004161D3"/>
    <w:rsid w:val="00416325"/>
    <w:rsid w:val="004165A4"/>
    <w:rsid w:val="00416697"/>
    <w:rsid w:val="00416873"/>
    <w:rsid w:val="004169EF"/>
    <w:rsid w:val="00416A46"/>
    <w:rsid w:val="00417017"/>
    <w:rsid w:val="00417119"/>
    <w:rsid w:val="00417278"/>
    <w:rsid w:val="004175F1"/>
    <w:rsid w:val="00417773"/>
    <w:rsid w:val="0041790E"/>
    <w:rsid w:val="00417925"/>
    <w:rsid w:val="00417AC8"/>
    <w:rsid w:val="00417B8A"/>
    <w:rsid w:val="004202D2"/>
    <w:rsid w:val="004205DF"/>
    <w:rsid w:val="004206AF"/>
    <w:rsid w:val="00420927"/>
    <w:rsid w:val="00420D51"/>
    <w:rsid w:val="00420D94"/>
    <w:rsid w:val="00420E4D"/>
    <w:rsid w:val="00420EA2"/>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3027"/>
    <w:rsid w:val="0042313C"/>
    <w:rsid w:val="0042326F"/>
    <w:rsid w:val="00423575"/>
    <w:rsid w:val="004237B9"/>
    <w:rsid w:val="004237CF"/>
    <w:rsid w:val="00423E6A"/>
    <w:rsid w:val="0042432C"/>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751"/>
    <w:rsid w:val="004268A7"/>
    <w:rsid w:val="00426A0E"/>
    <w:rsid w:val="004270ED"/>
    <w:rsid w:val="00427311"/>
    <w:rsid w:val="00427679"/>
    <w:rsid w:val="0042768F"/>
    <w:rsid w:val="004277EA"/>
    <w:rsid w:val="0042784E"/>
    <w:rsid w:val="00427903"/>
    <w:rsid w:val="004302F3"/>
    <w:rsid w:val="0043038A"/>
    <w:rsid w:val="00430588"/>
    <w:rsid w:val="004305D3"/>
    <w:rsid w:val="004305F5"/>
    <w:rsid w:val="00430671"/>
    <w:rsid w:val="00430677"/>
    <w:rsid w:val="00430720"/>
    <w:rsid w:val="004307C6"/>
    <w:rsid w:val="004307D9"/>
    <w:rsid w:val="004308FF"/>
    <w:rsid w:val="0043097F"/>
    <w:rsid w:val="00430F7F"/>
    <w:rsid w:val="004311B0"/>
    <w:rsid w:val="00431215"/>
    <w:rsid w:val="00431362"/>
    <w:rsid w:val="00431513"/>
    <w:rsid w:val="00431769"/>
    <w:rsid w:val="004317EA"/>
    <w:rsid w:val="004319A7"/>
    <w:rsid w:val="00431A5E"/>
    <w:rsid w:val="00431A73"/>
    <w:rsid w:val="00431BAF"/>
    <w:rsid w:val="00431CF1"/>
    <w:rsid w:val="00432041"/>
    <w:rsid w:val="00432080"/>
    <w:rsid w:val="004320CA"/>
    <w:rsid w:val="004320E3"/>
    <w:rsid w:val="004323D7"/>
    <w:rsid w:val="00432824"/>
    <w:rsid w:val="00432902"/>
    <w:rsid w:val="0043298F"/>
    <w:rsid w:val="004329B5"/>
    <w:rsid w:val="00432A2F"/>
    <w:rsid w:val="00432CDB"/>
    <w:rsid w:val="00432E2A"/>
    <w:rsid w:val="00432F1C"/>
    <w:rsid w:val="00432FE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DE"/>
    <w:rsid w:val="00436C43"/>
    <w:rsid w:val="00436CF8"/>
    <w:rsid w:val="00436ECE"/>
    <w:rsid w:val="00437291"/>
    <w:rsid w:val="004373A0"/>
    <w:rsid w:val="004374C2"/>
    <w:rsid w:val="00437740"/>
    <w:rsid w:val="004401C9"/>
    <w:rsid w:val="004401EB"/>
    <w:rsid w:val="00440228"/>
    <w:rsid w:val="00440603"/>
    <w:rsid w:val="00440725"/>
    <w:rsid w:val="00440763"/>
    <w:rsid w:val="00440C26"/>
    <w:rsid w:val="00440E92"/>
    <w:rsid w:val="0044150C"/>
    <w:rsid w:val="00441641"/>
    <w:rsid w:val="0044166B"/>
    <w:rsid w:val="004417ED"/>
    <w:rsid w:val="0044230F"/>
    <w:rsid w:val="004424D8"/>
    <w:rsid w:val="0044255E"/>
    <w:rsid w:val="004429F4"/>
    <w:rsid w:val="00442AC3"/>
    <w:rsid w:val="00442D81"/>
    <w:rsid w:val="00442F24"/>
    <w:rsid w:val="00442F2B"/>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F3D"/>
    <w:rsid w:val="00445F95"/>
    <w:rsid w:val="0044606B"/>
    <w:rsid w:val="00446084"/>
    <w:rsid w:val="004461A1"/>
    <w:rsid w:val="004461B2"/>
    <w:rsid w:val="004462D9"/>
    <w:rsid w:val="00446388"/>
    <w:rsid w:val="00446C3E"/>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C8"/>
    <w:rsid w:val="00451B8B"/>
    <w:rsid w:val="00451C90"/>
    <w:rsid w:val="00451DFB"/>
    <w:rsid w:val="00452128"/>
    <w:rsid w:val="004521D2"/>
    <w:rsid w:val="00452394"/>
    <w:rsid w:val="00452457"/>
    <w:rsid w:val="00452683"/>
    <w:rsid w:val="004526E6"/>
    <w:rsid w:val="004527A2"/>
    <w:rsid w:val="00452D5A"/>
    <w:rsid w:val="00452F46"/>
    <w:rsid w:val="004530DB"/>
    <w:rsid w:val="00453155"/>
    <w:rsid w:val="00453489"/>
    <w:rsid w:val="004535F4"/>
    <w:rsid w:val="00453651"/>
    <w:rsid w:val="00453658"/>
    <w:rsid w:val="00453676"/>
    <w:rsid w:val="004540FC"/>
    <w:rsid w:val="0045416F"/>
    <w:rsid w:val="0045421A"/>
    <w:rsid w:val="004542A2"/>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562"/>
    <w:rsid w:val="0046079D"/>
    <w:rsid w:val="0046088D"/>
    <w:rsid w:val="004609C4"/>
    <w:rsid w:val="004612EF"/>
    <w:rsid w:val="00461417"/>
    <w:rsid w:val="00461503"/>
    <w:rsid w:val="004615F7"/>
    <w:rsid w:val="00461B01"/>
    <w:rsid w:val="00461C22"/>
    <w:rsid w:val="00461D1C"/>
    <w:rsid w:val="00461EDA"/>
    <w:rsid w:val="0046202C"/>
    <w:rsid w:val="004620DD"/>
    <w:rsid w:val="00462141"/>
    <w:rsid w:val="004621C3"/>
    <w:rsid w:val="004622A2"/>
    <w:rsid w:val="004622B6"/>
    <w:rsid w:val="00462317"/>
    <w:rsid w:val="0046235E"/>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4FD9"/>
    <w:rsid w:val="0046537A"/>
    <w:rsid w:val="004653B5"/>
    <w:rsid w:val="0046547D"/>
    <w:rsid w:val="0046548A"/>
    <w:rsid w:val="004654A7"/>
    <w:rsid w:val="004655CE"/>
    <w:rsid w:val="004656AD"/>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93"/>
    <w:rsid w:val="0046766F"/>
    <w:rsid w:val="00467767"/>
    <w:rsid w:val="00467792"/>
    <w:rsid w:val="004677EE"/>
    <w:rsid w:val="00467B63"/>
    <w:rsid w:val="00467C04"/>
    <w:rsid w:val="00467CCD"/>
    <w:rsid w:val="00467F21"/>
    <w:rsid w:val="00467FBA"/>
    <w:rsid w:val="00470011"/>
    <w:rsid w:val="00470212"/>
    <w:rsid w:val="00470236"/>
    <w:rsid w:val="0047026F"/>
    <w:rsid w:val="00470458"/>
    <w:rsid w:val="00470754"/>
    <w:rsid w:val="004708EA"/>
    <w:rsid w:val="00470D5B"/>
    <w:rsid w:val="00471134"/>
    <w:rsid w:val="004712E3"/>
    <w:rsid w:val="00471498"/>
    <w:rsid w:val="0047161C"/>
    <w:rsid w:val="00471625"/>
    <w:rsid w:val="004716EE"/>
    <w:rsid w:val="00471700"/>
    <w:rsid w:val="00471B31"/>
    <w:rsid w:val="00471CED"/>
    <w:rsid w:val="00472289"/>
    <w:rsid w:val="0047239E"/>
    <w:rsid w:val="004726B7"/>
    <w:rsid w:val="004726F0"/>
    <w:rsid w:val="0047270D"/>
    <w:rsid w:val="00472744"/>
    <w:rsid w:val="004727CC"/>
    <w:rsid w:val="004728A8"/>
    <w:rsid w:val="004728B5"/>
    <w:rsid w:val="00472B43"/>
    <w:rsid w:val="00473042"/>
    <w:rsid w:val="00473044"/>
    <w:rsid w:val="004730AB"/>
    <w:rsid w:val="00473304"/>
    <w:rsid w:val="00473369"/>
    <w:rsid w:val="00473456"/>
    <w:rsid w:val="004736F0"/>
    <w:rsid w:val="00473700"/>
    <w:rsid w:val="00473902"/>
    <w:rsid w:val="004739F0"/>
    <w:rsid w:val="00474002"/>
    <w:rsid w:val="004741D6"/>
    <w:rsid w:val="004743BC"/>
    <w:rsid w:val="004745CB"/>
    <w:rsid w:val="004746CD"/>
    <w:rsid w:val="00474798"/>
    <w:rsid w:val="004747D1"/>
    <w:rsid w:val="00474820"/>
    <w:rsid w:val="00474B92"/>
    <w:rsid w:val="00474C87"/>
    <w:rsid w:val="004754E8"/>
    <w:rsid w:val="00475660"/>
    <w:rsid w:val="0047582B"/>
    <w:rsid w:val="00475C63"/>
    <w:rsid w:val="00475C8B"/>
    <w:rsid w:val="00475CAA"/>
    <w:rsid w:val="00475D22"/>
    <w:rsid w:val="00475D4A"/>
    <w:rsid w:val="0047617C"/>
    <w:rsid w:val="00476309"/>
    <w:rsid w:val="004766B1"/>
    <w:rsid w:val="00476926"/>
    <w:rsid w:val="004769C3"/>
    <w:rsid w:val="00476E10"/>
    <w:rsid w:val="00476F44"/>
    <w:rsid w:val="0047707B"/>
    <w:rsid w:val="004773BD"/>
    <w:rsid w:val="00477438"/>
    <w:rsid w:val="00477D26"/>
    <w:rsid w:val="00480094"/>
    <w:rsid w:val="004801EF"/>
    <w:rsid w:val="00480216"/>
    <w:rsid w:val="00480411"/>
    <w:rsid w:val="00480546"/>
    <w:rsid w:val="004806A2"/>
    <w:rsid w:val="004807DC"/>
    <w:rsid w:val="00480B7C"/>
    <w:rsid w:val="00480E73"/>
    <w:rsid w:val="00480EAB"/>
    <w:rsid w:val="00481200"/>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2C4"/>
    <w:rsid w:val="004834B4"/>
    <w:rsid w:val="00483A13"/>
    <w:rsid w:val="00483A1F"/>
    <w:rsid w:val="00483ACB"/>
    <w:rsid w:val="00483FE3"/>
    <w:rsid w:val="0048412D"/>
    <w:rsid w:val="0048464B"/>
    <w:rsid w:val="0048477E"/>
    <w:rsid w:val="00484920"/>
    <w:rsid w:val="004849A7"/>
    <w:rsid w:val="00484BB9"/>
    <w:rsid w:val="00484C42"/>
    <w:rsid w:val="00484C51"/>
    <w:rsid w:val="0048500D"/>
    <w:rsid w:val="00485129"/>
    <w:rsid w:val="00485313"/>
    <w:rsid w:val="0048533C"/>
    <w:rsid w:val="00485345"/>
    <w:rsid w:val="00485A3F"/>
    <w:rsid w:val="00485CB1"/>
    <w:rsid w:val="00485E12"/>
    <w:rsid w:val="0048627D"/>
    <w:rsid w:val="004862B7"/>
    <w:rsid w:val="004862EB"/>
    <w:rsid w:val="00486537"/>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750"/>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6E"/>
    <w:rsid w:val="004931B8"/>
    <w:rsid w:val="004931CB"/>
    <w:rsid w:val="00493323"/>
    <w:rsid w:val="00493452"/>
    <w:rsid w:val="004934E5"/>
    <w:rsid w:val="0049365F"/>
    <w:rsid w:val="0049389B"/>
    <w:rsid w:val="004939D9"/>
    <w:rsid w:val="00493A14"/>
    <w:rsid w:val="00493B47"/>
    <w:rsid w:val="00493C1F"/>
    <w:rsid w:val="00493F32"/>
    <w:rsid w:val="00494147"/>
    <w:rsid w:val="004941A7"/>
    <w:rsid w:val="004942CB"/>
    <w:rsid w:val="004944E4"/>
    <w:rsid w:val="0049478D"/>
    <w:rsid w:val="00494AC0"/>
    <w:rsid w:val="00494D1A"/>
    <w:rsid w:val="00495076"/>
    <w:rsid w:val="004951C2"/>
    <w:rsid w:val="004952A3"/>
    <w:rsid w:val="004953E9"/>
    <w:rsid w:val="00495604"/>
    <w:rsid w:val="0049579E"/>
    <w:rsid w:val="0049585A"/>
    <w:rsid w:val="00495995"/>
    <w:rsid w:val="004959E1"/>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803"/>
    <w:rsid w:val="004A0BAA"/>
    <w:rsid w:val="004A0BD6"/>
    <w:rsid w:val="004A0D5D"/>
    <w:rsid w:val="004A1077"/>
    <w:rsid w:val="004A109A"/>
    <w:rsid w:val="004A1184"/>
    <w:rsid w:val="004A1194"/>
    <w:rsid w:val="004A1902"/>
    <w:rsid w:val="004A1A65"/>
    <w:rsid w:val="004A1F04"/>
    <w:rsid w:val="004A1F9A"/>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5AF"/>
    <w:rsid w:val="004A4628"/>
    <w:rsid w:val="004A4755"/>
    <w:rsid w:val="004A499E"/>
    <w:rsid w:val="004A4C19"/>
    <w:rsid w:val="004A505D"/>
    <w:rsid w:val="004A528D"/>
    <w:rsid w:val="004A5306"/>
    <w:rsid w:val="004A5784"/>
    <w:rsid w:val="004A5C50"/>
    <w:rsid w:val="004A61AA"/>
    <w:rsid w:val="004A64F5"/>
    <w:rsid w:val="004A65CD"/>
    <w:rsid w:val="004A661B"/>
    <w:rsid w:val="004A66E3"/>
    <w:rsid w:val="004A67D6"/>
    <w:rsid w:val="004A6CB6"/>
    <w:rsid w:val="004A6CC1"/>
    <w:rsid w:val="004A6EC2"/>
    <w:rsid w:val="004A6F10"/>
    <w:rsid w:val="004A70BA"/>
    <w:rsid w:val="004A766A"/>
    <w:rsid w:val="004A7775"/>
    <w:rsid w:val="004A77DB"/>
    <w:rsid w:val="004A7C2E"/>
    <w:rsid w:val="004A7C70"/>
    <w:rsid w:val="004A7CB4"/>
    <w:rsid w:val="004A7D4E"/>
    <w:rsid w:val="004A7EB5"/>
    <w:rsid w:val="004A7FFB"/>
    <w:rsid w:val="004B01B4"/>
    <w:rsid w:val="004B026C"/>
    <w:rsid w:val="004B0290"/>
    <w:rsid w:val="004B02A7"/>
    <w:rsid w:val="004B032F"/>
    <w:rsid w:val="004B040E"/>
    <w:rsid w:val="004B075D"/>
    <w:rsid w:val="004B0BD4"/>
    <w:rsid w:val="004B0CA6"/>
    <w:rsid w:val="004B0E38"/>
    <w:rsid w:val="004B1022"/>
    <w:rsid w:val="004B10C3"/>
    <w:rsid w:val="004B1116"/>
    <w:rsid w:val="004B12D6"/>
    <w:rsid w:val="004B1568"/>
    <w:rsid w:val="004B15CD"/>
    <w:rsid w:val="004B1645"/>
    <w:rsid w:val="004B18A8"/>
    <w:rsid w:val="004B1A92"/>
    <w:rsid w:val="004B1AEC"/>
    <w:rsid w:val="004B1B52"/>
    <w:rsid w:val="004B1DF3"/>
    <w:rsid w:val="004B21A0"/>
    <w:rsid w:val="004B2842"/>
    <w:rsid w:val="004B2E27"/>
    <w:rsid w:val="004B329E"/>
    <w:rsid w:val="004B32CB"/>
    <w:rsid w:val="004B34A8"/>
    <w:rsid w:val="004B351C"/>
    <w:rsid w:val="004B37D7"/>
    <w:rsid w:val="004B3824"/>
    <w:rsid w:val="004B39A5"/>
    <w:rsid w:val="004B3D47"/>
    <w:rsid w:val="004B40A0"/>
    <w:rsid w:val="004B43F7"/>
    <w:rsid w:val="004B44A4"/>
    <w:rsid w:val="004B46B5"/>
    <w:rsid w:val="004B47C6"/>
    <w:rsid w:val="004B4808"/>
    <w:rsid w:val="004B4858"/>
    <w:rsid w:val="004B489F"/>
    <w:rsid w:val="004B4F16"/>
    <w:rsid w:val="004B4F8F"/>
    <w:rsid w:val="004B4FE6"/>
    <w:rsid w:val="004B50B9"/>
    <w:rsid w:val="004B5245"/>
    <w:rsid w:val="004B5646"/>
    <w:rsid w:val="004B5847"/>
    <w:rsid w:val="004B596B"/>
    <w:rsid w:val="004B5A09"/>
    <w:rsid w:val="004B5A69"/>
    <w:rsid w:val="004B5C0E"/>
    <w:rsid w:val="004B5C51"/>
    <w:rsid w:val="004B5CB4"/>
    <w:rsid w:val="004B5F2B"/>
    <w:rsid w:val="004B5FCF"/>
    <w:rsid w:val="004B5FE7"/>
    <w:rsid w:val="004B62A4"/>
    <w:rsid w:val="004B62B2"/>
    <w:rsid w:val="004B662E"/>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52F"/>
    <w:rsid w:val="004C0635"/>
    <w:rsid w:val="004C067C"/>
    <w:rsid w:val="004C0750"/>
    <w:rsid w:val="004C0BA8"/>
    <w:rsid w:val="004C0D13"/>
    <w:rsid w:val="004C0F32"/>
    <w:rsid w:val="004C15EC"/>
    <w:rsid w:val="004C18D5"/>
    <w:rsid w:val="004C1ADD"/>
    <w:rsid w:val="004C1B47"/>
    <w:rsid w:val="004C1D99"/>
    <w:rsid w:val="004C1EEC"/>
    <w:rsid w:val="004C20A9"/>
    <w:rsid w:val="004C2103"/>
    <w:rsid w:val="004C2385"/>
    <w:rsid w:val="004C2594"/>
    <w:rsid w:val="004C2813"/>
    <w:rsid w:val="004C3327"/>
    <w:rsid w:val="004C33C2"/>
    <w:rsid w:val="004C3562"/>
    <w:rsid w:val="004C359B"/>
    <w:rsid w:val="004C3784"/>
    <w:rsid w:val="004C384E"/>
    <w:rsid w:val="004C387B"/>
    <w:rsid w:val="004C3DE6"/>
    <w:rsid w:val="004C3EB9"/>
    <w:rsid w:val="004C3F9E"/>
    <w:rsid w:val="004C474C"/>
    <w:rsid w:val="004C4899"/>
    <w:rsid w:val="004C4EB7"/>
    <w:rsid w:val="004C5012"/>
    <w:rsid w:val="004C51FF"/>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A6D"/>
    <w:rsid w:val="004C7A9E"/>
    <w:rsid w:val="004C7C31"/>
    <w:rsid w:val="004C7C53"/>
    <w:rsid w:val="004C7F32"/>
    <w:rsid w:val="004D023F"/>
    <w:rsid w:val="004D02A6"/>
    <w:rsid w:val="004D0764"/>
    <w:rsid w:val="004D084A"/>
    <w:rsid w:val="004D0BAC"/>
    <w:rsid w:val="004D11CD"/>
    <w:rsid w:val="004D128E"/>
    <w:rsid w:val="004D1691"/>
    <w:rsid w:val="004D1735"/>
    <w:rsid w:val="004D1906"/>
    <w:rsid w:val="004D1B7B"/>
    <w:rsid w:val="004D1CD8"/>
    <w:rsid w:val="004D1DC1"/>
    <w:rsid w:val="004D1EAB"/>
    <w:rsid w:val="004D1F23"/>
    <w:rsid w:val="004D215F"/>
    <w:rsid w:val="004D22A0"/>
    <w:rsid w:val="004D243B"/>
    <w:rsid w:val="004D2636"/>
    <w:rsid w:val="004D26C3"/>
    <w:rsid w:val="004D27AC"/>
    <w:rsid w:val="004D2883"/>
    <w:rsid w:val="004D2B46"/>
    <w:rsid w:val="004D2E17"/>
    <w:rsid w:val="004D2E60"/>
    <w:rsid w:val="004D2F6A"/>
    <w:rsid w:val="004D30D9"/>
    <w:rsid w:val="004D30F3"/>
    <w:rsid w:val="004D33C6"/>
    <w:rsid w:val="004D3684"/>
    <w:rsid w:val="004D38C2"/>
    <w:rsid w:val="004D3AA3"/>
    <w:rsid w:val="004D3AB4"/>
    <w:rsid w:val="004D3CA5"/>
    <w:rsid w:val="004D3D38"/>
    <w:rsid w:val="004D3E10"/>
    <w:rsid w:val="004D3F34"/>
    <w:rsid w:val="004D3F5B"/>
    <w:rsid w:val="004D3FD6"/>
    <w:rsid w:val="004D40E2"/>
    <w:rsid w:val="004D4152"/>
    <w:rsid w:val="004D463E"/>
    <w:rsid w:val="004D46D8"/>
    <w:rsid w:val="004D48C2"/>
    <w:rsid w:val="004D4990"/>
    <w:rsid w:val="004D49D4"/>
    <w:rsid w:val="004D4BDD"/>
    <w:rsid w:val="004D4CF9"/>
    <w:rsid w:val="004D4E32"/>
    <w:rsid w:val="004D4FCA"/>
    <w:rsid w:val="004D5331"/>
    <w:rsid w:val="004D58D1"/>
    <w:rsid w:val="004D5B5C"/>
    <w:rsid w:val="004D5D8A"/>
    <w:rsid w:val="004D695E"/>
    <w:rsid w:val="004D6B1E"/>
    <w:rsid w:val="004D6DFE"/>
    <w:rsid w:val="004D70BB"/>
    <w:rsid w:val="004D721C"/>
    <w:rsid w:val="004D755B"/>
    <w:rsid w:val="004D75B6"/>
    <w:rsid w:val="004D7818"/>
    <w:rsid w:val="004D7896"/>
    <w:rsid w:val="004D7959"/>
    <w:rsid w:val="004D7AE0"/>
    <w:rsid w:val="004D7BB0"/>
    <w:rsid w:val="004D7BE8"/>
    <w:rsid w:val="004D7EBD"/>
    <w:rsid w:val="004E00CC"/>
    <w:rsid w:val="004E0162"/>
    <w:rsid w:val="004E0197"/>
    <w:rsid w:val="004E052F"/>
    <w:rsid w:val="004E05C5"/>
    <w:rsid w:val="004E0632"/>
    <w:rsid w:val="004E08C8"/>
    <w:rsid w:val="004E08FE"/>
    <w:rsid w:val="004E0CDD"/>
    <w:rsid w:val="004E0D25"/>
    <w:rsid w:val="004E0D48"/>
    <w:rsid w:val="004E0E93"/>
    <w:rsid w:val="004E1106"/>
    <w:rsid w:val="004E11DE"/>
    <w:rsid w:val="004E1277"/>
    <w:rsid w:val="004E1392"/>
    <w:rsid w:val="004E143C"/>
    <w:rsid w:val="004E19C1"/>
    <w:rsid w:val="004E1A1F"/>
    <w:rsid w:val="004E1AF6"/>
    <w:rsid w:val="004E1F57"/>
    <w:rsid w:val="004E1F5C"/>
    <w:rsid w:val="004E1F8F"/>
    <w:rsid w:val="004E20FB"/>
    <w:rsid w:val="004E212F"/>
    <w:rsid w:val="004E22B4"/>
    <w:rsid w:val="004E2429"/>
    <w:rsid w:val="004E2605"/>
    <w:rsid w:val="004E26ED"/>
    <w:rsid w:val="004E284F"/>
    <w:rsid w:val="004E2F7F"/>
    <w:rsid w:val="004E34CC"/>
    <w:rsid w:val="004E3688"/>
    <w:rsid w:val="004E369A"/>
    <w:rsid w:val="004E374F"/>
    <w:rsid w:val="004E3856"/>
    <w:rsid w:val="004E389F"/>
    <w:rsid w:val="004E399D"/>
    <w:rsid w:val="004E3C53"/>
    <w:rsid w:val="004E3FC3"/>
    <w:rsid w:val="004E4160"/>
    <w:rsid w:val="004E439A"/>
    <w:rsid w:val="004E4484"/>
    <w:rsid w:val="004E463D"/>
    <w:rsid w:val="004E4647"/>
    <w:rsid w:val="004E494A"/>
    <w:rsid w:val="004E49B5"/>
    <w:rsid w:val="004E4DBD"/>
    <w:rsid w:val="004E4F6C"/>
    <w:rsid w:val="004E4F91"/>
    <w:rsid w:val="004E5135"/>
    <w:rsid w:val="004E5185"/>
    <w:rsid w:val="004E51BA"/>
    <w:rsid w:val="004E5264"/>
    <w:rsid w:val="004E5298"/>
    <w:rsid w:val="004E5525"/>
    <w:rsid w:val="004E59A9"/>
    <w:rsid w:val="004E59B9"/>
    <w:rsid w:val="004E5A7F"/>
    <w:rsid w:val="004E5DBD"/>
    <w:rsid w:val="004E5EEE"/>
    <w:rsid w:val="004E5FF7"/>
    <w:rsid w:val="004E6020"/>
    <w:rsid w:val="004E6476"/>
    <w:rsid w:val="004E6598"/>
    <w:rsid w:val="004E65BE"/>
    <w:rsid w:val="004E6760"/>
    <w:rsid w:val="004E692E"/>
    <w:rsid w:val="004E6A8C"/>
    <w:rsid w:val="004E6D3D"/>
    <w:rsid w:val="004E6DEA"/>
    <w:rsid w:val="004E7011"/>
    <w:rsid w:val="004E7192"/>
    <w:rsid w:val="004E769E"/>
    <w:rsid w:val="004E7799"/>
    <w:rsid w:val="004E782C"/>
    <w:rsid w:val="004E795C"/>
    <w:rsid w:val="004E7A3A"/>
    <w:rsid w:val="004E7C58"/>
    <w:rsid w:val="004E7E3E"/>
    <w:rsid w:val="004E7E6C"/>
    <w:rsid w:val="004F000F"/>
    <w:rsid w:val="004F002A"/>
    <w:rsid w:val="004F0210"/>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EAE"/>
    <w:rsid w:val="004F2FBF"/>
    <w:rsid w:val="004F3392"/>
    <w:rsid w:val="004F362B"/>
    <w:rsid w:val="004F3778"/>
    <w:rsid w:val="004F385C"/>
    <w:rsid w:val="004F3905"/>
    <w:rsid w:val="004F3AFC"/>
    <w:rsid w:val="004F3B3A"/>
    <w:rsid w:val="004F3B7D"/>
    <w:rsid w:val="004F3D12"/>
    <w:rsid w:val="004F3E17"/>
    <w:rsid w:val="004F3FCF"/>
    <w:rsid w:val="004F43B0"/>
    <w:rsid w:val="004F47CF"/>
    <w:rsid w:val="004F48E5"/>
    <w:rsid w:val="004F48FB"/>
    <w:rsid w:val="004F49E5"/>
    <w:rsid w:val="004F4CD3"/>
    <w:rsid w:val="004F4CEC"/>
    <w:rsid w:val="004F4CF6"/>
    <w:rsid w:val="004F4D87"/>
    <w:rsid w:val="004F4FF5"/>
    <w:rsid w:val="004F511B"/>
    <w:rsid w:val="004F5236"/>
    <w:rsid w:val="004F52EE"/>
    <w:rsid w:val="004F5431"/>
    <w:rsid w:val="004F5736"/>
    <w:rsid w:val="004F5C80"/>
    <w:rsid w:val="004F5CB0"/>
    <w:rsid w:val="004F5D8A"/>
    <w:rsid w:val="004F601E"/>
    <w:rsid w:val="004F6021"/>
    <w:rsid w:val="004F67CA"/>
    <w:rsid w:val="004F6B3E"/>
    <w:rsid w:val="004F6B78"/>
    <w:rsid w:val="004F6B88"/>
    <w:rsid w:val="004F6C16"/>
    <w:rsid w:val="004F6D41"/>
    <w:rsid w:val="004F7275"/>
    <w:rsid w:val="004F72C3"/>
    <w:rsid w:val="004F75BB"/>
    <w:rsid w:val="004F7F60"/>
    <w:rsid w:val="00500280"/>
    <w:rsid w:val="0050065B"/>
    <w:rsid w:val="00500789"/>
    <w:rsid w:val="00500877"/>
    <w:rsid w:val="00500A21"/>
    <w:rsid w:val="00500D1E"/>
    <w:rsid w:val="00500F2C"/>
    <w:rsid w:val="0050121D"/>
    <w:rsid w:val="005013AB"/>
    <w:rsid w:val="0050148C"/>
    <w:rsid w:val="00501744"/>
    <w:rsid w:val="00501C5C"/>
    <w:rsid w:val="00501D83"/>
    <w:rsid w:val="005021A4"/>
    <w:rsid w:val="00502249"/>
    <w:rsid w:val="0050238F"/>
    <w:rsid w:val="0050252E"/>
    <w:rsid w:val="00502549"/>
    <w:rsid w:val="0050259B"/>
    <w:rsid w:val="005025B1"/>
    <w:rsid w:val="005028A4"/>
    <w:rsid w:val="0050292A"/>
    <w:rsid w:val="00502B9D"/>
    <w:rsid w:val="00502C93"/>
    <w:rsid w:val="00502F9C"/>
    <w:rsid w:val="0050328F"/>
    <w:rsid w:val="005033AB"/>
    <w:rsid w:val="0050349B"/>
    <w:rsid w:val="00503678"/>
    <w:rsid w:val="00503717"/>
    <w:rsid w:val="00503890"/>
    <w:rsid w:val="005039C3"/>
    <w:rsid w:val="005039F6"/>
    <w:rsid w:val="00503B54"/>
    <w:rsid w:val="00503CDD"/>
    <w:rsid w:val="00503F32"/>
    <w:rsid w:val="005040C0"/>
    <w:rsid w:val="00504161"/>
    <w:rsid w:val="005042C0"/>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5042"/>
    <w:rsid w:val="00505408"/>
    <w:rsid w:val="0050564D"/>
    <w:rsid w:val="00505776"/>
    <w:rsid w:val="005057C7"/>
    <w:rsid w:val="0050588F"/>
    <w:rsid w:val="00505A93"/>
    <w:rsid w:val="00505DDE"/>
    <w:rsid w:val="00505F45"/>
    <w:rsid w:val="00505FDB"/>
    <w:rsid w:val="0050600A"/>
    <w:rsid w:val="0050601A"/>
    <w:rsid w:val="00506071"/>
    <w:rsid w:val="00506329"/>
    <w:rsid w:val="005067AE"/>
    <w:rsid w:val="00506980"/>
    <w:rsid w:val="005069FB"/>
    <w:rsid w:val="00506AA4"/>
    <w:rsid w:val="00506B76"/>
    <w:rsid w:val="00506C78"/>
    <w:rsid w:val="00507074"/>
    <w:rsid w:val="0050718D"/>
    <w:rsid w:val="00507699"/>
    <w:rsid w:val="00507734"/>
    <w:rsid w:val="005078EB"/>
    <w:rsid w:val="00507948"/>
    <w:rsid w:val="00507ABF"/>
    <w:rsid w:val="00507B0E"/>
    <w:rsid w:val="00507D4A"/>
    <w:rsid w:val="00507D62"/>
    <w:rsid w:val="00507D6A"/>
    <w:rsid w:val="005103FB"/>
    <w:rsid w:val="00510927"/>
    <w:rsid w:val="00510B45"/>
    <w:rsid w:val="00510E15"/>
    <w:rsid w:val="00510EDA"/>
    <w:rsid w:val="00510EFA"/>
    <w:rsid w:val="00510F4E"/>
    <w:rsid w:val="005110B8"/>
    <w:rsid w:val="00511341"/>
    <w:rsid w:val="00511496"/>
    <w:rsid w:val="00511705"/>
    <w:rsid w:val="0051198B"/>
    <w:rsid w:val="0051209B"/>
    <w:rsid w:val="005120EB"/>
    <w:rsid w:val="00512228"/>
    <w:rsid w:val="0051226A"/>
    <w:rsid w:val="005123C9"/>
    <w:rsid w:val="00512606"/>
    <w:rsid w:val="0051271F"/>
    <w:rsid w:val="005127E6"/>
    <w:rsid w:val="0051294E"/>
    <w:rsid w:val="00512AE7"/>
    <w:rsid w:val="00512B3F"/>
    <w:rsid w:val="00512BC4"/>
    <w:rsid w:val="00512C2C"/>
    <w:rsid w:val="00512C30"/>
    <w:rsid w:val="0051312D"/>
    <w:rsid w:val="0051331C"/>
    <w:rsid w:val="005133C9"/>
    <w:rsid w:val="00513631"/>
    <w:rsid w:val="005137C7"/>
    <w:rsid w:val="00513D09"/>
    <w:rsid w:val="00513DF8"/>
    <w:rsid w:val="00513EEC"/>
    <w:rsid w:val="00513F35"/>
    <w:rsid w:val="00513FEA"/>
    <w:rsid w:val="0051404D"/>
    <w:rsid w:val="005141A6"/>
    <w:rsid w:val="005141EB"/>
    <w:rsid w:val="005142C1"/>
    <w:rsid w:val="00514330"/>
    <w:rsid w:val="005143FA"/>
    <w:rsid w:val="0051453F"/>
    <w:rsid w:val="0051460B"/>
    <w:rsid w:val="00514784"/>
    <w:rsid w:val="00514AE0"/>
    <w:rsid w:val="00514C68"/>
    <w:rsid w:val="00514D0C"/>
    <w:rsid w:val="00514D46"/>
    <w:rsid w:val="00514D62"/>
    <w:rsid w:val="00514FC8"/>
    <w:rsid w:val="0051511E"/>
    <w:rsid w:val="005151AD"/>
    <w:rsid w:val="005151CF"/>
    <w:rsid w:val="00515398"/>
    <w:rsid w:val="00515594"/>
    <w:rsid w:val="00515699"/>
    <w:rsid w:val="00515788"/>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529"/>
    <w:rsid w:val="005205AD"/>
    <w:rsid w:val="00520869"/>
    <w:rsid w:val="005208D6"/>
    <w:rsid w:val="00520A0F"/>
    <w:rsid w:val="00520CD5"/>
    <w:rsid w:val="00521004"/>
    <w:rsid w:val="005211FA"/>
    <w:rsid w:val="005214E2"/>
    <w:rsid w:val="00521835"/>
    <w:rsid w:val="00521942"/>
    <w:rsid w:val="00521C27"/>
    <w:rsid w:val="00522009"/>
    <w:rsid w:val="0052204D"/>
    <w:rsid w:val="0052256B"/>
    <w:rsid w:val="0052260A"/>
    <w:rsid w:val="0052271A"/>
    <w:rsid w:val="00522C37"/>
    <w:rsid w:val="00522DB2"/>
    <w:rsid w:val="00522E66"/>
    <w:rsid w:val="00522E77"/>
    <w:rsid w:val="0052301E"/>
    <w:rsid w:val="005233C2"/>
    <w:rsid w:val="005235D5"/>
    <w:rsid w:val="00523671"/>
    <w:rsid w:val="005236E5"/>
    <w:rsid w:val="00523721"/>
    <w:rsid w:val="0052378B"/>
    <w:rsid w:val="005237CD"/>
    <w:rsid w:val="00523952"/>
    <w:rsid w:val="00523D1D"/>
    <w:rsid w:val="00523D79"/>
    <w:rsid w:val="00524251"/>
    <w:rsid w:val="005242B1"/>
    <w:rsid w:val="00524435"/>
    <w:rsid w:val="00524575"/>
    <w:rsid w:val="0052459D"/>
    <w:rsid w:val="005246FB"/>
    <w:rsid w:val="00524778"/>
    <w:rsid w:val="005247C2"/>
    <w:rsid w:val="005248C9"/>
    <w:rsid w:val="005249E2"/>
    <w:rsid w:val="00525212"/>
    <w:rsid w:val="0052522A"/>
    <w:rsid w:val="00525305"/>
    <w:rsid w:val="00525996"/>
    <w:rsid w:val="00525B9A"/>
    <w:rsid w:val="00525BFC"/>
    <w:rsid w:val="00525D5D"/>
    <w:rsid w:val="00525F0C"/>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71E"/>
    <w:rsid w:val="005318CC"/>
    <w:rsid w:val="00531D39"/>
    <w:rsid w:val="0053209F"/>
    <w:rsid w:val="005322A7"/>
    <w:rsid w:val="005323EA"/>
    <w:rsid w:val="005324F2"/>
    <w:rsid w:val="00532601"/>
    <w:rsid w:val="005327A5"/>
    <w:rsid w:val="00532892"/>
    <w:rsid w:val="00532C70"/>
    <w:rsid w:val="00532C7F"/>
    <w:rsid w:val="00532CE4"/>
    <w:rsid w:val="00532CE6"/>
    <w:rsid w:val="00532F45"/>
    <w:rsid w:val="00532F9E"/>
    <w:rsid w:val="005332B5"/>
    <w:rsid w:val="005333FE"/>
    <w:rsid w:val="00533710"/>
    <w:rsid w:val="00533CA9"/>
    <w:rsid w:val="00533CCE"/>
    <w:rsid w:val="00533CE8"/>
    <w:rsid w:val="00533DB1"/>
    <w:rsid w:val="00533E24"/>
    <w:rsid w:val="00533F8E"/>
    <w:rsid w:val="005342AB"/>
    <w:rsid w:val="0053435A"/>
    <w:rsid w:val="0053439F"/>
    <w:rsid w:val="005346C8"/>
    <w:rsid w:val="00534874"/>
    <w:rsid w:val="005348A2"/>
    <w:rsid w:val="005348F6"/>
    <w:rsid w:val="00534903"/>
    <w:rsid w:val="00534953"/>
    <w:rsid w:val="005349A4"/>
    <w:rsid w:val="00534A2E"/>
    <w:rsid w:val="00534EB1"/>
    <w:rsid w:val="0053522A"/>
    <w:rsid w:val="005355F9"/>
    <w:rsid w:val="0053561C"/>
    <w:rsid w:val="0053595C"/>
    <w:rsid w:val="00535AD9"/>
    <w:rsid w:val="00536302"/>
    <w:rsid w:val="00536314"/>
    <w:rsid w:val="0053656D"/>
    <w:rsid w:val="0053675E"/>
    <w:rsid w:val="00536828"/>
    <w:rsid w:val="00536C70"/>
    <w:rsid w:val="00536F18"/>
    <w:rsid w:val="00536F5C"/>
    <w:rsid w:val="00537326"/>
    <w:rsid w:val="0053746B"/>
    <w:rsid w:val="00537C08"/>
    <w:rsid w:val="00537D0D"/>
    <w:rsid w:val="005401B4"/>
    <w:rsid w:val="005404ED"/>
    <w:rsid w:val="005406C4"/>
    <w:rsid w:val="0054091D"/>
    <w:rsid w:val="00540960"/>
    <w:rsid w:val="00540982"/>
    <w:rsid w:val="00540E9A"/>
    <w:rsid w:val="00541038"/>
    <w:rsid w:val="0054152A"/>
    <w:rsid w:val="00541D49"/>
    <w:rsid w:val="00541F38"/>
    <w:rsid w:val="0054230C"/>
    <w:rsid w:val="005423E1"/>
    <w:rsid w:val="005429BD"/>
    <w:rsid w:val="0054305A"/>
    <w:rsid w:val="00543238"/>
    <w:rsid w:val="005433D7"/>
    <w:rsid w:val="0054373F"/>
    <w:rsid w:val="00543822"/>
    <w:rsid w:val="00543848"/>
    <w:rsid w:val="00543983"/>
    <w:rsid w:val="00543C6C"/>
    <w:rsid w:val="00543C90"/>
    <w:rsid w:val="00543D43"/>
    <w:rsid w:val="00543D68"/>
    <w:rsid w:val="00544057"/>
    <w:rsid w:val="0054407E"/>
    <w:rsid w:val="005441FE"/>
    <w:rsid w:val="00544321"/>
    <w:rsid w:val="00544B16"/>
    <w:rsid w:val="00544C23"/>
    <w:rsid w:val="00544C51"/>
    <w:rsid w:val="005455AB"/>
    <w:rsid w:val="005457E1"/>
    <w:rsid w:val="00545838"/>
    <w:rsid w:val="00546090"/>
    <w:rsid w:val="005460A6"/>
    <w:rsid w:val="005461AF"/>
    <w:rsid w:val="00546739"/>
    <w:rsid w:val="00546843"/>
    <w:rsid w:val="005468FD"/>
    <w:rsid w:val="00546C75"/>
    <w:rsid w:val="005471BA"/>
    <w:rsid w:val="005471D8"/>
    <w:rsid w:val="005473AD"/>
    <w:rsid w:val="0054750F"/>
    <w:rsid w:val="005477D4"/>
    <w:rsid w:val="00547C5B"/>
    <w:rsid w:val="00547E16"/>
    <w:rsid w:val="00547ED8"/>
    <w:rsid w:val="00547F1F"/>
    <w:rsid w:val="00550000"/>
    <w:rsid w:val="005505BD"/>
    <w:rsid w:val="00550695"/>
    <w:rsid w:val="005507BF"/>
    <w:rsid w:val="00550815"/>
    <w:rsid w:val="00550855"/>
    <w:rsid w:val="0055094F"/>
    <w:rsid w:val="00550F0E"/>
    <w:rsid w:val="00550F7A"/>
    <w:rsid w:val="0055106D"/>
    <w:rsid w:val="005511D1"/>
    <w:rsid w:val="005513C8"/>
    <w:rsid w:val="00551719"/>
    <w:rsid w:val="00551879"/>
    <w:rsid w:val="0055193B"/>
    <w:rsid w:val="00551DA8"/>
    <w:rsid w:val="00551EEB"/>
    <w:rsid w:val="0055203F"/>
    <w:rsid w:val="00552048"/>
    <w:rsid w:val="00552118"/>
    <w:rsid w:val="005521E6"/>
    <w:rsid w:val="00552333"/>
    <w:rsid w:val="0055267C"/>
    <w:rsid w:val="005528F7"/>
    <w:rsid w:val="00552B19"/>
    <w:rsid w:val="00552C20"/>
    <w:rsid w:val="00552E06"/>
    <w:rsid w:val="00552EA0"/>
    <w:rsid w:val="00552EE6"/>
    <w:rsid w:val="00552F0A"/>
    <w:rsid w:val="00553025"/>
    <w:rsid w:val="00553077"/>
    <w:rsid w:val="00553163"/>
    <w:rsid w:val="005531A5"/>
    <w:rsid w:val="005533DD"/>
    <w:rsid w:val="00553439"/>
    <w:rsid w:val="00553A76"/>
    <w:rsid w:val="00553B04"/>
    <w:rsid w:val="00553B60"/>
    <w:rsid w:val="00553D1F"/>
    <w:rsid w:val="00553EE2"/>
    <w:rsid w:val="0055438B"/>
    <w:rsid w:val="005544F2"/>
    <w:rsid w:val="00554928"/>
    <w:rsid w:val="00554B5A"/>
    <w:rsid w:val="00554B95"/>
    <w:rsid w:val="00554BA4"/>
    <w:rsid w:val="00554C1D"/>
    <w:rsid w:val="00554C56"/>
    <w:rsid w:val="00554C91"/>
    <w:rsid w:val="00554D46"/>
    <w:rsid w:val="005551B5"/>
    <w:rsid w:val="0055524F"/>
    <w:rsid w:val="00555437"/>
    <w:rsid w:val="00555598"/>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9D"/>
    <w:rsid w:val="00557E0F"/>
    <w:rsid w:val="005604F8"/>
    <w:rsid w:val="005606C6"/>
    <w:rsid w:val="00560955"/>
    <w:rsid w:val="00561290"/>
    <w:rsid w:val="0056129A"/>
    <w:rsid w:val="00561807"/>
    <w:rsid w:val="00561900"/>
    <w:rsid w:val="00561B87"/>
    <w:rsid w:val="00561E72"/>
    <w:rsid w:val="00561F3F"/>
    <w:rsid w:val="00562082"/>
    <w:rsid w:val="005627CD"/>
    <w:rsid w:val="0056292A"/>
    <w:rsid w:val="00562AE2"/>
    <w:rsid w:val="00562B69"/>
    <w:rsid w:val="00562F00"/>
    <w:rsid w:val="00562FA6"/>
    <w:rsid w:val="005632B8"/>
    <w:rsid w:val="005632C4"/>
    <w:rsid w:val="005636A5"/>
    <w:rsid w:val="00563BAE"/>
    <w:rsid w:val="00563C19"/>
    <w:rsid w:val="00563D96"/>
    <w:rsid w:val="00563EDB"/>
    <w:rsid w:val="0056418B"/>
    <w:rsid w:val="00564223"/>
    <w:rsid w:val="00564244"/>
    <w:rsid w:val="005645DD"/>
    <w:rsid w:val="00564819"/>
    <w:rsid w:val="00564A8D"/>
    <w:rsid w:val="00564C37"/>
    <w:rsid w:val="00564D27"/>
    <w:rsid w:val="00565088"/>
    <w:rsid w:val="005652D8"/>
    <w:rsid w:val="00565435"/>
    <w:rsid w:val="00565510"/>
    <w:rsid w:val="00565564"/>
    <w:rsid w:val="00565809"/>
    <w:rsid w:val="005658AE"/>
    <w:rsid w:val="00565938"/>
    <w:rsid w:val="00565A97"/>
    <w:rsid w:val="00565C4F"/>
    <w:rsid w:val="00565D85"/>
    <w:rsid w:val="00566072"/>
    <w:rsid w:val="0056642E"/>
    <w:rsid w:val="00566630"/>
    <w:rsid w:val="0056667D"/>
    <w:rsid w:val="00566835"/>
    <w:rsid w:val="005668DE"/>
    <w:rsid w:val="00566AFA"/>
    <w:rsid w:val="00566C4D"/>
    <w:rsid w:val="00566D03"/>
    <w:rsid w:val="00566EBE"/>
    <w:rsid w:val="00567088"/>
    <w:rsid w:val="005672E7"/>
    <w:rsid w:val="005673E5"/>
    <w:rsid w:val="005674FD"/>
    <w:rsid w:val="00567864"/>
    <w:rsid w:val="005679C3"/>
    <w:rsid w:val="00567B9C"/>
    <w:rsid w:val="00567C13"/>
    <w:rsid w:val="00567C42"/>
    <w:rsid w:val="00567DA0"/>
    <w:rsid w:val="00567ED9"/>
    <w:rsid w:val="00567FA4"/>
    <w:rsid w:val="00570397"/>
    <w:rsid w:val="005703C6"/>
    <w:rsid w:val="005703E4"/>
    <w:rsid w:val="00570441"/>
    <w:rsid w:val="005704A3"/>
    <w:rsid w:val="0057069C"/>
    <w:rsid w:val="005706D9"/>
    <w:rsid w:val="0057099C"/>
    <w:rsid w:val="00570BD2"/>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415"/>
    <w:rsid w:val="0057255C"/>
    <w:rsid w:val="00572579"/>
    <w:rsid w:val="0057257F"/>
    <w:rsid w:val="0057258B"/>
    <w:rsid w:val="005727DC"/>
    <w:rsid w:val="00572D15"/>
    <w:rsid w:val="0057326B"/>
    <w:rsid w:val="005733AB"/>
    <w:rsid w:val="005733F6"/>
    <w:rsid w:val="00573C72"/>
    <w:rsid w:val="00573D63"/>
    <w:rsid w:val="00574105"/>
    <w:rsid w:val="00574656"/>
    <w:rsid w:val="005746CB"/>
    <w:rsid w:val="0057479A"/>
    <w:rsid w:val="00574B9C"/>
    <w:rsid w:val="00574F6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DE9"/>
    <w:rsid w:val="005772C4"/>
    <w:rsid w:val="0057757C"/>
    <w:rsid w:val="005776DF"/>
    <w:rsid w:val="00577847"/>
    <w:rsid w:val="005778AD"/>
    <w:rsid w:val="00580103"/>
    <w:rsid w:val="00580107"/>
    <w:rsid w:val="00580307"/>
    <w:rsid w:val="0058039B"/>
    <w:rsid w:val="005804D7"/>
    <w:rsid w:val="005804DA"/>
    <w:rsid w:val="005809C7"/>
    <w:rsid w:val="00580B2F"/>
    <w:rsid w:val="00580C1C"/>
    <w:rsid w:val="00580D97"/>
    <w:rsid w:val="0058100E"/>
    <w:rsid w:val="00581115"/>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A73"/>
    <w:rsid w:val="00583DEC"/>
    <w:rsid w:val="005840D5"/>
    <w:rsid w:val="00584115"/>
    <w:rsid w:val="00584416"/>
    <w:rsid w:val="00584948"/>
    <w:rsid w:val="00584C1D"/>
    <w:rsid w:val="00584F85"/>
    <w:rsid w:val="00585663"/>
    <w:rsid w:val="00585694"/>
    <w:rsid w:val="00585992"/>
    <w:rsid w:val="00585A14"/>
    <w:rsid w:val="00585B3B"/>
    <w:rsid w:val="00585CDB"/>
    <w:rsid w:val="00585D42"/>
    <w:rsid w:val="00585D90"/>
    <w:rsid w:val="00585D9D"/>
    <w:rsid w:val="00586280"/>
    <w:rsid w:val="00586714"/>
    <w:rsid w:val="00586715"/>
    <w:rsid w:val="00586724"/>
    <w:rsid w:val="00586961"/>
    <w:rsid w:val="00586A61"/>
    <w:rsid w:val="00586AB8"/>
    <w:rsid w:val="00586B36"/>
    <w:rsid w:val="00586CBF"/>
    <w:rsid w:val="00586D1D"/>
    <w:rsid w:val="005870BC"/>
    <w:rsid w:val="0058711B"/>
    <w:rsid w:val="00587435"/>
    <w:rsid w:val="0058766C"/>
    <w:rsid w:val="00587818"/>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79E"/>
    <w:rsid w:val="005918EE"/>
    <w:rsid w:val="00591AB1"/>
    <w:rsid w:val="00591AC4"/>
    <w:rsid w:val="00591D3A"/>
    <w:rsid w:val="00591D64"/>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5059"/>
    <w:rsid w:val="005953CE"/>
    <w:rsid w:val="00595680"/>
    <w:rsid w:val="005956DD"/>
    <w:rsid w:val="005959BF"/>
    <w:rsid w:val="00595A64"/>
    <w:rsid w:val="00595A89"/>
    <w:rsid w:val="0059623C"/>
    <w:rsid w:val="0059624B"/>
    <w:rsid w:val="00596382"/>
    <w:rsid w:val="005963DC"/>
    <w:rsid w:val="00596441"/>
    <w:rsid w:val="00596552"/>
    <w:rsid w:val="00596812"/>
    <w:rsid w:val="00596A4D"/>
    <w:rsid w:val="00596B36"/>
    <w:rsid w:val="00596B83"/>
    <w:rsid w:val="00596FB0"/>
    <w:rsid w:val="005974A6"/>
    <w:rsid w:val="005975A0"/>
    <w:rsid w:val="0059764F"/>
    <w:rsid w:val="00597C65"/>
    <w:rsid w:val="00597F19"/>
    <w:rsid w:val="00597FC3"/>
    <w:rsid w:val="005A0227"/>
    <w:rsid w:val="005A0782"/>
    <w:rsid w:val="005A0B8D"/>
    <w:rsid w:val="005A0D4C"/>
    <w:rsid w:val="005A0DAA"/>
    <w:rsid w:val="005A0E6F"/>
    <w:rsid w:val="005A113C"/>
    <w:rsid w:val="005A11EB"/>
    <w:rsid w:val="005A158F"/>
    <w:rsid w:val="005A15BD"/>
    <w:rsid w:val="005A1678"/>
    <w:rsid w:val="005A1866"/>
    <w:rsid w:val="005A196E"/>
    <w:rsid w:val="005A1CDC"/>
    <w:rsid w:val="005A1DEE"/>
    <w:rsid w:val="005A1FCF"/>
    <w:rsid w:val="005A254B"/>
    <w:rsid w:val="005A27CD"/>
    <w:rsid w:val="005A2812"/>
    <w:rsid w:val="005A2BC7"/>
    <w:rsid w:val="005A30AC"/>
    <w:rsid w:val="005A3778"/>
    <w:rsid w:val="005A37B3"/>
    <w:rsid w:val="005A37E9"/>
    <w:rsid w:val="005A3A5C"/>
    <w:rsid w:val="005A3AFF"/>
    <w:rsid w:val="005A3B3D"/>
    <w:rsid w:val="005A3B79"/>
    <w:rsid w:val="005A40B1"/>
    <w:rsid w:val="005A40F0"/>
    <w:rsid w:val="005A44E1"/>
    <w:rsid w:val="005A489F"/>
    <w:rsid w:val="005A4C75"/>
    <w:rsid w:val="005A5156"/>
    <w:rsid w:val="005A53D9"/>
    <w:rsid w:val="005A5427"/>
    <w:rsid w:val="005A56D7"/>
    <w:rsid w:val="005A58BB"/>
    <w:rsid w:val="005A5909"/>
    <w:rsid w:val="005A5A1D"/>
    <w:rsid w:val="005A5BD6"/>
    <w:rsid w:val="005A5FF3"/>
    <w:rsid w:val="005A5FF5"/>
    <w:rsid w:val="005A6221"/>
    <w:rsid w:val="005A6465"/>
    <w:rsid w:val="005A6499"/>
    <w:rsid w:val="005A6786"/>
    <w:rsid w:val="005A6B92"/>
    <w:rsid w:val="005A6C89"/>
    <w:rsid w:val="005A6D63"/>
    <w:rsid w:val="005A6E65"/>
    <w:rsid w:val="005A6F29"/>
    <w:rsid w:val="005A7295"/>
    <w:rsid w:val="005A746C"/>
    <w:rsid w:val="005A757E"/>
    <w:rsid w:val="005A76F1"/>
    <w:rsid w:val="005A78E7"/>
    <w:rsid w:val="005A7A91"/>
    <w:rsid w:val="005A7CCE"/>
    <w:rsid w:val="005A7D6B"/>
    <w:rsid w:val="005B0481"/>
    <w:rsid w:val="005B0628"/>
    <w:rsid w:val="005B06D2"/>
    <w:rsid w:val="005B092C"/>
    <w:rsid w:val="005B0C8D"/>
    <w:rsid w:val="005B0EC7"/>
    <w:rsid w:val="005B0FC2"/>
    <w:rsid w:val="005B132A"/>
    <w:rsid w:val="005B150E"/>
    <w:rsid w:val="005B15F0"/>
    <w:rsid w:val="005B1601"/>
    <w:rsid w:val="005B163F"/>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4BC"/>
    <w:rsid w:val="005B556F"/>
    <w:rsid w:val="005B5883"/>
    <w:rsid w:val="005B5D03"/>
    <w:rsid w:val="005B5D09"/>
    <w:rsid w:val="005B5DA5"/>
    <w:rsid w:val="005B5DDC"/>
    <w:rsid w:val="005B60EA"/>
    <w:rsid w:val="005B635B"/>
    <w:rsid w:val="005B683D"/>
    <w:rsid w:val="005B6B4B"/>
    <w:rsid w:val="005B6BC1"/>
    <w:rsid w:val="005B6D86"/>
    <w:rsid w:val="005B6F3B"/>
    <w:rsid w:val="005B7065"/>
    <w:rsid w:val="005B717B"/>
    <w:rsid w:val="005B7192"/>
    <w:rsid w:val="005B7376"/>
    <w:rsid w:val="005B7436"/>
    <w:rsid w:val="005B74FA"/>
    <w:rsid w:val="005B766E"/>
    <w:rsid w:val="005B794F"/>
    <w:rsid w:val="005B7973"/>
    <w:rsid w:val="005B7E76"/>
    <w:rsid w:val="005B7ED8"/>
    <w:rsid w:val="005B7EDB"/>
    <w:rsid w:val="005C004D"/>
    <w:rsid w:val="005C03E0"/>
    <w:rsid w:val="005C056C"/>
    <w:rsid w:val="005C0579"/>
    <w:rsid w:val="005C085A"/>
    <w:rsid w:val="005C08A0"/>
    <w:rsid w:val="005C0942"/>
    <w:rsid w:val="005C0D34"/>
    <w:rsid w:val="005C0DD1"/>
    <w:rsid w:val="005C10BD"/>
    <w:rsid w:val="005C114C"/>
    <w:rsid w:val="005C13B1"/>
    <w:rsid w:val="005C1817"/>
    <w:rsid w:val="005C1975"/>
    <w:rsid w:val="005C1BBC"/>
    <w:rsid w:val="005C1BFA"/>
    <w:rsid w:val="005C1D04"/>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46E"/>
    <w:rsid w:val="005C355E"/>
    <w:rsid w:val="005C356D"/>
    <w:rsid w:val="005C36C7"/>
    <w:rsid w:val="005C389B"/>
    <w:rsid w:val="005C3C94"/>
    <w:rsid w:val="005C3D96"/>
    <w:rsid w:val="005C41FF"/>
    <w:rsid w:val="005C4304"/>
    <w:rsid w:val="005C439B"/>
    <w:rsid w:val="005C4668"/>
    <w:rsid w:val="005C4864"/>
    <w:rsid w:val="005C4BB8"/>
    <w:rsid w:val="005C4C61"/>
    <w:rsid w:val="005C4E8D"/>
    <w:rsid w:val="005C4F18"/>
    <w:rsid w:val="005C4F80"/>
    <w:rsid w:val="005C53A5"/>
    <w:rsid w:val="005C54CD"/>
    <w:rsid w:val="005C5537"/>
    <w:rsid w:val="005C5588"/>
    <w:rsid w:val="005C5720"/>
    <w:rsid w:val="005C58F9"/>
    <w:rsid w:val="005C5E3C"/>
    <w:rsid w:val="005C60AD"/>
    <w:rsid w:val="005C60FC"/>
    <w:rsid w:val="005C636C"/>
    <w:rsid w:val="005C6447"/>
    <w:rsid w:val="005C6544"/>
    <w:rsid w:val="005C68A5"/>
    <w:rsid w:val="005C68FA"/>
    <w:rsid w:val="005C6A4C"/>
    <w:rsid w:val="005C6CC3"/>
    <w:rsid w:val="005C711B"/>
    <w:rsid w:val="005C71B2"/>
    <w:rsid w:val="005C72C6"/>
    <w:rsid w:val="005C731E"/>
    <w:rsid w:val="005C76E5"/>
    <w:rsid w:val="005C78DA"/>
    <w:rsid w:val="005C7A2E"/>
    <w:rsid w:val="005C7B4C"/>
    <w:rsid w:val="005C7CA0"/>
    <w:rsid w:val="005C7D29"/>
    <w:rsid w:val="005C7DD9"/>
    <w:rsid w:val="005C7EE7"/>
    <w:rsid w:val="005D009C"/>
    <w:rsid w:val="005D058F"/>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EC2"/>
    <w:rsid w:val="005D2F67"/>
    <w:rsid w:val="005D3032"/>
    <w:rsid w:val="005D3371"/>
    <w:rsid w:val="005D349C"/>
    <w:rsid w:val="005D363B"/>
    <w:rsid w:val="005D3689"/>
    <w:rsid w:val="005D385E"/>
    <w:rsid w:val="005D3898"/>
    <w:rsid w:val="005D3CA5"/>
    <w:rsid w:val="005D3DEA"/>
    <w:rsid w:val="005D4262"/>
    <w:rsid w:val="005D42D1"/>
    <w:rsid w:val="005D4676"/>
    <w:rsid w:val="005D4943"/>
    <w:rsid w:val="005D4A81"/>
    <w:rsid w:val="005D4FAA"/>
    <w:rsid w:val="005D521A"/>
    <w:rsid w:val="005D5269"/>
    <w:rsid w:val="005D52CD"/>
    <w:rsid w:val="005D552F"/>
    <w:rsid w:val="005D555F"/>
    <w:rsid w:val="005D557A"/>
    <w:rsid w:val="005D5AEB"/>
    <w:rsid w:val="005D5D2A"/>
    <w:rsid w:val="005D5D47"/>
    <w:rsid w:val="005D603B"/>
    <w:rsid w:val="005D6268"/>
    <w:rsid w:val="005D6524"/>
    <w:rsid w:val="005D6910"/>
    <w:rsid w:val="005D6AC3"/>
    <w:rsid w:val="005D6C1F"/>
    <w:rsid w:val="005D70B9"/>
    <w:rsid w:val="005D71FC"/>
    <w:rsid w:val="005D73AE"/>
    <w:rsid w:val="005D76B6"/>
    <w:rsid w:val="005D779B"/>
    <w:rsid w:val="005D783A"/>
    <w:rsid w:val="005D78AC"/>
    <w:rsid w:val="005D7907"/>
    <w:rsid w:val="005D7A85"/>
    <w:rsid w:val="005D7DA5"/>
    <w:rsid w:val="005D7F2D"/>
    <w:rsid w:val="005E029F"/>
    <w:rsid w:val="005E0471"/>
    <w:rsid w:val="005E0610"/>
    <w:rsid w:val="005E07A5"/>
    <w:rsid w:val="005E09CA"/>
    <w:rsid w:val="005E0BBD"/>
    <w:rsid w:val="005E0D9C"/>
    <w:rsid w:val="005E0E0C"/>
    <w:rsid w:val="005E1089"/>
    <w:rsid w:val="005E10B3"/>
    <w:rsid w:val="005E1197"/>
    <w:rsid w:val="005E11F4"/>
    <w:rsid w:val="005E1276"/>
    <w:rsid w:val="005E1560"/>
    <w:rsid w:val="005E1890"/>
    <w:rsid w:val="005E1CA2"/>
    <w:rsid w:val="005E1E7F"/>
    <w:rsid w:val="005E1EE0"/>
    <w:rsid w:val="005E1FE3"/>
    <w:rsid w:val="005E200D"/>
    <w:rsid w:val="005E226E"/>
    <w:rsid w:val="005E2506"/>
    <w:rsid w:val="005E26F5"/>
    <w:rsid w:val="005E27E3"/>
    <w:rsid w:val="005E2890"/>
    <w:rsid w:val="005E2ABE"/>
    <w:rsid w:val="005E2DBA"/>
    <w:rsid w:val="005E2E0F"/>
    <w:rsid w:val="005E2EC2"/>
    <w:rsid w:val="005E31B8"/>
    <w:rsid w:val="005E359D"/>
    <w:rsid w:val="005E35B1"/>
    <w:rsid w:val="005E382C"/>
    <w:rsid w:val="005E3D3E"/>
    <w:rsid w:val="005E4608"/>
    <w:rsid w:val="005E483D"/>
    <w:rsid w:val="005E496F"/>
    <w:rsid w:val="005E4E97"/>
    <w:rsid w:val="005E5006"/>
    <w:rsid w:val="005E50FF"/>
    <w:rsid w:val="005E541E"/>
    <w:rsid w:val="005E570D"/>
    <w:rsid w:val="005E57CF"/>
    <w:rsid w:val="005E59D7"/>
    <w:rsid w:val="005E5AEB"/>
    <w:rsid w:val="005E5D9F"/>
    <w:rsid w:val="005E5E05"/>
    <w:rsid w:val="005E5FF5"/>
    <w:rsid w:val="005E6195"/>
    <w:rsid w:val="005E61F7"/>
    <w:rsid w:val="005E6484"/>
    <w:rsid w:val="005E67B4"/>
    <w:rsid w:val="005E6A24"/>
    <w:rsid w:val="005E6ED5"/>
    <w:rsid w:val="005E70CC"/>
    <w:rsid w:val="005E71E5"/>
    <w:rsid w:val="005E72CC"/>
    <w:rsid w:val="005E74F9"/>
    <w:rsid w:val="005E759F"/>
    <w:rsid w:val="005E7AA8"/>
    <w:rsid w:val="005E7E83"/>
    <w:rsid w:val="005F0398"/>
    <w:rsid w:val="005F0448"/>
    <w:rsid w:val="005F0798"/>
    <w:rsid w:val="005F0954"/>
    <w:rsid w:val="005F0AE1"/>
    <w:rsid w:val="005F0CA2"/>
    <w:rsid w:val="005F0FA6"/>
    <w:rsid w:val="005F12A7"/>
    <w:rsid w:val="005F16DF"/>
    <w:rsid w:val="005F176E"/>
    <w:rsid w:val="005F1A42"/>
    <w:rsid w:val="005F1AE9"/>
    <w:rsid w:val="005F1BA0"/>
    <w:rsid w:val="005F1C7B"/>
    <w:rsid w:val="005F1CC2"/>
    <w:rsid w:val="005F1EC5"/>
    <w:rsid w:val="005F2033"/>
    <w:rsid w:val="005F2178"/>
    <w:rsid w:val="005F2206"/>
    <w:rsid w:val="005F2577"/>
    <w:rsid w:val="005F2B49"/>
    <w:rsid w:val="005F2B6F"/>
    <w:rsid w:val="005F2DA8"/>
    <w:rsid w:val="005F2FB3"/>
    <w:rsid w:val="005F33C7"/>
    <w:rsid w:val="005F3422"/>
    <w:rsid w:val="005F34CD"/>
    <w:rsid w:val="005F3555"/>
    <w:rsid w:val="005F3C67"/>
    <w:rsid w:val="005F3CDC"/>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C0"/>
    <w:rsid w:val="005F538E"/>
    <w:rsid w:val="005F53C2"/>
    <w:rsid w:val="005F57D6"/>
    <w:rsid w:val="005F5B84"/>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92"/>
    <w:rsid w:val="005F75D3"/>
    <w:rsid w:val="005F77D8"/>
    <w:rsid w:val="005F788B"/>
    <w:rsid w:val="005F7ED9"/>
    <w:rsid w:val="005F7F54"/>
    <w:rsid w:val="005F7FA3"/>
    <w:rsid w:val="006002DF"/>
    <w:rsid w:val="00600344"/>
    <w:rsid w:val="00600910"/>
    <w:rsid w:val="00600C12"/>
    <w:rsid w:val="00600F33"/>
    <w:rsid w:val="00601085"/>
    <w:rsid w:val="00601164"/>
    <w:rsid w:val="00601379"/>
    <w:rsid w:val="006015DD"/>
    <w:rsid w:val="006016E0"/>
    <w:rsid w:val="0060172B"/>
    <w:rsid w:val="0060178F"/>
    <w:rsid w:val="00601797"/>
    <w:rsid w:val="00601940"/>
    <w:rsid w:val="00601A88"/>
    <w:rsid w:val="00601AA6"/>
    <w:rsid w:val="00601B7E"/>
    <w:rsid w:val="00601C76"/>
    <w:rsid w:val="00601F56"/>
    <w:rsid w:val="00602069"/>
    <w:rsid w:val="006020CA"/>
    <w:rsid w:val="00602109"/>
    <w:rsid w:val="00602579"/>
    <w:rsid w:val="00602A7B"/>
    <w:rsid w:val="0060307C"/>
    <w:rsid w:val="00603482"/>
    <w:rsid w:val="00603790"/>
    <w:rsid w:val="00603828"/>
    <w:rsid w:val="00603882"/>
    <w:rsid w:val="0060395B"/>
    <w:rsid w:val="00603A4E"/>
    <w:rsid w:val="00603A69"/>
    <w:rsid w:val="00603AEF"/>
    <w:rsid w:val="00603B10"/>
    <w:rsid w:val="00603D22"/>
    <w:rsid w:val="0060414F"/>
    <w:rsid w:val="00604443"/>
    <w:rsid w:val="00604562"/>
    <w:rsid w:val="00604D21"/>
    <w:rsid w:val="00604EB3"/>
    <w:rsid w:val="00604EB6"/>
    <w:rsid w:val="0060507E"/>
    <w:rsid w:val="0060518B"/>
    <w:rsid w:val="006053D3"/>
    <w:rsid w:val="006055B5"/>
    <w:rsid w:val="00605643"/>
    <w:rsid w:val="006057F6"/>
    <w:rsid w:val="00605805"/>
    <w:rsid w:val="006058F2"/>
    <w:rsid w:val="00605B8B"/>
    <w:rsid w:val="00605D8F"/>
    <w:rsid w:val="00605E43"/>
    <w:rsid w:val="006060A3"/>
    <w:rsid w:val="006062A0"/>
    <w:rsid w:val="00606332"/>
    <w:rsid w:val="00606401"/>
    <w:rsid w:val="006066C8"/>
    <w:rsid w:val="0060674A"/>
    <w:rsid w:val="0060697F"/>
    <w:rsid w:val="00606ADF"/>
    <w:rsid w:val="00606AF8"/>
    <w:rsid w:val="00606B84"/>
    <w:rsid w:val="00606B8F"/>
    <w:rsid w:val="00606BD5"/>
    <w:rsid w:val="00606CD8"/>
    <w:rsid w:val="00606F9B"/>
    <w:rsid w:val="00607281"/>
    <w:rsid w:val="006073A4"/>
    <w:rsid w:val="00607471"/>
    <w:rsid w:val="0060782B"/>
    <w:rsid w:val="00607BC9"/>
    <w:rsid w:val="006101C0"/>
    <w:rsid w:val="00610883"/>
    <w:rsid w:val="00610B41"/>
    <w:rsid w:val="00610C41"/>
    <w:rsid w:val="00610CF7"/>
    <w:rsid w:val="00610DB5"/>
    <w:rsid w:val="006110DE"/>
    <w:rsid w:val="0061121E"/>
    <w:rsid w:val="006112DA"/>
    <w:rsid w:val="006112FD"/>
    <w:rsid w:val="00611331"/>
    <w:rsid w:val="006113B4"/>
    <w:rsid w:val="00611AF8"/>
    <w:rsid w:val="00611C96"/>
    <w:rsid w:val="00612079"/>
    <w:rsid w:val="00612318"/>
    <w:rsid w:val="006123E6"/>
    <w:rsid w:val="006125FC"/>
    <w:rsid w:val="0061262C"/>
    <w:rsid w:val="006128B6"/>
    <w:rsid w:val="00612A41"/>
    <w:rsid w:val="00612AD2"/>
    <w:rsid w:val="00612FFD"/>
    <w:rsid w:val="00613089"/>
    <w:rsid w:val="006133D2"/>
    <w:rsid w:val="00613736"/>
    <w:rsid w:val="006138AE"/>
    <w:rsid w:val="00613D52"/>
    <w:rsid w:val="00613DB0"/>
    <w:rsid w:val="00613E78"/>
    <w:rsid w:val="00613ECC"/>
    <w:rsid w:val="00613FDE"/>
    <w:rsid w:val="00614158"/>
    <w:rsid w:val="0061448D"/>
    <w:rsid w:val="0061461E"/>
    <w:rsid w:val="006147F1"/>
    <w:rsid w:val="006148DF"/>
    <w:rsid w:val="00614B53"/>
    <w:rsid w:val="0061506A"/>
    <w:rsid w:val="00615266"/>
    <w:rsid w:val="006152D5"/>
    <w:rsid w:val="006153AB"/>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C5B"/>
    <w:rsid w:val="00623CD6"/>
    <w:rsid w:val="00623F13"/>
    <w:rsid w:val="0062411C"/>
    <w:rsid w:val="006244F6"/>
    <w:rsid w:val="00624579"/>
    <w:rsid w:val="0062479D"/>
    <w:rsid w:val="00624878"/>
    <w:rsid w:val="00624A6D"/>
    <w:rsid w:val="00624CE0"/>
    <w:rsid w:val="0062539E"/>
    <w:rsid w:val="006253C4"/>
    <w:rsid w:val="0062545F"/>
    <w:rsid w:val="00625515"/>
    <w:rsid w:val="00625797"/>
    <w:rsid w:val="006259BB"/>
    <w:rsid w:val="00625A3F"/>
    <w:rsid w:val="00625CF3"/>
    <w:rsid w:val="00625D86"/>
    <w:rsid w:val="00625FB4"/>
    <w:rsid w:val="00626085"/>
    <w:rsid w:val="006262C9"/>
    <w:rsid w:val="00626425"/>
    <w:rsid w:val="00626517"/>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488"/>
    <w:rsid w:val="00631818"/>
    <w:rsid w:val="0063189A"/>
    <w:rsid w:val="00631BF1"/>
    <w:rsid w:val="00631C68"/>
    <w:rsid w:val="00631C8A"/>
    <w:rsid w:val="00631D68"/>
    <w:rsid w:val="00631FEB"/>
    <w:rsid w:val="0063203D"/>
    <w:rsid w:val="0063206D"/>
    <w:rsid w:val="006321EA"/>
    <w:rsid w:val="0063227D"/>
    <w:rsid w:val="0063233F"/>
    <w:rsid w:val="0063268C"/>
    <w:rsid w:val="0063276D"/>
    <w:rsid w:val="00632913"/>
    <w:rsid w:val="0063292A"/>
    <w:rsid w:val="00632AB7"/>
    <w:rsid w:val="00632DBC"/>
    <w:rsid w:val="00632E2B"/>
    <w:rsid w:val="00632E75"/>
    <w:rsid w:val="006330BA"/>
    <w:rsid w:val="00633212"/>
    <w:rsid w:val="006333C2"/>
    <w:rsid w:val="00633470"/>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CBB"/>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B61"/>
    <w:rsid w:val="00636D8C"/>
    <w:rsid w:val="00636F63"/>
    <w:rsid w:val="0063747F"/>
    <w:rsid w:val="006374AF"/>
    <w:rsid w:val="006374E6"/>
    <w:rsid w:val="0063770B"/>
    <w:rsid w:val="00637789"/>
    <w:rsid w:val="00637809"/>
    <w:rsid w:val="0063789B"/>
    <w:rsid w:val="006378AF"/>
    <w:rsid w:val="00637C15"/>
    <w:rsid w:val="00637C6D"/>
    <w:rsid w:val="0064041D"/>
    <w:rsid w:val="0064077F"/>
    <w:rsid w:val="00640938"/>
    <w:rsid w:val="006409BC"/>
    <w:rsid w:val="00641172"/>
    <w:rsid w:val="0064117E"/>
    <w:rsid w:val="00641309"/>
    <w:rsid w:val="006414EA"/>
    <w:rsid w:val="00641848"/>
    <w:rsid w:val="00641A44"/>
    <w:rsid w:val="00641D0D"/>
    <w:rsid w:val="00641DE9"/>
    <w:rsid w:val="0064201C"/>
    <w:rsid w:val="006422DC"/>
    <w:rsid w:val="00642303"/>
    <w:rsid w:val="0064269D"/>
    <w:rsid w:val="006427F2"/>
    <w:rsid w:val="00642948"/>
    <w:rsid w:val="006429A0"/>
    <w:rsid w:val="00642A68"/>
    <w:rsid w:val="00642C32"/>
    <w:rsid w:val="00642C67"/>
    <w:rsid w:val="00643006"/>
    <w:rsid w:val="00643305"/>
    <w:rsid w:val="00643334"/>
    <w:rsid w:val="006435C2"/>
    <w:rsid w:val="006439EF"/>
    <w:rsid w:val="00643F88"/>
    <w:rsid w:val="00644BDD"/>
    <w:rsid w:val="00644D02"/>
    <w:rsid w:val="0064515E"/>
    <w:rsid w:val="00645494"/>
    <w:rsid w:val="0064549C"/>
    <w:rsid w:val="00645517"/>
    <w:rsid w:val="006455FB"/>
    <w:rsid w:val="0064567E"/>
    <w:rsid w:val="00645938"/>
    <w:rsid w:val="00645B2E"/>
    <w:rsid w:val="00645DE0"/>
    <w:rsid w:val="00645E46"/>
    <w:rsid w:val="00645E8F"/>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AB"/>
    <w:rsid w:val="00647779"/>
    <w:rsid w:val="006477F0"/>
    <w:rsid w:val="0064784F"/>
    <w:rsid w:val="0064787C"/>
    <w:rsid w:val="00647920"/>
    <w:rsid w:val="00647A6D"/>
    <w:rsid w:val="00647A96"/>
    <w:rsid w:val="00647DAD"/>
    <w:rsid w:val="00647E60"/>
    <w:rsid w:val="00647FAB"/>
    <w:rsid w:val="006504FA"/>
    <w:rsid w:val="0065058E"/>
    <w:rsid w:val="0065064A"/>
    <w:rsid w:val="0065074D"/>
    <w:rsid w:val="006508DD"/>
    <w:rsid w:val="00650904"/>
    <w:rsid w:val="00650945"/>
    <w:rsid w:val="00650B6B"/>
    <w:rsid w:val="00650BD0"/>
    <w:rsid w:val="00650CF0"/>
    <w:rsid w:val="00651122"/>
    <w:rsid w:val="006514CB"/>
    <w:rsid w:val="0065169F"/>
    <w:rsid w:val="00651830"/>
    <w:rsid w:val="006518E3"/>
    <w:rsid w:val="00651D2A"/>
    <w:rsid w:val="00651E1E"/>
    <w:rsid w:val="0065219C"/>
    <w:rsid w:val="00652205"/>
    <w:rsid w:val="0065225F"/>
    <w:rsid w:val="006522D9"/>
    <w:rsid w:val="006529D3"/>
    <w:rsid w:val="006529E1"/>
    <w:rsid w:val="006529E4"/>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3C"/>
    <w:rsid w:val="00654834"/>
    <w:rsid w:val="00654A98"/>
    <w:rsid w:val="00654B6B"/>
    <w:rsid w:val="00654C89"/>
    <w:rsid w:val="00654FAF"/>
    <w:rsid w:val="006551ED"/>
    <w:rsid w:val="00655211"/>
    <w:rsid w:val="00655305"/>
    <w:rsid w:val="0065531C"/>
    <w:rsid w:val="006553C1"/>
    <w:rsid w:val="006556EE"/>
    <w:rsid w:val="006558A4"/>
    <w:rsid w:val="0065590F"/>
    <w:rsid w:val="00655B93"/>
    <w:rsid w:val="00655DDB"/>
    <w:rsid w:val="00655DF4"/>
    <w:rsid w:val="00655E60"/>
    <w:rsid w:val="00655E95"/>
    <w:rsid w:val="00656164"/>
    <w:rsid w:val="0065619B"/>
    <w:rsid w:val="006562AE"/>
    <w:rsid w:val="006564BD"/>
    <w:rsid w:val="00656537"/>
    <w:rsid w:val="0065661D"/>
    <w:rsid w:val="006567F9"/>
    <w:rsid w:val="00656DB0"/>
    <w:rsid w:val="006572BA"/>
    <w:rsid w:val="006572C1"/>
    <w:rsid w:val="00657356"/>
    <w:rsid w:val="0065737B"/>
    <w:rsid w:val="00657593"/>
    <w:rsid w:val="00657640"/>
    <w:rsid w:val="00657782"/>
    <w:rsid w:val="00657804"/>
    <w:rsid w:val="0065791D"/>
    <w:rsid w:val="00657EC0"/>
    <w:rsid w:val="00657F54"/>
    <w:rsid w:val="00660336"/>
    <w:rsid w:val="0066039E"/>
    <w:rsid w:val="006603B2"/>
    <w:rsid w:val="006604A0"/>
    <w:rsid w:val="0066050E"/>
    <w:rsid w:val="00660548"/>
    <w:rsid w:val="006606B3"/>
    <w:rsid w:val="00660A92"/>
    <w:rsid w:val="00660AAD"/>
    <w:rsid w:val="00660D44"/>
    <w:rsid w:val="00660E68"/>
    <w:rsid w:val="0066113E"/>
    <w:rsid w:val="00661447"/>
    <w:rsid w:val="00661673"/>
    <w:rsid w:val="00661DF7"/>
    <w:rsid w:val="00661F0E"/>
    <w:rsid w:val="006627C2"/>
    <w:rsid w:val="00662891"/>
    <w:rsid w:val="0066298A"/>
    <w:rsid w:val="00662CAA"/>
    <w:rsid w:val="00662CFC"/>
    <w:rsid w:val="00662D8A"/>
    <w:rsid w:val="0066314F"/>
    <w:rsid w:val="006632B8"/>
    <w:rsid w:val="006634BD"/>
    <w:rsid w:val="00663548"/>
    <w:rsid w:val="006639A2"/>
    <w:rsid w:val="00663D05"/>
    <w:rsid w:val="00663D57"/>
    <w:rsid w:val="00663DD4"/>
    <w:rsid w:val="0066402D"/>
    <w:rsid w:val="0066402E"/>
    <w:rsid w:val="006641B7"/>
    <w:rsid w:val="00664377"/>
    <w:rsid w:val="006645B8"/>
    <w:rsid w:val="006645DB"/>
    <w:rsid w:val="006646D5"/>
    <w:rsid w:val="0066477E"/>
    <w:rsid w:val="0066480E"/>
    <w:rsid w:val="00664E4A"/>
    <w:rsid w:val="00664E91"/>
    <w:rsid w:val="00664FFE"/>
    <w:rsid w:val="00665533"/>
    <w:rsid w:val="006655E9"/>
    <w:rsid w:val="00665763"/>
    <w:rsid w:val="00665788"/>
    <w:rsid w:val="0066578E"/>
    <w:rsid w:val="00665C9E"/>
    <w:rsid w:val="00665F17"/>
    <w:rsid w:val="006661EC"/>
    <w:rsid w:val="0066625E"/>
    <w:rsid w:val="00666542"/>
    <w:rsid w:val="006665D9"/>
    <w:rsid w:val="00666621"/>
    <w:rsid w:val="00666646"/>
    <w:rsid w:val="006668A6"/>
    <w:rsid w:val="00666BD3"/>
    <w:rsid w:val="00666D77"/>
    <w:rsid w:val="00666FD5"/>
    <w:rsid w:val="006672CB"/>
    <w:rsid w:val="0066732F"/>
    <w:rsid w:val="006673E0"/>
    <w:rsid w:val="006674CB"/>
    <w:rsid w:val="006676DE"/>
    <w:rsid w:val="006700F3"/>
    <w:rsid w:val="006702C8"/>
    <w:rsid w:val="006702DE"/>
    <w:rsid w:val="006704CC"/>
    <w:rsid w:val="006704CE"/>
    <w:rsid w:val="006704D0"/>
    <w:rsid w:val="0067052B"/>
    <w:rsid w:val="006708D2"/>
    <w:rsid w:val="0067091E"/>
    <w:rsid w:val="00670983"/>
    <w:rsid w:val="00670A0C"/>
    <w:rsid w:val="00670B5C"/>
    <w:rsid w:val="00670B7D"/>
    <w:rsid w:val="00670BC3"/>
    <w:rsid w:val="006710C6"/>
    <w:rsid w:val="00671401"/>
    <w:rsid w:val="006714D0"/>
    <w:rsid w:val="0067177D"/>
    <w:rsid w:val="00671A3F"/>
    <w:rsid w:val="00671A4F"/>
    <w:rsid w:val="00671B9A"/>
    <w:rsid w:val="00671C15"/>
    <w:rsid w:val="00671D2B"/>
    <w:rsid w:val="00671DA5"/>
    <w:rsid w:val="00671DC0"/>
    <w:rsid w:val="00671E80"/>
    <w:rsid w:val="00671F6F"/>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9E1"/>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486"/>
    <w:rsid w:val="006765DF"/>
    <w:rsid w:val="00676778"/>
    <w:rsid w:val="0067691B"/>
    <w:rsid w:val="00676922"/>
    <w:rsid w:val="00676AB8"/>
    <w:rsid w:val="00676B32"/>
    <w:rsid w:val="00676D14"/>
    <w:rsid w:val="00676D4B"/>
    <w:rsid w:val="00676DC4"/>
    <w:rsid w:val="00676E8B"/>
    <w:rsid w:val="00676FFA"/>
    <w:rsid w:val="00677043"/>
    <w:rsid w:val="0067743E"/>
    <w:rsid w:val="0067751F"/>
    <w:rsid w:val="006778F3"/>
    <w:rsid w:val="00677BD7"/>
    <w:rsid w:val="00677DF2"/>
    <w:rsid w:val="00677F6D"/>
    <w:rsid w:val="006800D9"/>
    <w:rsid w:val="00680303"/>
    <w:rsid w:val="0068055E"/>
    <w:rsid w:val="00680692"/>
    <w:rsid w:val="0068081D"/>
    <w:rsid w:val="00680826"/>
    <w:rsid w:val="0068082F"/>
    <w:rsid w:val="00680869"/>
    <w:rsid w:val="006809A9"/>
    <w:rsid w:val="00680A40"/>
    <w:rsid w:val="00680B53"/>
    <w:rsid w:val="00680D29"/>
    <w:rsid w:val="00680F20"/>
    <w:rsid w:val="00680F77"/>
    <w:rsid w:val="00681167"/>
    <w:rsid w:val="00681581"/>
    <w:rsid w:val="0068176C"/>
    <w:rsid w:val="00681C62"/>
    <w:rsid w:val="00681E07"/>
    <w:rsid w:val="00681E3B"/>
    <w:rsid w:val="00682129"/>
    <w:rsid w:val="00682330"/>
    <w:rsid w:val="006823BA"/>
    <w:rsid w:val="006823C5"/>
    <w:rsid w:val="006823EF"/>
    <w:rsid w:val="00682596"/>
    <w:rsid w:val="006826DB"/>
    <w:rsid w:val="006827B0"/>
    <w:rsid w:val="00682819"/>
    <w:rsid w:val="00682A63"/>
    <w:rsid w:val="00682C42"/>
    <w:rsid w:val="00682DE4"/>
    <w:rsid w:val="00682E46"/>
    <w:rsid w:val="006832F8"/>
    <w:rsid w:val="00683E35"/>
    <w:rsid w:val="00683F27"/>
    <w:rsid w:val="0068447C"/>
    <w:rsid w:val="0068456B"/>
    <w:rsid w:val="006845D2"/>
    <w:rsid w:val="00684764"/>
    <w:rsid w:val="0068492B"/>
    <w:rsid w:val="006849CF"/>
    <w:rsid w:val="00684A25"/>
    <w:rsid w:val="00684BA0"/>
    <w:rsid w:val="00684C2A"/>
    <w:rsid w:val="00684C6E"/>
    <w:rsid w:val="00684DFE"/>
    <w:rsid w:val="00684FF9"/>
    <w:rsid w:val="00685084"/>
    <w:rsid w:val="00685420"/>
    <w:rsid w:val="00685794"/>
    <w:rsid w:val="00685F05"/>
    <w:rsid w:val="00686093"/>
    <w:rsid w:val="0068612C"/>
    <w:rsid w:val="00686232"/>
    <w:rsid w:val="00686670"/>
    <w:rsid w:val="00686724"/>
    <w:rsid w:val="006869D0"/>
    <w:rsid w:val="00686AFB"/>
    <w:rsid w:val="00687001"/>
    <w:rsid w:val="0068726A"/>
    <w:rsid w:val="006872BA"/>
    <w:rsid w:val="006873CA"/>
    <w:rsid w:val="00687404"/>
    <w:rsid w:val="006875F8"/>
    <w:rsid w:val="0068761D"/>
    <w:rsid w:val="00687673"/>
    <w:rsid w:val="00687751"/>
    <w:rsid w:val="00687782"/>
    <w:rsid w:val="006877D2"/>
    <w:rsid w:val="006879A8"/>
    <w:rsid w:val="00687E15"/>
    <w:rsid w:val="00690135"/>
    <w:rsid w:val="006905C4"/>
    <w:rsid w:val="0069067E"/>
    <w:rsid w:val="006906FA"/>
    <w:rsid w:val="00690841"/>
    <w:rsid w:val="0069084E"/>
    <w:rsid w:val="00690925"/>
    <w:rsid w:val="006911FB"/>
    <w:rsid w:val="00691204"/>
    <w:rsid w:val="00691426"/>
    <w:rsid w:val="006915BC"/>
    <w:rsid w:val="00691730"/>
    <w:rsid w:val="00691851"/>
    <w:rsid w:val="00691A1F"/>
    <w:rsid w:val="00691A99"/>
    <w:rsid w:val="00691B02"/>
    <w:rsid w:val="00691BAB"/>
    <w:rsid w:val="00691D6F"/>
    <w:rsid w:val="00691FAA"/>
    <w:rsid w:val="0069220F"/>
    <w:rsid w:val="00692499"/>
    <w:rsid w:val="00692751"/>
    <w:rsid w:val="006927F2"/>
    <w:rsid w:val="006929B3"/>
    <w:rsid w:val="00692A50"/>
    <w:rsid w:val="00692B8B"/>
    <w:rsid w:val="00692BB0"/>
    <w:rsid w:val="00692C2A"/>
    <w:rsid w:val="00692E34"/>
    <w:rsid w:val="00692F53"/>
    <w:rsid w:val="00692F77"/>
    <w:rsid w:val="006930E1"/>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20F"/>
    <w:rsid w:val="00695500"/>
    <w:rsid w:val="006955E8"/>
    <w:rsid w:val="00695AA8"/>
    <w:rsid w:val="00695DE2"/>
    <w:rsid w:val="00695EB8"/>
    <w:rsid w:val="00696392"/>
    <w:rsid w:val="006967CE"/>
    <w:rsid w:val="00696BED"/>
    <w:rsid w:val="00696C58"/>
    <w:rsid w:val="00696C6B"/>
    <w:rsid w:val="00696E51"/>
    <w:rsid w:val="00697249"/>
    <w:rsid w:val="006974E2"/>
    <w:rsid w:val="0069797D"/>
    <w:rsid w:val="00697AC0"/>
    <w:rsid w:val="00697B35"/>
    <w:rsid w:val="00697BE3"/>
    <w:rsid w:val="00697E3F"/>
    <w:rsid w:val="00697EB6"/>
    <w:rsid w:val="00697FAD"/>
    <w:rsid w:val="006A02B4"/>
    <w:rsid w:val="006A0592"/>
    <w:rsid w:val="006A0687"/>
    <w:rsid w:val="006A0DAD"/>
    <w:rsid w:val="006A0E5D"/>
    <w:rsid w:val="006A0EC3"/>
    <w:rsid w:val="006A1007"/>
    <w:rsid w:val="006A10A7"/>
    <w:rsid w:val="006A13F2"/>
    <w:rsid w:val="006A1900"/>
    <w:rsid w:val="006A1A14"/>
    <w:rsid w:val="006A1D22"/>
    <w:rsid w:val="006A1D6E"/>
    <w:rsid w:val="006A1DA0"/>
    <w:rsid w:val="006A204D"/>
    <w:rsid w:val="006A2079"/>
    <w:rsid w:val="006A208A"/>
    <w:rsid w:val="006A2161"/>
    <w:rsid w:val="006A237D"/>
    <w:rsid w:val="006A2404"/>
    <w:rsid w:val="006A2424"/>
    <w:rsid w:val="006A25AC"/>
    <w:rsid w:val="006A2702"/>
    <w:rsid w:val="006A2D01"/>
    <w:rsid w:val="006A3598"/>
    <w:rsid w:val="006A372D"/>
    <w:rsid w:val="006A39CE"/>
    <w:rsid w:val="006A3BE8"/>
    <w:rsid w:val="006A3C43"/>
    <w:rsid w:val="006A40DB"/>
    <w:rsid w:val="006A43B1"/>
    <w:rsid w:val="006A43BB"/>
    <w:rsid w:val="006A4593"/>
    <w:rsid w:val="006A45F1"/>
    <w:rsid w:val="006A4738"/>
    <w:rsid w:val="006A4850"/>
    <w:rsid w:val="006A4B5D"/>
    <w:rsid w:val="006A4C07"/>
    <w:rsid w:val="006A4FCE"/>
    <w:rsid w:val="006A52A3"/>
    <w:rsid w:val="006A53CE"/>
    <w:rsid w:val="006A53D7"/>
    <w:rsid w:val="006A53D9"/>
    <w:rsid w:val="006A545F"/>
    <w:rsid w:val="006A57D1"/>
    <w:rsid w:val="006A57FC"/>
    <w:rsid w:val="006A5824"/>
    <w:rsid w:val="006A5A39"/>
    <w:rsid w:val="006A5B6B"/>
    <w:rsid w:val="006A5DC5"/>
    <w:rsid w:val="006A5E8E"/>
    <w:rsid w:val="006A5EFA"/>
    <w:rsid w:val="006A5F0E"/>
    <w:rsid w:val="006A6152"/>
    <w:rsid w:val="006A649A"/>
    <w:rsid w:val="006A6634"/>
    <w:rsid w:val="006A6655"/>
    <w:rsid w:val="006A680B"/>
    <w:rsid w:val="006A69A9"/>
    <w:rsid w:val="006A6BE8"/>
    <w:rsid w:val="006A6BF0"/>
    <w:rsid w:val="006A70D4"/>
    <w:rsid w:val="006A7149"/>
    <w:rsid w:val="006A7238"/>
    <w:rsid w:val="006A725D"/>
    <w:rsid w:val="006A7428"/>
    <w:rsid w:val="006A78A3"/>
    <w:rsid w:val="006A7C6D"/>
    <w:rsid w:val="006A7E5B"/>
    <w:rsid w:val="006A7E82"/>
    <w:rsid w:val="006B0347"/>
    <w:rsid w:val="006B057D"/>
    <w:rsid w:val="006B059C"/>
    <w:rsid w:val="006B0608"/>
    <w:rsid w:val="006B0624"/>
    <w:rsid w:val="006B07E4"/>
    <w:rsid w:val="006B0897"/>
    <w:rsid w:val="006B08A3"/>
    <w:rsid w:val="006B0B5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CFB"/>
    <w:rsid w:val="006B2D1D"/>
    <w:rsid w:val="006B31B7"/>
    <w:rsid w:val="006B32CE"/>
    <w:rsid w:val="006B369B"/>
    <w:rsid w:val="006B38E6"/>
    <w:rsid w:val="006B4002"/>
    <w:rsid w:val="006B44AC"/>
    <w:rsid w:val="006B4643"/>
    <w:rsid w:val="006B4E8A"/>
    <w:rsid w:val="006B4F66"/>
    <w:rsid w:val="006B5054"/>
    <w:rsid w:val="006B5308"/>
    <w:rsid w:val="006B5691"/>
    <w:rsid w:val="006B56A0"/>
    <w:rsid w:val="006B56A4"/>
    <w:rsid w:val="006B573B"/>
    <w:rsid w:val="006B57A6"/>
    <w:rsid w:val="006B5988"/>
    <w:rsid w:val="006B5BA4"/>
    <w:rsid w:val="006B5D21"/>
    <w:rsid w:val="006B5E8F"/>
    <w:rsid w:val="006B62D6"/>
    <w:rsid w:val="006B66EC"/>
    <w:rsid w:val="006B6771"/>
    <w:rsid w:val="006B6B3C"/>
    <w:rsid w:val="006B6B71"/>
    <w:rsid w:val="006B6D39"/>
    <w:rsid w:val="006B6E11"/>
    <w:rsid w:val="006B7276"/>
    <w:rsid w:val="006B72B8"/>
    <w:rsid w:val="006B7800"/>
    <w:rsid w:val="006B7B19"/>
    <w:rsid w:val="006B7E78"/>
    <w:rsid w:val="006C032B"/>
    <w:rsid w:val="006C0420"/>
    <w:rsid w:val="006C0688"/>
    <w:rsid w:val="006C06C9"/>
    <w:rsid w:val="006C0F41"/>
    <w:rsid w:val="006C13B0"/>
    <w:rsid w:val="006C1497"/>
    <w:rsid w:val="006C1718"/>
    <w:rsid w:val="006C1744"/>
    <w:rsid w:val="006C1AA5"/>
    <w:rsid w:val="006C1C20"/>
    <w:rsid w:val="006C1C41"/>
    <w:rsid w:val="006C1FEC"/>
    <w:rsid w:val="006C21DE"/>
    <w:rsid w:val="006C2633"/>
    <w:rsid w:val="006C2857"/>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708B"/>
    <w:rsid w:val="006C7299"/>
    <w:rsid w:val="006C7465"/>
    <w:rsid w:val="006C76CD"/>
    <w:rsid w:val="006C7AE1"/>
    <w:rsid w:val="006C7C0D"/>
    <w:rsid w:val="006C7CBA"/>
    <w:rsid w:val="006D0084"/>
    <w:rsid w:val="006D0133"/>
    <w:rsid w:val="006D04E2"/>
    <w:rsid w:val="006D0918"/>
    <w:rsid w:val="006D09D3"/>
    <w:rsid w:val="006D0A18"/>
    <w:rsid w:val="006D0B40"/>
    <w:rsid w:val="006D0F79"/>
    <w:rsid w:val="006D104C"/>
    <w:rsid w:val="006D1163"/>
    <w:rsid w:val="006D141A"/>
    <w:rsid w:val="006D151D"/>
    <w:rsid w:val="006D1559"/>
    <w:rsid w:val="006D1748"/>
    <w:rsid w:val="006D18E6"/>
    <w:rsid w:val="006D1AD4"/>
    <w:rsid w:val="006D1D73"/>
    <w:rsid w:val="006D2506"/>
    <w:rsid w:val="006D251C"/>
    <w:rsid w:val="006D270C"/>
    <w:rsid w:val="006D2C46"/>
    <w:rsid w:val="006D2F43"/>
    <w:rsid w:val="006D3021"/>
    <w:rsid w:val="006D318F"/>
    <w:rsid w:val="006D329A"/>
    <w:rsid w:val="006D3506"/>
    <w:rsid w:val="006D359C"/>
    <w:rsid w:val="006D3986"/>
    <w:rsid w:val="006D3A64"/>
    <w:rsid w:val="006D3A83"/>
    <w:rsid w:val="006D3BA5"/>
    <w:rsid w:val="006D3C6C"/>
    <w:rsid w:val="006D3D94"/>
    <w:rsid w:val="006D4643"/>
    <w:rsid w:val="006D4870"/>
    <w:rsid w:val="006D4A57"/>
    <w:rsid w:val="006D4B72"/>
    <w:rsid w:val="006D4FCF"/>
    <w:rsid w:val="006D4FD0"/>
    <w:rsid w:val="006D513A"/>
    <w:rsid w:val="006D5295"/>
    <w:rsid w:val="006D52EF"/>
    <w:rsid w:val="006D5655"/>
    <w:rsid w:val="006D56E9"/>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42C"/>
    <w:rsid w:val="006D765A"/>
    <w:rsid w:val="006D76EC"/>
    <w:rsid w:val="006D7949"/>
    <w:rsid w:val="006D7EDF"/>
    <w:rsid w:val="006E0098"/>
    <w:rsid w:val="006E00DA"/>
    <w:rsid w:val="006E01F6"/>
    <w:rsid w:val="006E028A"/>
    <w:rsid w:val="006E0476"/>
    <w:rsid w:val="006E0491"/>
    <w:rsid w:val="006E04F6"/>
    <w:rsid w:val="006E0714"/>
    <w:rsid w:val="006E07F3"/>
    <w:rsid w:val="006E094E"/>
    <w:rsid w:val="006E0B4E"/>
    <w:rsid w:val="006E0E87"/>
    <w:rsid w:val="006E0EBD"/>
    <w:rsid w:val="006E1472"/>
    <w:rsid w:val="006E1490"/>
    <w:rsid w:val="006E151A"/>
    <w:rsid w:val="006E1835"/>
    <w:rsid w:val="006E189D"/>
    <w:rsid w:val="006E1AF2"/>
    <w:rsid w:val="006E1D59"/>
    <w:rsid w:val="006E1F1F"/>
    <w:rsid w:val="006E2017"/>
    <w:rsid w:val="006E2201"/>
    <w:rsid w:val="006E228F"/>
    <w:rsid w:val="006E2465"/>
    <w:rsid w:val="006E26E2"/>
    <w:rsid w:val="006E2C22"/>
    <w:rsid w:val="006E2CB5"/>
    <w:rsid w:val="006E2E27"/>
    <w:rsid w:val="006E2E3E"/>
    <w:rsid w:val="006E303F"/>
    <w:rsid w:val="006E3234"/>
    <w:rsid w:val="006E3539"/>
    <w:rsid w:val="006E3649"/>
    <w:rsid w:val="006E3A00"/>
    <w:rsid w:val="006E3CBE"/>
    <w:rsid w:val="006E3DC4"/>
    <w:rsid w:val="006E3E10"/>
    <w:rsid w:val="006E3EAC"/>
    <w:rsid w:val="006E3EE2"/>
    <w:rsid w:val="006E4028"/>
    <w:rsid w:val="006E4140"/>
    <w:rsid w:val="006E42FF"/>
    <w:rsid w:val="006E432E"/>
    <w:rsid w:val="006E4376"/>
    <w:rsid w:val="006E4491"/>
    <w:rsid w:val="006E4B0C"/>
    <w:rsid w:val="006E4B59"/>
    <w:rsid w:val="006E4D1F"/>
    <w:rsid w:val="006E4EC0"/>
    <w:rsid w:val="006E4FC4"/>
    <w:rsid w:val="006E5121"/>
    <w:rsid w:val="006E5317"/>
    <w:rsid w:val="006E557C"/>
    <w:rsid w:val="006E5674"/>
    <w:rsid w:val="006E5760"/>
    <w:rsid w:val="006E578F"/>
    <w:rsid w:val="006E5845"/>
    <w:rsid w:val="006E5ACF"/>
    <w:rsid w:val="006E5C39"/>
    <w:rsid w:val="006E5C7A"/>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751A"/>
    <w:rsid w:val="006E774E"/>
    <w:rsid w:val="006E784A"/>
    <w:rsid w:val="006E78D7"/>
    <w:rsid w:val="006E7C52"/>
    <w:rsid w:val="006E7DEE"/>
    <w:rsid w:val="006E7F98"/>
    <w:rsid w:val="006F00C4"/>
    <w:rsid w:val="006F0390"/>
    <w:rsid w:val="006F0660"/>
    <w:rsid w:val="006F0813"/>
    <w:rsid w:val="006F0950"/>
    <w:rsid w:val="006F0BE3"/>
    <w:rsid w:val="006F0CCA"/>
    <w:rsid w:val="006F0DE2"/>
    <w:rsid w:val="006F0EBE"/>
    <w:rsid w:val="006F10E6"/>
    <w:rsid w:val="006F14F1"/>
    <w:rsid w:val="006F1725"/>
    <w:rsid w:val="006F179A"/>
    <w:rsid w:val="006F1843"/>
    <w:rsid w:val="006F19A1"/>
    <w:rsid w:val="006F1B6A"/>
    <w:rsid w:val="006F1C4F"/>
    <w:rsid w:val="006F2187"/>
    <w:rsid w:val="006F21A8"/>
    <w:rsid w:val="006F24A3"/>
    <w:rsid w:val="006F25FC"/>
    <w:rsid w:val="006F26FE"/>
    <w:rsid w:val="006F274D"/>
    <w:rsid w:val="006F285F"/>
    <w:rsid w:val="006F2B8B"/>
    <w:rsid w:val="006F2BF5"/>
    <w:rsid w:val="006F2D3D"/>
    <w:rsid w:val="006F3482"/>
    <w:rsid w:val="006F3547"/>
    <w:rsid w:val="006F3632"/>
    <w:rsid w:val="006F368F"/>
    <w:rsid w:val="006F3DFB"/>
    <w:rsid w:val="006F3E7B"/>
    <w:rsid w:val="006F3F5A"/>
    <w:rsid w:val="006F417C"/>
    <w:rsid w:val="006F420C"/>
    <w:rsid w:val="006F4477"/>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943"/>
    <w:rsid w:val="006F6AAC"/>
    <w:rsid w:val="006F6CDC"/>
    <w:rsid w:val="006F6E67"/>
    <w:rsid w:val="006F70A2"/>
    <w:rsid w:val="006F75C7"/>
    <w:rsid w:val="006F79E8"/>
    <w:rsid w:val="006F7A7C"/>
    <w:rsid w:val="006F7C8A"/>
    <w:rsid w:val="006F7CC8"/>
    <w:rsid w:val="00700312"/>
    <w:rsid w:val="0070044D"/>
    <w:rsid w:val="00700660"/>
    <w:rsid w:val="00700858"/>
    <w:rsid w:val="00700EEA"/>
    <w:rsid w:val="00701199"/>
    <w:rsid w:val="007013C6"/>
    <w:rsid w:val="007015F3"/>
    <w:rsid w:val="00701A45"/>
    <w:rsid w:val="00701FAB"/>
    <w:rsid w:val="00702309"/>
    <w:rsid w:val="007026DA"/>
    <w:rsid w:val="00702779"/>
    <w:rsid w:val="00702A36"/>
    <w:rsid w:val="00702BCB"/>
    <w:rsid w:val="00703032"/>
    <w:rsid w:val="00703117"/>
    <w:rsid w:val="007033FA"/>
    <w:rsid w:val="007034D6"/>
    <w:rsid w:val="00703646"/>
    <w:rsid w:val="00703657"/>
    <w:rsid w:val="0070377D"/>
    <w:rsid w:val="0070392A"/>
    <w:rsid w:val="00703A37"/>
    <w:rsid w:val="00703AF4"/>
    <w:rsid w:val="0070404F"/>
    <w:rsid w:val="00704250"/>
    <w:rsid w:val="007046D1"/>
    <w:rsid w:val="00704B37"/>
    <w:rsid w:val="00704B76"/>
    <w:rsid w:val="00704C3A"/>
    <w:rsid w:val="00704C67"/>
    <w:rsid w:val="00704C82"/>
    <w:rsid w:val="00705296"/>
    <w:rsid w:val="007052AA"/>
    <w:rsid w:val="0070560E"/>
    <w:rsid w:val="00705720"/>
    <w:rsid w:val="0070588B"/>
    <w:rsid w:val="007059D5"/>
    <w:rsid w:val="007059E2"/>
    <w:rsid w:val="00705B35"/>
    <w:rsid w:val="00706048"/>
    <w:rsid w:val="0070615A"/>
    <w:rsid w:val="00706208"/>
    <w:rsid w:val="007062AD"/>
    <w:rsid w:val="0070645D"/>
    <w:rsid w:val="00706534"/>
    <w:rsid w:val="0070672F"/>
    <w:rsid w:val="0070682E"/>
    <w:rsid w:val="00706C02"/>
    <w:rsid w:val="00706C83"/>
    <w:rsid w:val="00706CE9"/>
    <w:rsid w:val="00706DC6"/>
    <w:rsid w:val="00707212"/>
    <w:rsid w:val="007073CD"/>
    <w:rsid w:val="0070763E"/>
    <w:rsid w:val="00707AC1"/>
    <w:rsid w:val="00707B82"/>
    <w:rsid w:val="00707BB3"/>
    <w:rsid w:val="00707F75"/>
    <w:rsid w:val="007100AC"/>
    <w:rsid w:val="007100F6"/>
    <w:rsid w:val="0071066B"/>
    <w:rsid w:val="00710846"/>
    <w:rsid w:val="00710A67"/>
    <w:rsid w:val="00710B37"/>
    <w:rsid w:val="00710D45"/>
    <w:rsid w:val="00710E19"/>
    <w:rsid w:val="007111AD"/>
    <w:rsid w:val="00711266"/>
    <w:rsid w:val="0071134E"/>
    <w:rsid w:val="00711589"/>
    <w:rsid w:val="00711757"/>
    <w:rsid w:val="0071186F"/>
    <w:rsid w:val="00711C1E"/>
    <w:rsid w:val="00711D7B"/>
    <w:rsid w:val="00712233"/>
    <w:rsid w:val="00712382"/>
    <w:rsid w:val="007124D3"/>
    <w:rsid w:val="007125AD"/>
    <w:rsid w:val="00712610"/>
    <w:rsid w:val="007127DA"/>
    <w:rsid w:val="00712812"/>
    <w:rsid w:val="00712A15"/>
    <w:rsid w:val="0071325E"/>
    <w:rsid w:val="00713757"/>
    <w:rsid w:val="007139DE"/>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53CE"/>
    <w:rsid w:val="00715692"/>
    <w:rsid w:val="007156F4"/>
    <w:rsid w:val="00715868"/>
    <w:rsid w:val="00715C2B"/>
    <w:rsid w:val="00715F31"/>
    <w:rsid w:val="00715FBE"/>
    <w:rsid w:val="00716000"/>
    <w:rsid w:val="007160D5"/>
    <w:rsid w:val="0071616A"/>
    <w:rsid w:val="007161DE"/>
    <w:rsid w:val="00716207"/>
    <w:rsid w:val="007169A4"/>
    <w:rsid w:val="00716BEF"/>
    <w:rsid w:val="00716CA5"/>
    <w:rsid w:val="00716DBD"/>
    <w:rsid w:val="00716EA5"/>
    <w:rsid w:val="007173C1"/>
    <w:rsid w:val="00717464"/>
    <w:rsid w:val="007174F2"/>
    <w:rsid w:val="007175D9"/>
    <w:rsid w:val="007175E7"/>
    <w:rsid w:val="007175EA"/>
    <w:rsid w:val="007179ED"/>
    <w:rsid w:val="00720340"/>
    <w:rsid w:val="0072040F"/>
    <w:rsid w:val="00720541"/>
    <w:rsid w:val="0072055C"/>
    <w:rsid w:val="00720AAE"/>
    <w:rsid w:val="0072101A"/>
    <w:rsid w:val="007211E1"/>
    <w:rsid w:val="00721541"/>
    <w:rsid w:val="00721642"/>
    <w:rsid w:val="007216CD"/>
    <w:rsid w:val="00721714"/>
    <w:rsid w:val="00721C4C"/>
    <w:rsid w:val="00721C6F"/>
    <w:rsid w:val="00721F0E"/>
    <w:rsid w:val="0072215F"/>
    <w:rsid w:val="00722493"/>
    <w:rsid w:val="0072292C"/>
    <w:rsid w:val="00722990"/>
    <w:rsid w:val="00722A45"/>
    <w:rsid w:val="00722C26"/>
    <w:rsid w:val="00722D4D"/>
    <w:rsid w:val="00722F06"/>
    <w:rsid w:val="007230C7"/>
    <w:rsid w:val="0072311C"/>
    <w:rsid w:val="007233C6"/>
    <w:rsid w:val="0072364E"/>
    <w:rsid w:val="00723D66"/>
    <w:rsid w:val="00723F8C"/>
    <w:rsid w:val="007240B4"/>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479"/>
    <w:rsid w:val="007266BE"/>
    <w:rsid w:val="007267A3"/>
    <w:rsid w:val="00726AE8"/>
    <w:rsid w:val="0072712A"/>
    <w:rsid w:val="0072726B"/>
    <w:rsid w:val="007274F6"/>
    <w:rsid w:val="0072773A"/>
    <w:rsid w:val="007278B2"/>
    <w:rsid w:val="00727A3F"/>
    <w:rsid w:val="00727F83"/>
    <w:rsid w:val="00730094"/>
    <w:rsid w:val="00730154"/>
    <w:rsid w:val="0073033D"/>
    <w:rsid w:val="007306E9"/>
    <w:rsid w:val="0073070D"/>
    <w:rsid w:val="0073074E"/>
    <w:rsid w:val="0073084D"/>
    <w:rsid w:val="007309CE"/>
    <w:rsid w:val="00731477"/>
    <w:rsid w:val="007318AC"/>
    <w:rsid w:val="00731E00"/>
    <w:rsid w:val="00731E40"/>
    <w:rsid w:val="00731ECA"/>
    <w:rsid w:val="007326E7"/>
    <w:rsid w:val="00732820"/>
    <w:rsid w:val="00732990"/>
    <w:rsid w:val="00732BCF"/>
    <w:rsid w:val="007330E2"/>
    <w:rsid w:val="007332B7"/>
    <w:rsid w:val="00733442"/>
    <w:rsid w:val="00733BA2"/>
    <w:rsid w:val="00733D4D"/>
    <w:rsid w:val="00733E39"/>
    <w:rsid w:val="00733F12"/>
    <w:rsid w:val="00734034"/>
    <w:rsid w:val="00734158"/>
    <w:rsid w:val="007343AC"/>
    <w:rsid w:val="0073456E"/>
    <w:rsid w:val="0073461A"/>
    <w:rsid w:val="0073466C"/>
    <w:rsid w:val="007348F7"/>
    <w:rsid w:val="00734A91"/>
    <w:rsid w:val="00734C37"/>
    <w:rsid w:val="007352B5"/>
    <w:rsid w:val="007353F4"/>
    <w:rsid w:val="00735862"/>
    <w:rsid w:val="0073588C"/>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B72"/>
    <w:rsid w:val="00737EFA"/>
    <w:rsid w:val="00737F71"/>
    <w:rsid w:val="007400D9"/>
    <w:rsid w:val="0074018B"/>
    <w:rsid w:val="00740202"/>
    <w:rsid w:val="007408B1"/>
    <w:rsid w:val="007409FA"/>
    <w:rsid w:val="00740B3D"/>
    <w:rsid w:val="00740C33"/>
    <w:rsid w:val="00740C44"/>
    <w:rsid w:val="00740D3F"/>
    <w:rsid w:val="00740E97"/>
    <w:rsid w:val="0074111D"/>
    <w:rsid w:val="00741189"/>
    <w:rsid w:val="0074155C"/>
    <w:rsid w:val="00741686"/>
    <w:rsid w:val="00741687"/>
    <w:rsid w:val="007418C0"/>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99"/>
    <w:rsid w:val="00744F1E"/>
    <w:rsid w:val="007450DC"/>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BDD"/>
    <w:rsid w:val="0074710F"/>
    <w:rsid w:val="007479BD"/>
    <w:rsid w:val="00747AD6"/>
    <w:rsid w:val="00747C90"/>
    <w:rsid w:val="00747E90"/>
    <w:rsid w:val="00747F18"/>
    <w:rsid w:val="00747F8F"/>
    <w:rsid w:val="0075033A"/>
    <w:rsid w:val="00750351"/>
    <w:rsid w:val="00750535"/>
    <w:rsid w:val="00750557"/>
    <w:rsid w:val="0075055F"/>
    <w:rsid w:val="00750646"/>
    <w:rsid w:val="00750B09"/>
    <w:rsid w:val="00750BF1"/>
    <w:rsid w:val="00750DC8"/>
    <w:rsid w:val="00750E2B"/>
    <w:rsid w:val="00750EBD"/>
    <w:rsid w:val="00750FDC"/>
    <w:rsid w:val="00751334"/>
    <w:rsid w:val="00751482"/>
    <w:rsid w:val="0075154C"/>
    <w:rsid w:val="007515AB"/>
    <w:rsid w:val="007519B7"/>
    <w:rsid w:val="007519FB"/>
    <w:rsid w:val="00751A9C"/>
    <w:rsid w:val="00751B5E"/>
    <w:rsid w:val="00751DF2"/>
    <w:rsid w:val="007520AB"/>
    <w:rsid w:val="00752207"/>
    <w:rsid w:val="0075224B"/>
    <w:rsid w:val="00752307"/>
    <w:rsid w:val="007524AA"/>
    <w:rsid w:val="00752506"/>
    <w:rsid w:val="00752523"/>
    <w:rsid w:val="007525BF"/>
    <w:rsid w:val="0075281F"/>
    <w:rsid w:val="0075295E"/>
    <w:rsid w:val="00752ADA"/>
    <w:rsid w:val="00752C96"/>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9E1"/>
    <w:rsid w:val="007559F4"/>
    <w:rsid w:val="00755D64"/>
    <w:rsid w:val="00755F1F"/>
    <w:rsid w:val="00755F58"/>
    <w:rsid w:val="00756166"/>
    <w:rsid w:val="0075617F"/>
    <w:rsid w:val="00756699"/>
    <w:rsid w:val="0075671B"/>
    <w:rsid w:val="00756736"/>
    <w:rsid w:val="00756786"/>
    <w:rsid w:val="00756AB8"/>
    <w:rsid w:val="00756B5E"/>
    <w:rsid w:val="00756F82"/>
    <w:rsid w:val="00757032"/>
    <w:rsid w:val="0075770D"/>
    <w:rsid w:val="0075771E"/>
    <w:rsid w:val="007577B9"/>
    <w:rsid w:val="00757A6A"/>
    <w:rsid w:val="00757F34"/>
    <w:rsid w:val="00760057"/>
    <w:rsid w:val="00760172"/>
    <w:rsid w:val="007607EB"/>
    <w:rsid w:val="00760ABF"/>
    <w:rsid w:val="00760DE4"/>
    <w:rsid w:val="0076102E"/>
    <w:rsid w:val="00761287"/>
    <w:rsid w:val="00761431"/>
    <w:rsid w:val="0076148D"/>
    <w:rsid w:val="007614AA"/>
    <w:rsid w:val="0076161A"/>
    <w:rsid w:val="00761741"/>
    <w:rsid w:val="0076189E"/>
    <w:rsid w:val="00761BD4"/>
    <w:rsid w:val="00761BF5"/>
    <w:rsid w:val="00761CF7"/>
    <w:rsid w:val="00761E62"/>
    <w:rsid w:val="0076207A"/>
    <w:rsid w:val="0076209F"/>
    <w:rsid w:val="0076220F"/>
    <w:rsid w:val="0076237D"/>
    <w:rsid w:val="0076267D"/>
    <w:rsid w:val="0076274C"/>
    <w:rsid w:val="0076277D"/>
    <w:rsid w:val="00762858"/>
    <w:rsid w:val="00762909"/>
    <w:rsid w:val="00762B31"/>
    <w:rsid w:val="00762C23"/>
    <w:rsid w:val="00762D8B"/>
    <w:rsid w:val="00762E0B"/>
    <w:rsid w:val="0076320F"/>
    <w:rsid w:val="0076324A"/>
    <w:rsid w:val="00763374"/>
    <w:rsid w:val="007634B6"/>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607E"/>
    <w:rsid w:val="00766235"/>
    <w:rsid w:val="00766269"/>
    <w:rsid w:val="0076633E"/>
    <w:rsid w:val="00766421"/>
    <w:rsid w:val="00766429"/>
    <w:rsid w:val="00766492"/>
    <w:rsid w:val="00766933"/>
    <w:rsid w:val="007669AE"/>
    <w:rsid w:val="00766F49"/>
    <w:rsid w:val="00766F9F"/>
    <w:rsid w:val="00767756"/>
    <w:rsid w:val="0076793D"/>
    <w:rsid w:val="007679B3"/>
    <w:rsid w:val="00767A79"/>
    <w:rsid w:val="00767BD5"/>
    <w:rsid w:val="00767D65"/>
    <w:rsid w:val="0077067A"/>
    <w:rsid w:val="007706AF"/>
    <w:rsid w:val="007707FB"/>
    <w:rsid w:val="007708ED"/>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4CE"/>
    <w:rsid w:val="00772677"/>
    <w:rsid w:val="0077268B"/>
    <w:rsid w:val="0077281F"/>
    <w:rsid w:val="00772904"/>
    <w:rsid w:val="0077290E"/>
    <w:rsid w:val="007729C2"/>
    <w:rsid w:val="00772C31"/>
    <w:rsid w:val="00772CDC"/>
    <w:rsid w:val="00772E98"/>
    <w:rsid w:val="00772F48"/>
    <w:rsid w:val="00772F8D"/>
    <w:rsid w:val="007733D8"/>
    <w:rsid w:val="00773408"/>
    <w:rsid w:val="007734BA"/>
    <w:rsid w:val="00773A36"/>
    <w:rsid w:val="00773AC1"/>
    <w:rsid w:val="00773BF7"/>
    <w:rsid w:val="00773E5E"/>
    <w:rsid w:val="00773EC9"/>
    <w:rsid w:val="00773EFA"/>
    <w:rsid w:val="007740D4"/>
    <w:rsid w:val="00774241"/>
    <w:rsid w:val="007744C9"/>
    <w:rsid w:val="00774A2E"/>
    <w:rsid w:val="00774DBD"/>
    <w:rsid w:val="007751EA"/>
    <w:rsid w:val="0077532D"/>
    <w:rsid w:val="00775511"/>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01F"/>
    <w:rsid w:val="007801C1"/>
    <w:rsid w:val="0078022A"/>
    <w:rsid w:val="007802DF"/>
    <w:rsid w:val="00780356"/>
    <w:rsid w:val="00780361"/>
    <w:rsid w:val="00780453"/>
    <w:rsid w:val="00780629"/>
    <w:rsid w:val="007808B1"/>
    <w:rsid w:val="00780928"/>
    <w:rsid w:val="00780D1C"/>
    <w:rsid w:val="00780DB2"/>
    <w:rsid w:val="00780E0A"/>
    <w:rsid w:val="007811AC"/>
    <w:rsid w:val="00781344"/>
    <w:rsid w:val="0078158D"/>
    <w:rsid w:val="0078180E"/>
    <w:rsid w:val="00781A40"/>
    <w:rsid w:val="00781ADE"/>
    <w:rsid w:val="00781B66"/>
    <w:rsid w:val="00781CFF"/>
    <w:rsid w:val="00781E05"/>
    <w:rsid w:val="00781E31"/>
    <w:rsid w:val="00781E88"/>
    <w:rsid w:val="007820A6"/>
    <w:rsid w:val="00782375"/>
    <w:rsid w:val="00782570"/>
    <w:rsid w:val="00782614"/>
    <w:rsid w:val="00782728"/>
    <w:rsid w:val="00782844"/>
    <w:rsid w:val="00782B62"/>
    <w:rsid w:val="00782B7C"/>
    <w:rsid w:val="00782E64"/>
    <w:rsid w:val="00783276"/>
    <w:rsid w:val="007833F6"/>
    <w:rsid w:val="00783629"/>
    <w:rsid w:val="00783732"/>
    <w:rsid w:val="00783BB9"/>
    <w:rsid w:val="00783C68"/>
    <w:rsid w:val="00783D96"/>
    <w:rsid w:val="00783DFA"/>
    <w:rsid w:val="00783EE7"/>
    <w:rsid w:val="0078403D"/>
    <w:rsid w:val="00784217"/>
    <w:rsid w:val="00784A59"/>
    <w:rsid w:val="00784CC0"/>
    <w:rsid w:val="00784DA7"/>
    <w:rsid w:val="00785195"/>
    <w:rsid w:val="00785316"/>
    <w:rsid w:val="007854A1"/>
    <w:rsid w:val="00785789"/>
    <w:rsid w:val="007857B1"/>
    <w:rsid w:val="00785A94"/>
    <w:rsid w:val="00785AF7"/>
    <w:rsid w:val="00785E36"/>
    <w:rsid w:val="00786109"/>
    <w:rsid w:val="00786228"/>
    <w:rsid w:val="0078653C"/>
    <w:rsid w:val="00786670"/>
    <w:rsid w:val="007866FA"/>
    <w:rsid w:val="00786810"/>
    <w:rsid w:val="00786883"/>
    <w:rsid w:val="007868D7"/>
    <w:rsid w:val="00786B60"/>
    <w:rsid w:val="00786BFE"/>
    <w:rsid w:val="00786C1C"/>
    <w:rsid w:val="00786E3A"/>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31E"/>
    <w:rsid w:val="007913CB"/>
    <w:rsid w:val="007916B5"/>
    <w:rsid w:val="007917B2"/>
    <w:rsid w:val="007918AC"/>
    <w:rsid w:val="00791AA6"/>
    <w:rsid w:val="00791F45"/>
    <w:rsid w:val="00792205"/>
    <w:rsid w:val="00792498"/>
    <w:rsid w:val="007927E3"/>
    <w:rsid w:val="0079281A"/>
    <w:rsid w:val="00792949"/>
    <w:rsid w:val="00792992"/>
    <w:rsid w:val="007929F3"/>
    <w:rsid w:val="00792A4C"/>
    <w:rsid w:val="00792B67"/>
    <w:rsid w:val="00792C22"/>
    <w:rsid w:val="007932F5"/>
    <w:rsid w:val="007935C2"/>
    <w:rsid w:val="00793629"/>
    <w:rsid w:val="007939EC"/>
    <w:rsid w:val="00793CBA"/>
    <w:rsid w:val="00794001"/>
    <w:rsid w:val="007940DF"/>
    <w:rsid w:val="0079447D"/>
    <w:rsid w:val="00794720"/>
    <w:rsid w:val="0079483A"/>
    <w:rsid w:val="00794D2D"/>
    <w:rsid w:val="00794DFE"/>
    <w:rsid w:val="00794FB9"/>
    <w:rsid w:val="00795293"/>
    <w:rsid w:val="00795299"/>
    <w:rsid w:val="0079533F"/>
    <w:rsid w:val="007955A6"/>
    <w:rsid w:val="00795670"/>
    <w:rsid w:val="007958FD"/>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7B9"/>
    <w:rsid w:val="00797A5E"/>
    <w:rsid w:val="00797CD1"/>
    <w:rsid w:val="00797E64"/>
    <w:rsid w:val="007A03EB"/>
    <w:rsid w:val="007A0420"/>
    <w:rsid w:val="007A0490"/>
    <w:rsid w:val="007A05A1"/>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CEA"/>
    <w:rsid w:val="007A2FE5"/>
    <w:rsid w:val="007A31C4"/>
    <w:rsid w:val="007A328F"/>
    <w:rsid w:val="007A3531"/>
    <w:rsid w:val="007A37DA"/>
    <w:rsid w:val="007A3810"/>
    <w:rsid w:val="007A3BBE"/>
    <w:rsid w:val="007A3D54"/>
    <w:rsid w:val="007A3FF7"/>
    <w:rsid w:val="007A43A1"/>
    <w:rsid w:val="007A4AFB"/>
    <w:rsid w:val="007A4B69"/>
    <w:rsid w:val="007A4F7E"/>
    <w:rsid w:val="007A5063"/>
    <w:rsid w:val="007A507E"/>
    <w:rsid w:val="007A51D0"/>
    <w:rsid w:val="007A51E5"/>
    <w:rsid w:val="007A51EF"/>
    <w:rsid w:val="007A5205"/>
    <w:rsid w:val="007A5340"/>
    <w:rsid w:val="007A5603"/>
    <w:rsid w:val="007A57D3"/>
    <w:rsid w:val="007A57E2"/>
    <w:rsid w:val="007A5813"/>
    <w:rsid w:val="007A6353"/>
    <w:rsid w:val="007A6699"/>
    <w:rsid w:val="007A6764"/>
    <w:rsid w:val="007A67BE"/>
    <w:rsid w:val="007A6C72"/>
    <w:rsid w:val="007A6D7B"/>
    <w:rsid w:val="007A6D93"/>
    <w:rsid w:val="007A6DD0"/>
    <w:rsid w:val="007A6DD4"/>
    <w:rsid w:val="007A6E3E"/>
    <w:rsid w:val="007A6EF8"/>
    <w:rsid w:val="007A6FD5"/>
    <w:rsid w:val="007A707B"/>
    <w:rsid w:val="007A7156"/>
    <w:rsid w:val="007A7353"/>
    <w:rsid w:val="007A7B83"/>
    <w:rsid w:val="007A7D52"/>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DC7"/>
    <w:rsid w:val="007B0EE7"/>
    <w:rsid w:val="007B0FCA"/>
    <w:rsid w:val="007B1084"/>
    <w:rsid w:val="007B1951"/>
    <w:rsid w:val="007B1A20"/>
    <w:rsid w:val="007B1A5F"/>
    <w:rsid w:val="007B1B3D"/>
    <w:rsid w:val="007B1CA4"/>
    <w:rsid w:val="007B1E41"/>
    <w:rsid w:val="007B1E42"/>
    <w:rsid w:val="007B1E98"/>
    <w:rsid w:val="007B221E"/>
    <w:rsid w:val="007B2322"/>
    <w:rsid w:val="007B23E8"/>
    <w:rsid w:val="007B2457"/>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3F8E"/>
    <w:rsid w:val="007B405A"/>
    <w:rsid w:val="007B40E7"/>
    <w:rsid w:val="007B41C6"/>
    <w:rsid w:val="007B4290"/>
    <w:rsid w:val="007B448C"/>
    <w:rsid w:val="007B4593"/>
    <w:rsid w:val="007B4B06"/>
    <w:rsid w:val="007B4CAE"/>
    <w:rsid w:val="007B4E8E"/>
    <w:rsid w:val="007B50B7"/>
    <w:rsid w:val="007B513C"/>
    <w:rsid w:val="007B5189"/>
    <w:rsid w:val="007B52CE"/>
    <w:rsid w:val="007B536B"/>
    <w:rsid w:val="007B53A3"/>
    <w:rsid w:val="007B5462"/>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28"/>
    <w:rsid w:val="007B787F"/>
    <w:rsid w:val="007B7959"/>
    <w:rsid w:val="007B7A0E"/>
    <w:rsid w:val="007B7D16"/>
    <w:rsid w:val="007B7E94"/>
    <w:rsid w:val="007B7E9F"/>
    <w:rsid w:val="007B7EE5"/>
    <w:rsid w:val="007B7F9F"/>
    <w:rsid w:val="007B7FC0"/>
    <w:rsid w:val="007C0428"/>
    <w:rsid w:val="007C0555"/>
    <w:rsid w:val="007C05D6"/>
    <w:rsid w:val="007C06C1"/>
    <w:rsid w:val="007C09F2"/>
    <w:rsid w:val="007C0BE2"/>
    <w:rsid w:val="007C0FB7"/>
    <w:rsid w:val="007C0FFF"/>
    <w:rsid w:val="007C14D1"/>
    <w:rsid w:val="007C1655"/>
    <w:rsid w:val="007C1833"/>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88"/>
    <w:rsid w:val="007C39D1"/>
    <w:rsid w:val="007C4082"/>
    <w:rsid w:val="007C408C"/>
    <w:rsid w:val="007C41C4"/>
    <w:rsid w:val="007C45C8"/>
    <w:rsid w:val="007C486A"/>
    <w:rsid w:val="007C487F"/>
    <w:rsid w:val="007C49B2"/>
    <w:rsid w:val="007C4A99"/>
    <w:rsid w:val="007C4C86"/>
    <w:rsid w:val="007C4CC2"/>
    <w:rsid w:val="007C4E81"/>
    <w:rsid w:val="007C4FFD"/>
    <w:rsid w:val="007C54A5"/>
    <w:rsid w:val="007C55AA"/>
    <w:rsid w:val="007C57FE"/>
    <w:rsid w:val="007C5A84"/>
    <w:rsid w:val="007C5D45"/>
    <w:rsid w:val="007C5E06"/>
    <w:rsid w:val="007C5F2D"/>
    <w:rsid w:val="007C60D4"/>
    <w:rsid w:val="007C6405"/>
    <w:rsid w:val="007C6797"/>
    <w:rsid w:val="007C6B1F"/>
    <w:rsid w:val="007C6CD8"/>
    <w:rsid w:val="007C6FF2"/>
    <w:rsid w:val="007C70AD"/>
    <w:rsid w:val="007C7396"/>
    <w:rsid w:val="007C75B5"/>
    <w:rsid w:val="007C7723"/>
    <w:rsid w:val="007C77ED"/>
    <w:rsid w:val="007C79D0"/>
    <w:rsid w:val="007C7BBE"/>
    <w:rsid w:val="007C7D7D"/>
    <w:rsid w:val="007C7DCD"/>
    <w:rsid w:val="007C7F03"/>
    <w:rsid w:val="007D05F2"/>
    <w:rsid w:val="007D067B"/>
    <w:rsid w:val="007D06B1"/>
    <w:rsid w:val="007D06C8"/>
    <w:rsid w:val="007D07CE"/>
    <w:rsid w:val="007D0923"/>
    <w:rsid w:val="007D0B67"/>
    <w:rsid w:val="007D0C74"/>
    <w:rsid w:val="007D0DB1"/>
    <w:rsid w:val="007D0DB6"/>
    <w:rsid w:val="007D10FC"/>
    <w:rsid w:val="007D112D"/>
    <w:rsid w:val="007D11BC"/>
    <w:rsid w:val="007D12F1"/>
    <w:rsid w:val="007D1AC2"/>
    <w:rsid w:val="007D1E07"/>
    <w:rsid w:val="007D1F9C"/>
    <w:rsid w:val="007D23E2"/>
    <w:rsid w:val="007D24B4"/>
    <w:rsid w:val="007D24BF"/>
    <w:rsid w:val="007D2538"/>
    <w:rsid w:val="007D2922"/>
    <w:rsid w:val="007D2C4E"/>
    <w:rsid w:val="007D2E44"/>
    <w:rsid w:val="007D2EBF"/>
    <w:rsid w:val="007D30BD"/>
    <w:rsid w:val="007D3288"/>
    <w:rsid w:val="007D354B"/>
    <w:rsid w:val="007D359E"/>
    <w:rsid w:val="007D37F9"/>
    <w:rsid w:val="007D3977"/>
    <w:rsid w:val="007D3C12"/>
    <w:rsid w:val="007D40F9"/>
    <w:rsid w:val="007D4163"/>
    <w:rsid w:val="007D433A"/>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70B"/>
    <w:rsid w:val="007D6776"/>
    <w:rsid w:val="007D6839"/>
    <w:rsid w:val="007D69AE"/>
    <w:rsid w:val="007D6E96"/>
    <w:rsid w:val="007D7091"/>
    <w:rsid w:val="007D7586"/>
    <w:rsid w:val="007D7767"/>
    <w:rsid w:val="007D780D"/>
    <w:rsid w:val="007D782D"/>
    <w:rsid w:val="007D7A3A"/>
    <w:rsid w:val="007D7AD1"/>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12B8"/>
    <w:rsid w:val="007E1307"/>
    <w:rsid w:val="007E1734"/>
    <w:rsid w:val="007E17E6"/>
    <w:rsid w:val="007E1A1F"/>
    <w:rsid w:val="007E1AAD"/>
    <w:rsid w:val="007E1BC7"/>
    <w:rsid w:val="007E1F6E"/>
    <w:rsid w:val="007E23C1"/>
    <w:rsid w:val="007E23F3"/>
    <w:rsid w:val="007E2562"/>
    <w:rsid w:val="007E29FE"/>
    <w:rsid w:val="007E2B0E"/>
    <w:rsid w:val="007E2D37"/>
    <w:rsid w:val="007E2EEE"/>
    <w:rsid w:val="007E3403"/>
    <w:rsid w:val="007E3541"/>
    <w:rsid w:val="007E438E"/>
    <w:rsid w:val="007E48DF"/>
    <w:rsid w:val="007E4B04"/>
    <w:rsid w:val="007E4F38"/>
    <w:rsid w:val="007E4FF2"/>
    <w:rsid w:val="007E542C"/>
    <w:rsid w:val="007E5714"/>
    <w:rsid w:val="007E5A83"/>
    <w:rsid w:val="007E5B2E"/>
    <w:rsid w:val="007E5B76"/>
    <w:rsid w:val="007E5C71"/>
    <w:rsid w:val="007E5CD8"/>
    <w:rsid w:val="007E6262"/>
    <w:rsid w:val="007E6280"/>
    <w:rsid w:val="007E66DC"/>
    <w:rsid w:val="007E695F"/>
    <w:rsid w:val="007E6BA2"/>
    <w:rsid w:val="007E6F72"/>
    <w:rsid w:val="007E78E4"/>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538"/>
    <w:rsid w:val="007F1740"/>
    <w:rsid w:val="007F1934"/>
    <w:rsid w:val="007F1C16"/>
    <w:rsid w:val="007F1CEC"/>
    <w:rsid w:val="007F1F46"/>
    <w:rsid w:val="007F1FA3"/>
    <w:rsid w:val="007F200F"/>
    <w:rsid w:val="007F234A"/>
    <w:rsid w:val="007F239C"/>
    <w:rsid w:val="007F23D9"/>
    <w:rsid w:val="007F2500"/>
    <w:rsid w:val="007F2766"/>
    <w:rsid w:val="007F2BEB"/>
    <w:rsid w:val="007F2C2C"/>
    <w:rsid w:val="007F31A0"/>
    <w:rsid w:val="007F31C0"/>
    <w:rsid w:val="007F33E4"/>
    <w:rsid w:val="007F347A"/>
    <w:rsid w:val="007F34A8"/>
    <w:rsid w:val="007F34BC"/>
    <w:rsid w:val="007F3790"/>
    <w:rsid w:val="007F3AD1"/>
    <w:rsid w:val="007F3BDE"/>
    <w:rsid w:val="007F3C35"/>
    <w:rsid w:val="007F3D51"/>
    <w:rsid w:val="007F3EF1"/>
    <w:rsid w:val="007F3F8A"/>
    <w:rsid w:val="007F4277"/>
    <w:rsid w:val="007F4356"/>
    <w:rsid w:val="007F45BE"/>
    <w:rsid w:val="007F45FB"/>
    <w:rsid w:val="007F493F"/>
    <w:rsid w:val="007F4AE5"/>
    <w:rsid w:val="007F4DC1"/>
    <w:rsid w:val="007F4FDB"/>
    <w:rsid w:val="007F52EC"/>
    <w:rsid w:val="007F558E"/>
    <w:rsid w:val="007F57C0"/>
    <w:rsid w:val="007F5979"/>
    <w:rsid w:val="007F5A11"/>
    <w:rsid w:val="007F5E4E"/>
    <w:rsid w:val="007F5E67"/>
    <w:rsid w:val="007F5E77"/>
    <w:rsid w:val="007F5EF4"/>
    <w:rsid w:val="007F5F3C"/>
    <w:rsid w:val="007F609D"/>
    <w:rsid w:val="007F6120"/>
    <w:rsid w:val="007F61C2"/>
    <w:rsid w:val="007F63EE"/>
    <w:rsid w:val="007F66BF"/>
    <w:rsid w:val="007F66D3"/>
    <w:rsid w:val="007F674B"/>
    <w:rsid w:val="007F6853"/>
    <w:rsid w:val="007F6D4A"/>
    <w:rsid w:val="007F6DCB"/>
    <w:rsid w:val="007F6EA1"/>
    <w:rsid w:val="007F6EDA"/>
    <w:rsid w:val="007F6EE0"/>
    <w:rsid w:val="007F6F3A"/>
    <w:rsid w:val="007F7348"/>
    <w:rsid w:val="007F735C"/>
    <w:rsid w:val="007F760E"/>
    <w:rsid w:val="007F7653"/>
    <w:rsid w:val="007F7C2A"/>
    <w:rsid w:val="007F7E0C"/>
    <w:rsid w:val="007F7F58"/>
    <w:rsid w:val="008000E3"/>
    <w:rsid w:val="00800186"/>
    <w:rsid w:val="0080018B"/>
    <w:rsid w:val="00800234"/>
    <w:rsid w:val="008006A4"/>
    <w:rsid w:val="008006C4"/>
    <w:rsid w:val="00800A59"/>
    <w:rsid w:val="00800AD1"/>
    <w:rsid w:val="00800B5B"/>
    <w:rsid w:val="00800ED8"/>
    <w:rsid w:val="008010AF"/>
    <w:rsid w:val="00801233"/>
    <w:rsid w:val="00801563"/>
    <w:rsid w:val="008017E3"/>
    <w:rsid w:val="008018ED"/>
    <w:rsid w:val="00801A08"/>
    <w:rsid w:val="00801A43"/>
    <w:rsid w:val="00801C9D"/>
    <w:rsid w:val="00801CB2"/>
    <w:rsid w:val="00801CD9"/>
    <w:rsid w:val="00801E99"/>
    <w:rsid w:val="00801FAA"/>
    <w:rsid w:val="00801FE9"/>
    <w:rsid w:val="00802317"/>
    <w:rsid w:val="008025CD"/>
    <w:rsid w:val="00802797"/>
    <w:rsid w:val="00802BF1"/>
    <w:rsid w:val="00802D55"/>
    <w:rsid w:val="0080387D"/>
    <w:rsid w:val="00803975"/>
    <w:rsid w:val="00803BB5"/>
    <w:rsid w:val="00803D6E"/>
    <w:rsid w:val="00803E42"/>
    <w:rsid w:val="00803F2A"/>
    <w:rsid w:val="0080412A"/>
    <w:rsid w:val="00804207"/>
    <w:rsid w:val="00804230"/>
    <w:rsid w:val="008043CE"/>
    <w:rsid w:val="008045D6"/>
    <w:rsid w:val="00804611"/>
    <w:rsid w:val="00804CE5"/>
    <w:rsid w:val="008056B8"/>
    <w:rsid w:val="0080576D"/>
    <w:rsid w:val="00805786"/>
    <w:rsid w:val="008057C1"/>
    <w:rsid w:val="0080596E"/>
    <w:rsid w:val="00805D0D"/>
    <w:rsid w:val="00805EDA"/>
    <w:rsid w:val="0080654F"/>
    <w:rsid w:val="0080663A"/>
    <w:rsid w:val="00806AA4"/>
    <w:rsid w:val="008073FA"/>
    <w:rsid w:val="0080740B"/>
    <w:rsid w:val="00807809"/>
    <w:rsid w:val="0080798A"/>
    <w:rsid w:val="00807E90"/>
    <w:rsid w:val="008103C6"/>
    <w:rsid w:val="008104C0"/>
    <w:rsid w:val="00810A67"/>
    <w:rsid w:val="00810AAE"/>
    <w:rsid w:val="00810AB8"/>
    <w:rsid w:val="00810E95"/>
    <w:rsid w:val="00811042"/>
    <w:rsid w:val="008115E8"/>
    <w:rsid w:val="008116A6"/>
    <w:rsid w:val="008116E5"/>
    <w:rsid w:val="00811801"/>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FE"/>
    <w:rsid w:val="00813057"/>
    <w:rsid w:val="00813217"/>
    <w:rsid w:val="00813582"/>
    <w:rsid w:val="00813710"/>
    <w:rsid w:val="00813724"/>
    <w:rsid w:val="00813951"/>
    <w:rsid w:val="00813A06"/>
    <w:rsid w:val="00813AF8"/>
    <w:rsid w:val="00813DFD"/>
    <w:rsid w:val="00813F29"/>
    <w:rsid w:val="00813FAC"/>
    <w:rsid w:val="00814249"/>
    <w:rsid w:val="00814515"/>
    <w:rsid w:val="00814546"/>
    <w:rsid w:val="008146A4"/>
    <w:rsid w:val="008149D2"/>
    <w:rsid w:val="00814A7C"/>
    <w:rsid w:val="00814A87"/>
    <w:rsid w:val="00814AC1"/>
    <w:rsid w:val="00814B2B"/>
    <w:rsid w:val="00814B9C"/>
    <w:rsid w:val="00814DA5"/>
    <w:rsid w:val="00815000"/>
    <w:rsid w:val="00815073"/>
    <w:rsid w:val="00815134"/>
    <w:rsid w:val="008152B9"/>
    <w:rsid w:val="008153CF"/>
    <w:rsid w:val="008155CE"/>
    <w:rsid w:val="0081577F"/>
    <w:rsid w:val="008157F8"/>
    <w:rsid w:val="00815A6D"/>
    <w:rsid w:val="00815B7E"/>
    <w:rsid w:val="00815FB3"/>
    <w:rsid w:val="00816312"/>
    <w:rsid w:val="00816453"/>
    <w:rsid w:val="008165C8"/>
    <w:rsid w:val="0081660E"/>
    <w:rsid w:val="008166A0"/>
    <w:rsid w:val="00816994"/>
    <w:rsid w:val="008169D1"/>
    <w:rsid w:val="00816A09"/>
    <w:rsid w:val="00816A5F"/>
    <w:rsid w:val="00816E09"/>
    <w:rsid w:val="00816E22"/>
    <w:rsid w:val="00816EC6"/>
    <w:rsid w:val="008171E3"/>
    <w:rsid w:val="008176BB"/>
    <w:rsid w:val="00817FA9"/>
    <w:rsid w:val="0082008C"/>
    <w:rsid w:val="0082029D"/>
    <w:rsid w:val="008203AF"/>
    <w:rsid w:val="00820654"/>
    <w:rsid w:val="00820722"/>
    <w:rsid w:val="00820856"/>
    <w:rsid w:val="00820CF5"/>
    <w:rsid w:val="00820F7B"/>
    <w:rsid w:val="00820FA3"/>
    <w:rsid w:val="00821034"/>
    <w:rsid w:val="00821211"/>
    <w:rsid w:val="0082121D"/>
    <w:rsid w:val="008212CE"/>
    <w:rsid w:val="00821357"/>
    <w:rsid w:val="008215AE"/>
    <w:rsid w:val="0082180E"/>
    <w:rsid w:val="0082196B"/>
    <w:rsid w:val="00821971"/>
    <w:rsid w:val="00821F79"/>
    <w:rsid w:val="00821F97"/>
    <w:rsid w:val="00821FF6"/>
    <w:rsid w:val="008227DC"/>
    <w:rsid w:val="0082287C"/>
    <w:rsid w:val="00822888"/>
    <w:rsid w:val="00822DB0"/>
    <w:rsid w:val="00822DCA"/>
    <w:rsid w:val="00822E13"/>
    <w:rsid w:val="00823043"/>
    <w:rsid w:val="00823100"/>
    <w:rsid w:val="00823205"/>
    <w:rsid w:val="00823257"/>
    <w:rsid w:val="00823647"/>
    <w:rsid w:val="00823802"/>
    <w:rsid w:val="00823846"/>
    <w:rsid w:val="00823ABF"/>
    <w:rsid w:val="00823B72"/>
    <w:rsid w:val="00823BFD"/>
    <w:rsid w:val="00823F33"/>
    <w:rsid w:val="008240E6"/>
    <w:rsid w:val="00824399"/>
    <w:rsid w:val="00824449"/>
    <w:rsid w:val="00824816"/>
    <w:rsid w:val="00824940"/>
    <w:rsid w:val="00824CD4"/>
    <w:rsid w:val="00824D1E"/>
    <w:rsid w:val="00824E87"/>
    <w:rsid w:val="00824EBF"/>
    <w:rsid w:val="0082514E"/>
    <w:rsid w:val="00825170"/>
    <w:rsid w:val="0082520F"/>
    <w:rsid w:val="008252D8"/>
    <w:rsid w:val="00825FCC"/>
    <w:rsid w:val="00826187"/>
    <w:rsid w:val="00826235"/>
    <w:rsid w:val="00826396"/>
    <w:rsid w:val="0082669D"/>
    <w:rsid w:val="008267EC"/>
    <w:rsid w:val="00826838"/>
    <w:rsid w:val="0082692E"/>
    <w:rsid w:val="00826993"/>
    <w:rsid w:val="00826DBE"/>
    <w:rsid w:val="0082706B"/>
    <w:rsid w:val="008270E2"/>
    <w:rsid w:val="00827260"/>
    <w:rsid w:val="008275CF"/>
    <w:rsid w:val="00827BB6"/>
    <w:rsid w:val="00827C04"/>
    <w:rsid w:val="00827C22"/>
    <w:rsid w:val="00827C6F"/>
    <w:rsid w:val="00827CA8"/>
    <w:rsid w:val="00830953"/>
    <w:rsid w:val="008309E9"/>
    <w:rsid w:val="00830BFA"/>
    <w:rsid w:val="00830D32"/>
    <w:rsid w:val="00830EE5"/>
    <w:rsid w:val="008310E2"/>
    <w:rsid w:val="00831145"/>
    <w:rsid w:val="0083118F"/>
    <w:rsid w:val="008311B7"/>
    <w:rsid w:val="008316C0"/>
    <w:rsid w:val="00831976"/>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FB2"/>
    <w:rsid w:val="008340CA"/>
    <w:rsid w:val="00834129"/>
    <w:rsid w:val="008348BB"/>
    <w:rsid w:val="008349FC"/>
    <w:rsid w:val="00834B27"/>
    <w:rsid w:val="00834FA0"/>
    <w:rsid w:val="00835160"/>
    <w:rsid w:val="0083528F"/>
    <w:rsid w:val="008356F1"/>
    <w:rsid w:val="0083572D"/>
    <w:rsid w:val="0083580A"/>
    <w:rsid w:val="00835C9C"/>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DA7"/>
    <w:rsid w:val="00840FB3"/>
    <w:rsid w:val="008412EE"/>
    <w:rsid w:val="008413E3"/>
    <w:rsid w:val="00841480"/>
    <w:rsid w:val="0084160F"/>
    <w:rsid w:val="008419FC"/>
    <w:rsid w:val="00841BE6"/>
    <w:rsid w:val="00841C6E"/>
    <w:rsid w:val="008420B0"/>
    <w:rsid w:val="00842234"/>
    <w:rsid w:val="0084250E"/>
    <w:rsid w:val="00842727"/>
    <w:rsid w:val="008429B6"/>
    <w:rsid w:val="00842E25"/>
    <w:rsid w:val="00842FAF"/>
    <w:rsid w:val="00842FEB"/>
    <w:rsid w:val="008430E7"/>
    <w:rsid w:val="00843122"/>
    <w:rsid w:val="008431D0"/>
    <w:rsid w:val="00843663"/>
    <w:rsid w:val="0084370B"/>
    <w:rsid w:val="00843A49"/>
    <w:rsid w:val="00843E7C"/>
    <w:rsid w:val="00843E84"/>
    <w:rsid w:val="00844167"/>
    <w:rsid w:val="008447C7"/>
    <w:rsid w:val="008448AE"/>
    <w:rsid w:val="00844A7F"/>
    <w:rsid w:val="00844F25"/>
    <w:rsid w:val="008450A9"/>
    <w:rsid w:val="008450FF"/>
    <w:rsid w:val="00845133"/>
    <w:rsid w:val="0084535F"/>
    <w:rsid w:val="00845400"/>
    <w:rsid w:val="00845490"/>
    <w:rsid w:val="00845515"/>
    <w:rsid w:val="00845804"/>
    <w:rsid w:val="00845C3A"/>
    <w:rsid w:val="00845D65"/>
    <w:rsid w:val="00845DDA"/>
    <w:rsid w:val="00845EDE"/>
    <w:rsid w:val="00845FBE"/>
    <w:rsid w:val="008463E7"/>
    <w:rsid w:val="00846985"/>
    <w:rsid w:val="00846BD5"/>
    <w:rsid w:val="00846CD6"/>
    <w:rsid w:val="0084708D"/>
    <w:rsid w:val="00847505"/>
    <w:rsid w:val="008475DE"/>
    <w:rsid w:val="008476E7"/>
    <w:rsid w:val="008478DD"/>
    <w:rsid w:val="00847AB8"/>
    <w:rsid w:val="00847AE5"/>
    <w:rsid w:val="00847C70"/>
    <w:rsid w:val="00847C9F"/>
    <w:rsid w:val="00847DD6"/>
    <w:rsid w:val="00847EF2"/>
    <w:rsid w:val="0085012A"/>
    <w:rsid w:val="00850225"/>
    <w:rsid w:val="0085037A"/>
    <w:rsid w:val="00850449"/>
    <w:rsid w:val="0085056A"/>
    <w:rsid w:val="00850663"/>
    <w:rsid w:val="008506B0"/>
    <w:rsid w:val="00850A31"/>
    <w:rsid w:val="00850B04"/>
    <w:rsid w:val="00850B15"/>
    <w:rsid w:val="00850BB0"/>
    <w:rsid w:val="00850FB0"/>
    <w:rsid w:val="00851006"/>
    <w:rsid w:val="0085101E"/>
    <w:rsid w:val="008512FE"/>
    <w:rsid w:val="00851634"/>
    <w:rsid w:val="008519B4"/>
    <w:rsid w:val="00851F7E"/>
    <w:rsid w:val="0085235A"/>
    <w:rsid w:val="0085278F"/>
    <w:rsid w:val="0085295A"/>
    <w:rsid w:val="00852A96"/>
    <w:rsid w:val="00852EC9"/>
    <w:rsid w:val="008530BF"/>
    <w:rsid w:val="00853147"/>
    <w:rsid w:val="00853183"/>
    <w:rsid w:val="00853186"/>
    <w:rsid w:val="008531ED"/>
    <w:rsid w:val="008534BC"/>
    <w:rsid w:val="00853ACD"/>
    <w:rsid w:val="00853D00"/>
    <w:rsid w:val="00854006"/>
    <w:rsid w:val="0085425F"/>
    <w:rsid w:val="00854468"/>
    <w:rsid w:val="00854A2D"/>
    <w:rsid w:val="00854A8C"/>
    <w:rsid w:val="00854D50"/>
    <w:rsid w:val="008553D8"/>
    <w:rsid w:val="0085540A"/>
    <w:rsid w:val="00855464"/>
    <w:rsid w:val="0085546C"/>
    <w:rsid w:val="0085581E"/>
    <w:rsid w:val="0085590B"/>
    <w:rsid w:val="00855CA1"/>
    <w:rsid w:val="00856050"/>
    <w:rsid w:val="008561B7"/>
    <w:rsid w:val="00856322"/>
    <w:rsid w:val="00856377"/>
    <w:rsid w:val="0085637E"/>
    <w:rsid w:val="008565F0"/>
    <w:rsid w:val="00856608"/>
    <w:rsid w:val="0085679E"/>
    <w:rsid w:val="00856D32"/>
    <w:rsid w:val="00856E0C"/>
    <w:rsid w:val="00856F8F"/>
    <w:rsid w:val="00857079"/>
    <w:rsid w:val="008575EA"/>
    <w:rsid w:val="00857641"/>
    <w:rsid w:val="008576A5"/>
    <w:rsid w:val="0085786B"/>
    <w:rsid w:val="008578C3"/>
    <w:rsid w:val="00857A78"/>
    <w:rsid w:val="00857BC9"/>
    <w:rsid w:val="00857EA7"/>
    <w:rsid w:val="0086066E"/>
    <w:rsid w:val="008608EB"/>
    <w:rsid w:val="008608FE"/>
    <w:rsid w:val="00861075"/>
    <w:rsid w:val="0086147A"/>
    <w:rsid w:val="0086170E"/>
    <w:rsid w:val="00861778"/>
    <w:rsid w:val="00861812"/>
    <w:rsid w:val="0086189B"/>
    <w:rsid w:val="00861998"/>
    <w:rsid w:val="00861BCF"/>
    <w:rsid w:val="00861D68"/>
    <w:rsid w:val="00861E80"/>
    <w:rsid w:val="00862640"/>
    <w:rsid w:val="00862C1C"/>
    <w:rsid w:val="00862D2C"/>
    <w:rsid w:val="00862E57"/>
    <w:rsid w:val="00862E69"/>
    <w:rsid w:val="00862F30"/>
    <w:rsid w:val="00862F86"/>
    <w:rsid w:val="008632A0"/>
    <w:rsid w:val="00863333"/>
    <w:rsid w:val="00863426"/>
    <w:rsid w:val="008637A8"/>
    <w:rsid w:val="008637DC"/>
    <w:rsid w:val="00863D60"/>
    <w:rsid w:val="00863F15"/>
    <w:rsid w:val="0086403B"/>
    <w:rsid w:val="0086404E"/>
    <w:rsid w:val="008641E2"/>
    <w:rsid w:val="008642DF"/>
    <w:rsid w:val="008642F7"/>
    <w:rsid w:val="008647C2"/>
    <w:rsid w:val="00864A68"/>
    <w:rsid w:val="00864CE7"/>
    <w:rsid w:val="00864E54"/>
    <w:rsid w:val="00864F3C"/>
    <w:rsid w:val="00865066"/>
    <w:rsid w:val="00865160"/>
    <w:rsid w:val="00865227"/>
    <w:rsid w:val="00865391"/>
    <w:rsid w:val="0086564A"/>
    <w:rsid w:val="008657C1"/>
    <w:rsid w:val="00865802"/>
    <w:rsid w:val="00865885"/>
    <w:rsid w:val="00866095"/>
    <w:rsid w:val="00866490"/>
    <w:rsid w:val="008665C9"/>
    <w:rsid w:val="0086663B"/>
    <w:rsid w:val="008666CA"/>
    <w:rsid w:val="00866A05"/>
    <w:rsid w:val="00866A5C"/>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4B3"/>
    <w:rsid w:val="00871585"/>
    <w:rsid w:val="0087201C"/>
    <w:rsid w:val="00872046"/>
    <w:rsid w:val="00872254"/>
    <w:rsid w:val="0087231D"/>
    <w:rsid w:val="00872375"/>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2A5"/>
    <w:rsid w:val="0087435B"/>
    <w:rsid w:val="008743BD"/>
    <w:rsid w:val="008744CF"/>
    <w:rsid w:val="008744F2"/>
    <w:rsid w:val="0087469F"/>
    <w:rsid w:val="008747E7"/>
    <w:rsid w:val="00874CB4"/>
    <w:rsid w:val="00874CDB"/>
    <w:rsid w:val="00874E39"/>
    <w:rsid w:val="008751DA"/>
    <w:rsid w:val="008752E4"/>
    <w:rsid w:val="0087537B"/>
    <w:rsid w:val="008753AC"/>
    <w:rsid w:val="008753BC"/>
    <w:rsid w:val="00875584"/>
    <w:rsid w:val="00875781"/>
    <w:rsid w:val="00875845"/>
    <w:rsid w:val="00875EE8"/>
    <w:rsid w:val="008760B3"/>
    <w:rsid w:val="008760F5"/>
    <w:rsid w:val="0087629A"/>
    <w:rsid w:val="00876669"/>
    <w:rsid w:val="008769AB"/>
    <w:rsid w:val="00876A34"/>
    <w:rsid w:val="00876D46"/>
    <w:rsid w:val="00876D9B"/>
    <w:rsid w:val="00876DDC"/>
    <w:rsid w:val="00876F48"/>
    <w:rsid w:val="008773BB"/>
    <w:rsid w:val="008773C4"/>
    <w:rsid w:val="00877517"/>
    <w:rsid w:val="008777F3"/>
    <w:rsid w:val="0087789D"/>
    <w:rsid w:val="008778E1"/>
    <w:rsid w:val="0087792E"/>
    <w:rsid w:val="008779D1"/>
    <w:rsid w:val="00877D02"/>
    <w:rsid w:val="00877D8D"/>
    <w:rsid w:val="00880016"/>
    <w:rsid w:val="008800EE"/>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D1"/>
    <w:rsid w:val="00881DB2"/>
    <w:rsid w:val="00882051"/>
    <w:rsid w:val="00882602"/>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C6A"/>
    <w:rsid w:val="00886DCF"/>
    <w:rsid w:val="008870F7"/>
    <w:rsid w:val="00887108"/>
    <w:rsid w:val="00887541"/>
    <w:rsid w:val="0088764F"/>
    <w:rsid w:val="0088794F"/>
    <w:rsid w:val="008879EE"/>
    <w:rsid w:val="00887B6C"/>
    <w:rsid w:val="00887D61"/>
    <w:rsid w:val="00890484"/>
    <w:rsid w:val="0089064A"/>
    <w:rsid w:val="00890897"/>
    <w:rsid w:val="008909A0"/>
    <w:rsid w:val="008909D0"/>
    <w:rsid w:val="00890BEB"/>
    <w:rsid w:val="00890C79"/>
    <w:rsid w:val="008912E6"/>
    <w:rsid w:val="00891613"/>
    <w:rsid w:val="0089172C"/>
    <w:rsid w:val="008918CC"/>
    <w:rsid w:val="00891A4D"/>
    <w:rsid w:val="00891A76"/>
    <w:rsid w:val="00892332"/>
    <w:rsid w:val="00892565"/>
    <w:rsid w:val="0089264B"/>
    <w:rsid w:val="008926AA"/>
    <w:rsid w:val="008929F0"/>
    <w:rsid w:val="00892B82"/>
    <w:rsid w:val="00892D3D"/>
    <w:rsid w:val="00892D91"/>
    <w:rsid w:val="00892DEE"/>
    <w:rsid w:val="00892FAC"/>
    <w:rsid w:val="00893218"/>
    <w:rsid w:val="008935B5"/>
    <w:rsid w:val="008936DA"/>
    <w:rsid w:val="0089374A"/>
    <w:rsid w:val="0089394A"/>
    <w:rsid w:val="00893AAC"/>
    <w:rsid w:val="00893B9C"/>
    <w:rsid w:val="00893EAA"/>
    <w:rsid w:val="00893FE7"/>
    <w:rsid w:val="00894290"/>
    <w:rsid w:val="00894310"/>
    <w:rsid w:val="0089434C"/>
    <w:rsid w:val="00894502"/>
    <w:rsid w:val="008945EE"/>
    <w:rsid w:val="0089488D"/>
    <w:rsid w:val="00894904"/>
    <w:rsid w:val="00894BF0"/>
    <w:rsid w:val="00894C20"/>
    <w:rsid w:val="00894D35"/>
    <w:rsid w:val="00894E3D"/>
    <w:rsid w:val="00894F4E"/>
    <w:rsid w:val="00894FE5"/>
    <w:rsid w:val="0089517B"/>
    <w:rsid w:val="00895619"/>
    <w:rsid w:val="00895681"/>
    <w:rsid w:val="00895739"/>
    <w:rsid w:val="008959D7"/>
    <w:rsid w:val="00895B33"/>
    <w:rsid w:val="00895F48"/>
    <w:rsid w:val="00896275"/>
    <w:rsid w:val="00896339"/>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B3"/>
    <w:rsid w:val="008A1C11"/>
    <w:rsid w:val="008A1E43"/>
    <w:rsid w:val="008A2195"/>
    <w:rsid w:val="008A245B"/>
    <w:rsid w:val="008A27E4"/>
    <w:rsid w:val="008A289F"/>
    <w:rsid w:val="008A2BAB"/>
    <w:rsid w:val="008A2D01"/>
    <w:rsid w:val="008A2DA7"/>
    <w:rsid w:val="008A2EC6"/>
    <w:rsid w:val="008A302A"/>
    <w:rsid w:val="008A32B5"/>
    <w:rsid w:val="008A32ED"/>
    <w:rsid w:val="008A3409"/>
    <w:rsid w:val="008A3E07"/>
    <w:rsid w:val="008A3E3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980"/>
    <w:rsid w:val="008A7A16"/>
    <w:rsid w:val="008A7C26"/>
    <w:rsid w:val="008A7CC7"/>
    <w:rsid w:val="008B00A2"/>
    <w:rsid w:val="008B0180"/>
    <w:rsid w:val="008B018C"/>
    <w:rsid w:val="008B028D"/>
    <w:rsid w:val="008B0342"/>
    <w:rsid w:val="008B05EA"/>
    <w:rsid w:val="008B07D0"/>
    <w:rsid w:val="008B0896"/>
    <w:rsid w:val="008B08C6"/>
    <w:rsid w:val="008B0B03"/>
    <w:rsid w:val="008B0CBC"/>
    <w:rsid w:val="008B0D17"/>
    <w:rsid w:val="008B1082"/>
    <w:rsid w:val="008B1284"/>
    <w:rsid w:val="008B1394"/>
    <w:rsid w:val="008B14B4"/>
    <w:rsid w:val="008B14CB"/>
    <w:rsid w:val="008B1683"/>
    <w:rsid w:val="008B168D"/>
    <w:rsid w:val="008B1794"/>
    <w:rsid w:val="008B18E5"/>
    <w:rsid w:val="008B18FB"/>
    <w:rsid w:val="008B1B2D"/>
    <w:rsid w:val="008B1B44"/>
    <w:rsid w:val="008B1B58"/>
    <w:rsid w:val="008B1DCD"/>
    <w:rsid w:val="008B1E75"/>
    <w:rsid w:val="008B2247"/>
    <w:rsid w:val="008B2862"/>
    <w:rsid w:val="008B29DF"/>
    <w:rsid w:val="008B2BF4"/>
    <w:rsid w:val="008B2E4D"/>
    <w:rsid w:val="008B3459"/>
    <w:rsid w:val="008B376C"/>
    <w:rsid w:val="008B3BBB"/>
    <w:rsid w:val="008B3CF8"/>
    <w:rsid w:val="008B3EE7"/>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C9E"/>
    <w:rsid w:val="008B5CD2"/>
    <w:rsid w:val="008B5DF8"/>
    <w:rsid w:val="008B5FE5"/>
    <w:rsid w:val="008B5FE8"/>
    <w:rsid w:val="008B60F3"/>
    <w:rsid w:val="008B6368"/>
    <w:rsid w:val="008B63E8"/>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439"/>
    <w:rsid w:val="008C1460"/>
    <w:rsid w:val="008C1467"/>
    <w:rsid w:val="008C16E5"/>
    <w:rsid w:val="008C1B44"/>
    <w:rsid w:val="008C1D42"/>
    <w:rsid w:val="008C1DD1"/>
    <w:rsid w:val="008C1E97"/>
    <w:rsid w:val="008C1EDC"/>
    <w:rsid w:val="008C1F97"/>
    <w:rsid w:val="008C1FF8"/>
    <w:rsid w:val="008C21B9"/>
    <w:rsid w:val="008C2323"/>
    <w:rsid w:val="008C23DC"/>
    <w:rsid w:val="008C259A"/>
    <w:rsid w:val="008C2787"/>
    <w:rsid w:val="008C2834"/>
    <w:rsid w:val="008C2835"/>
    <w:rsid w:val="008C2A76"/>
    <w:rsid w:val="008C2B7B"/>
    <w:rsid w:val="008C2BB6"/>
    <w:rsid w:val="008C2C47"/>
    <w:rsid w:val="008C2EE5"/>
    <w:rsid w:val="008C3034"/>
    <w:rsid w:val="008C30BB"/>
    <w:rsid w:val="008C30E8"/>
    <w:rsid w:val="008C31D9"/>
    <w:rsid w:val="008C346F"/>
    <w:rsid w:val="008C3510"/>
    <w:rsid w:val="008C36BA"/>
    <w:rsid w:val="008C3A99"/>
    <w:rsid w:val="008C3DE2"/>
    <w:rsid w:val="008C3F97"/>
    <w:rsid w:val="008C45B8"/>
    <w:rsid w:val="008C47CA"/>
    <w:rsid w:val="008C4952"/>
    <w:rsid w:val="008C49C9"/>
    <w:rsid w:val="008C4A2A"/>
    <w:rsid w:val="008C4B1C"/>
    <w:rsid w:val="008C4B59"/>
    <w:rsid w:val="008C4B70"/>
    <w:rsid w:val="008C4CBE"/>
    <w:rsid w:val="008C4E64"/>
    <w:rsid w:val="008C5489"/>
    <w:rsid w:val="008C557C"/>
    <w:rsid w:val="008C5919"/>
    <w:rsid w:val="008C59AB"/>
    <w:rsid w:val="008C5A3F"/>
    <w:rsid w:val="008C5C5D"/>
    <w:rsid w:val="008C5C9B"/>
    <w:rsid w:val="008C5F34"/>
    <w:rsid w:val="008C62CE"/>
    <w:rsid w:val="008C6317"/>
    <w:rsid w:val="008C6595"/>
    <w:rsid w:val="008C659A"/>
    <w:rsid w:val="008C66B5"/>
    <w:rsid w:val="008C6AD8"/>
    <w:rsid w:val="008C6D45"/>
    <w:rsid w:val="008C7008"/>
    <w:rsid w:val="008C70BD"/>
    <w:rsid w:val="008C714F"/>
    <w:rsid w:val="008C71AF"/>
    <w:rsid w:val="008C7452"/>
    <w:rsid w:val="008C74B8"/>
    <w:rsid w:val="008C7685"/>
    <w:rsid w:val="008C76A0"/>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D14"/>
    <w:rsid w:val="008D0D8E"/>
    <w:rsid w:val="008D10FD"/>
    <w:rsid w:val="008D1203"/>
    <w:rsid w:val="008D122A"/>
    <w:rsid w:val="008D1246"/>
    <w:rsid w:val="008D1367"/>
    <w:rsid w:val="008D15B4"/>
    <w:rsid w:val="008D1662"/>
    <w:rsid w:val="008D19C0"/>
    <w:rsid w:val="008D1ADE"/>
    <w:rsid w:val="008D1E87"/>
    <w:rsid w:val="008D1F51"/>
    <w:rsid w:val="008D23B1"/>
    <w:rsid w:val="008D2787"/>
    <w:rsid w:val="008D2E09"/>
    <w:rsid w:val="008D2EEC"/>
    <w:rsid w:val="008D32A6"/>
    <w:rsid w:val="008D357E"/>
    <w:rsid w:val="008D3678"/>
    <w:rsid w:val="008D37BE"/>
    <w:rsid w:val="008D3B25"/>
    <w:rsid w:val="008D3CA5"/>
    <w:rsid w:val="008D3F43"/>
    <w:rsid w:val="008D4188"/>
    <w:rsid w:val="008D4257"/>
    <w:rsid w:val="008D4787"/>
    <w:rsid w:val="008D47BB"/>
    <w:rsid w:val="008D4D7E"/>
    <w:rsid w:val="008D519A"/>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C0"/>
    <w:rsid w:val="008D6FD8"/>
    <w:rsid w:val="008D7550"/>
    <w:rsid w:val="008D77F2"/>
    <w:rsid w:val="008D78EE"/>
    <w:rsid w:val="008D7DFA"/>
    <w:rsid w:val="008D7F88"/>
    <w:rsid w:val="008E0477"/>
    <w:rsid w:val="008E05A5"/>
    <w:rsid w:val="008E05CD"/>
    <w:rsid w:val="008E05F8"/>
    <w:rsid w:val="008E0709"/>
    <w:rsid w:val="008E0948"/>
    <w:rsid w:val="008E095B"/>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23A"/>
    <w:rsid w:val="008E4423"/>
    <w:rsid w:val="008E4605"/>
    <w:rsid w:val="008E471F"/>
    <w:rsid w:val="008E47A6"/>
    <w:rsid w:val="008E48D7"/>
    <w:rsid w:val="008E4A6D"/>
    <w:rsid w:val="008E4B59"/>
    <w:rsid w:val="008E4BEC"/>
    <w:rsid w:val="008E4BF5"/>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870"/>
    <w:rsid w:val="008E6A67"/>
    <w:rsid w:val="008E6C38"/>
    <w:rsid w:val="008E6D96"/>
    <w:rsid w:val="008E6ED3"/>
    <w:rsid w:val="008E6FA8"/>
    <w:rsid w:val="008E7086"/>
    <w:rsid w:val="008E7233"/>
    <w:rsid w:val="008E74B1"/>
    <w:rsid w:val="008E7A51"/>
    <w:rsid w:val="008E7B78"/>
    <w:rsid w:val="008E7B86"/>
    <w:rsid w:val="008E7E22"/>
    <w:rsid w:val="008E7E70"/>
    <w:rsid w:val="008E7ED6"/>
    <w:rsid w:val="008F0365"/>
    <w:rsid w:val="008F0582"/>
    <w:rsid w:val="008F06D0"/>
    <w:rsid w:val="008F0704"/>
    <w:rsid w:val="008F0B1C"/>
    <w:rsid w:val="008F0E5C"/>
    <w:rsid w:val="008F112C"/>
    <w:rsid w:val="008F11BC"/>
    <w:rsid w:val="008F14F0"/>
    <w:rsid w:val="008F159A"/>
    <w:rsid w:val="008F15E8"/>
    <w:rsid w:val="008F16F9"/>
    <w:rsid w:val="008F1784"/>
    <w:rsid w:val="008F1E1D"/>
    <w:rsid w:val="008F20EC"/>
    <w:rsid w:val="008F24C6"/>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6B6"/>
    <w:rsid w:val="008F47CF"/>
    <w:rsid w:val="008F47E8"/>
    <w:rsid w:val="008F4A5B"/>
    <w:rsid w:val="008F4A92"/>
    <w:rsid w:val="008F4C27"/>
    <w:rsid w:val="008F4CA1"/>
    <w:rsid w:val="008F4F86"/>
    <w:rsid w:val="008F53B0"/>
    <w:rsid w:val="008F5460"/>
    <w:rsid w:val="008F5469"/>
    <w:rsid w:val="008F5554"/>
    <w:rsid w:val="008F557C"/>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988"/>
    <w:rsid w:val="008F6D5D"/>
    <w:rsid w:val="008F6E91"/>
    <w:rsid w:val="008F728E"/>
    <w:rsid w:val="008F7291"/>
    <w:rsid w:val="008F735F"/>
    <w:rsid w:val="008F73C3"/>
    <w:rsid w:val="008F750B"/>
    <w:rsid w:val="008F75FF"/>
    <w:rsid w:val="008F7607"/>
    <w:rsid w:val="008F777B"/>
    <w:rsid w:val="008F7A27"/>
    <w:rsid w:val="008F7A70"/>
    <w:rsid w:val="008F7D24"/>
    <w:rsid w:val="00900374"/>
    <w:rsid w:val="00900820"/>
    <w:rsid w:val="00900BC3"/>
    <w:rsid w:val="00900E96"/>
    <w:rsid w:val="0090100A"/>
    <w:rsid w:val="0090100E"/>
    <w:rsid w:val="0090128B"/>
    <w:rsid w:val="0090138B"/>
    <w:rsid w:val="00901577"/>
    <w:rsid w:val="0090176E"/>
    <w:rsid w:val="0090178F"/>
    <w:rsid w:val="00901799"/>
    <w:rsid w:val="009018A2"/>
    <w:rsid w:val="0090198C"/>
    <w:rsid w:val="0090200B"/>
    <w:rsid w:val="009020AD"/>
    <w:rsid w:val="00902248"/>
    <w:rsid w:val="0090235E"/>
    <w:rsid w:val="00902536"/>
    <w:rsid w:val="00902585"/>
    <w:rsid w:val="009027F4"/>
    <w:rsid w:val="00902800"/>
    <w:rsid w:val="009028DA"/>
    <w:rsid w:val="00902A57"/>
    <w:rsid w:val="00902B20"/>
    <w:rsid w:val="00902E22"/>
    <w:rsid w:val="00902F41"/>
    <w:rsid w:val="00903343"/>
    <w:rsid w:val="0090367C"/>
    <w:rsid w:val="0090371F"/>
    <w:rsid w:val="00903832"/>
    <w:rsid w:val="00903AE2"/>
    <w:rsid w:val="00903E90"/>
    <w:rsid w:val="009041AC"/>
    <w:rsid w:val="0090446A"/>
    <w:rsid w:val="00904529"/>
    <w:rsid w:val="0090492C"/>
    <w:rsid w:val="00904C88"/>
    <w:rsid w:val="00905046"/>
    <w:rsid w:val="009050E6"/>
    <w:rsid w:val="00905336"/>
    <w:rsid w:val="00905450"/>
    <w:rsid w:val="00905655"/>
    <w:rsid w:val="00905828"/>
    <w:rsid w:val="00905AC5"/>
    <w:rsid w:val="00905B5A"/>
    <w:rsid w:val="00905EF5"/>
    <w:rsid w:val="00905FF2"/>
    <w:rsid w:val="00906001"/>
    <w:rsid w:val="009061FF"/>
    <w:rsid w:val="0090638E"/>
    <w:rsid w:val="009063CE"/>
    <w:rsid w:val="009063FC"/>
    <w:rsid w:val="0090643F"/>
    <w:rsid w:val="009069E8"/>
    <w:rsid w:val="00906A7E"/>
    <w:rsid w:val="00906B37"/>
    <w:rsid w:val="00906E4E"/>
    <w:rsid w:val="00906E6B"/>
    <w:rsid w:val="00906E7C"/>
    <w:rsid w:val="00906FDE"/>
    <w:rsid w:val="00907031"/>
    <w:rsid w:val="00907320"/>
    <w:rsid w:val="0090797E"/>
    <w:rsid w:val="00910285"/>
    <w:rsid w:val="009104D3"/>
    <w:rsid w:val="0091061F"/>
    <w:rsid w:val="00910638"/>
    <w:rsid w:val="009106F5"/>
    <w:rsid w:val="0091081D"/>
    <w:rsid w:val="0091099A"/>
    <w:rsid w:val="0091111A"/>
    <w:rsid w:val="00911166"/>
    <w:rsid w:val="009115BD"/>
    <w:rsid w:val="009115FD"/>
    <w:rsid w:val="00911868"/>
    <w:rsid w:val="00911A2B"/>
    <w:rsid w:val="00911BF6"/>
    <w:rsid w:val="00911C38"/>
    <w:rsid w:val="00911D09"/>
    <w:rsid w:val="0091224C"/>
    <w:rsid w:val="0091261D"/>
    <w:rsid w:val="00912786"/>
    <w:rsid w:val="009127D7"/>
    <w:rsid w:val="00912900"/>
    <w:rsid w:val="00912C4A"/>
    <w:rsid w:val="00912F5A"/>
    <w:rsid w:val="00913052"/>
    <w:rsid w:val="00913281"/>
    <w:rsid w:val="009133B9"/>
    <w:rsid w:val="00913681"/>
    <w:rsid w:val="009136B2"/>
    <w:rsid w:val="00913971"/>
    <w:rsid w:val="009139A5"/>
    <w:rsid w:val="00913B67"/>
    <w:rsid w:val="00913DAB"/>
    <w:rsid w:val="0091416F"/>
    <w:rsid w:val="009141EB"/>
    <w:rsid w:val="00914344"/>
    <w:rsid w:val="00914399"/>
    <w:rsid w:val="00914404"/>
    <w:rsid w:val="00914615"/>
    <w:rsid w:val="009146F5"/>
    <w:rsid w:val="009148EF"/>
    <w:rsid w:val="009149EB"/>
    <w:rsid w:val="00914BB7"/>
    <w:rsid w:val="00914C3C"/>
    <w:rsid w:val="00914D60"/>
    <w:rsid w:val="00914E2A"/>
    <w:rsid w:val="00914EA4"/>
    <w:rsid w:val="00915156"/>
    <w:rsid w:val="00915802"/>
    <w:rsid w:val="0091589C"/>
    <w:rsid w:val="009158E7"/>
    <w:rsid w:val="009159FE"/>
    <w:rsid w:val="00915BB5"/>
    <w:rsid w:val="00915DD8"/>
    <w:rsid w:val="00915DDE"/>
    <w:rsid w:val="00915F9D"/>
    <w:rsid w:val="00916320"/>
    <w:rsid w:val="00916465"/>
    <w:rsid w:val="00916594"/>
    <w:rsid w:val="009168BA"/>
    <w:rsid w:val="00916912"/>
    <w:rsid w:val="00916B2C"/>
    <w:rsid w:val="00916C31"/>
    <w:rsid w:val="00916ECD"/>
    <w:rsid w:val="00917233"/>
    <w:rsid w:val="009173E9"/>
    <w:rsid w:val="0091761F"/>
    <w:rsid w:val="00917649"/>
    <w:rsid w:val="009178CC"/>
    <w:rsid w:val="00917C22"/>
    <w:rsid w:val="00917D64"/>
    <w:rsid w:val="00917ED4"/>
    <w:rsid w:val="009202E8"/>
    <w:rsid w:val="009203D8"/>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41A"/>
    <w:rsid w:val="009224B9"/>
    <w:rsid w:val="0092252D"/>
    <w:rsid w:val="00922797"/>
    <w:rsid w:val="00922889"/>
    <w:rsid w:val="00922953"/>
    <w:rsid w:val="00922A1D"/>
    <w:rsid w:val="00922A9E"/>
    <w:rsid w:val="00922B3D"/>
    <w:rsid w:val="00922C18"/>
    <w:rsid w:val="00922E2B"/>
    <w:rsid w:val="00923053"/>
    <w:rsid w:val="00923481"/>
    <w:rsid w:val="009235C1"/>
    <w:rsid w:val="009237CC"/>
    <w:rsid w:val="00923979"/>
    <w:rsid w:val="00923A49"/>
    <w:rsid w:val="00923AAE"/>
    <w:rsid w:val="00923CCA"/>
    <w:rsid w:val="00923F95"/>
    <w:rsid w:val="009240FD"/>
    <w:rsid w:val="0092417A"/>
    <w:rsid w:val="00924399"/>
    <w:rsid w:val="0092446D"/>
    <w:rsid w:val="009245ED"/>
    <w:rsid w:val="00924A20"/>
    <w:rsid w:val="00924F08"/>
    <w:rsid w:val="00924FC5"/>
    <w:rsid w:val="009250CB"/>
    <w:rsid w:val="00925153"/>
    <w:rsid w:val="009251CC"/>
    <w:rsid w:val="00925522"/>
    <w:rsid w:val="00925550"/>
    <w:rsid w:val="00925783"/>
    <w:rsid w:val="00925A9F"/>
    <w:rsid w:val="00925CE6"/>
    <w:rsid w:val="00925CF7"/>
    <w:rsid w:val="00925D54"/>
    <w:rsid w:val="00925EF7"/>
    <w:rsid w:val="00926577"/>
    <w:rsid w:val="00926588"/>
    <w:rsid w:val="0092687E"/>
    <w:rsid w:val="00926A93"/>
    <w:rsid w:val="00926C6C"/>
    <w:rsid w:val="00926FA8"/>
    <w:rsid w:val="009270D1"/>
    <w:rsid w:val="00927639"/>
    <w:rsid w:val="009278D8"/>
    <w:rsid w:val="00927A10"/>
    <w:rsid w:val="00927A47"/>
    <w:rsid w:val="00927D87"/>
    <w:rsid w:val="00927DCB"/>
    <w:rsid w:val="00927EE0"/>
    <w:rsid w:val="00930008"/>
    <w:rsid w:val="00930141"/>
    <w:rsid w:val="009304C2"/>
    <w:rsid w:val="009305AF"/>
    <w:rsid w:val="00930665"/>
    <w:rsid w:val="00930781"/>
    <w:rsid w:val="0093079A"/>
    <w:rsid w:val="009308FA"/>
    <w:rsid w:val="00930B21"/>
    <w:rsid w:val="00930B55"/>
    <w:rsid w:val="00930F8E"/>
    <w:rsid w:val="00930FF5"/>
    <w:rsid w:val="009310F2"/>
    <w:rsid w:val="0093122E"/>
    <w:rsid w:val="00931415"/>
    <w:rsid w:val="009314E3"/>
    <w:rsid w:val="0093164C"/>
    <w:rsid w:val="00931675"/>
    <w:rsid w:val="0093172B"/>
    <w:rsid w:val="009317FD"/>
    <w:rsid w:val="00931BDA"/>
    <w:rsid w:val="00931BE3"/>
    <w:rsid w:val="00931CBA"/>
    <w:rsid w:val="00931EF4"/>
    <w:rsid w:val="0093229A"/>
    <w:rsid w:val="00932416"/>
    <w:rsid w:val="00932460"/>
    <w:rsid w:val="0093254F"/>
    <w:rsid w:val="00932694"/>
    <w:rsid w:val="009327E1"/>
    <w:rsid w:val="00932E7E"/>
    <w:rsid w:val="00933193"/>
    <w:rsid w:val="009334C0"/>
    <w:rsid w:val="009335CC"/>
    <w:rsid w:val="00933630"/>
    <w:rsid w:val="0093389E"/>
    <w:rsid w:val="009339FD"/>
    <w:rsid w:val="00933A4C"/>
    <w:rsid w:val="00933A8C"/>
    <w:rsid w:val="00933B91"/>
    <w:rsid w:val="00933C94"/>
    <w:rsid w:val="00933D18"/>
    <w:rsid w:val="009341A2"/>
    <w:rsid w:val="00934585"/>
    <w:rsid w:val="009346C7"/>
    <w:rsid w:val="009346D9"/>
    <w:rsid w:val="00934910"/>
    <w:rsid w:val="00934AD4"/>
    <w:rsid w:val="00934CA6"/>
    <w:rsid w:val="00935208"/>
    <w:rsid w:val="00935210"/>
    <w:rsid w:val="009355AF"/>
    <w:rsid w:val="009355F5"/>
    <w:rsid w:val="00935A08"/>
    <w:rsid w:val="00935A94"/>
    <w:rsid w:val="00935C88"/>
    <w:rsid w:val="00935CDA"/>
    <w:rsid w:val="00935F6D"/>
    <w:rsid w:val="009365A8"/>
    <w:rsid w:val="00936696"/>
    <w:rsid w:val="00936749"/>
    <w:rsid w:val="009369B8"/>
    <w:rsid w:val="00936DA0"/>
    <w:rsid w:val="00936E3E"/>
    <w:rsid w:val="00936FF1"/>
    <w:rsid w:val="00937097"/>
    <w:rsid w:val="009370C4"/>
    <w:rsid w:val="009372EA"/>
    <w:rsid w:val="0093744B"/>
    <w:rsid w:val="009376A0"/>
    <w:rsid w:val="009376E9"/>
    <w:rsid w:val="0093770C"/>
    <w:rsid w:val="00937B23"/>
    <w:rsid w:val="00937D7B"/>
    <w:rsid w:val="00937DD8"/>
    <w:rsid w:val="00937DFE"/>
    <w:rsid w:val="00937F43"/>
    <w:rsid w:val="00937FB3"/>
    <w:rsid w:val="009400E5"/>
    <w:rsid w:val="00940220"/>
    <w:rsid w:val="009404AF"/>
    <w:rsid w:val="00940580"/>
    <w:rsid w:val="00940802"/>
    <w:rsid w:val="00940807"/>
    <w:rsid w:val="00940996"/>
    <w:rsid w:val="00940A9D"/>
    <w:rsid w:val="00940BB6"/>
    <w:rsid w:val="00940CBB"/>
    <w:rsid w:val="00940E8E"/>
    <w:rsid w:val="00940E92"/>
    <w:rsid w:val="00941077"/>
    <w:rsid w:val="00941598"/>
    <w:rsid w:val="009417A3"/>
    <w:rsid w:val="00941CF1"/>
    <w:rsid w:val="00941E89"/>
    <w:rsid w:val="00941F88"/>
    <w:rsid w:val="009420FE"/>
    <w:rsid w:val="009422A8"/>
    <w:rsid w:val="009426DA"/>
    <w:rsid w:val="00942A89"/>
    <w:rsid w:val="00942CE5"/>
    <w:rsid w:val="00942DF1"/>
    <w:rsid w:val="00942F96"/>
    <w:rsid w:val="00943034"/>
    <w:rsid w:val="00943902"/>
    <w:rsid w:val="00943944"/>
    <w:rsid w:val="00943BBF"/>
    <w:rsid w:val="00943BCB"/>
    <w:rsid w:val="00943DC1"/>
    <w:rsid w:val="00943EC7"/>
    <w:rsid w:val="0094407F"/>
    <w:rsid w:val="00944523"/>
    <w:rsid w:val="009445CF"/>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FE1"/>
    <w:rsid w:val="0094721A"/>
    <w:rsid w:val="0094781E"/>
    <w:rsid w:val="00947A41"/>
    <w:rsid w:val="00947B41"/>
    <w:rsid w:val="00947E48"/>
    <w:rsid w:val="00947F3B"/>
    <w:rsid w:val="00947F8A"/>
    <w:rsid w:val="00950503"/>
    <w:rsid w:val="00950B63"/>
    <w:rsid w:val="00950D8C"/>
    <w:rsid w:val="00950F99"/>
    <w:rsid w:val="0095187A"/>
    <w:rsid w:val="00951B3D"/>
    <w:rsid w:val="00951BA2"/>
    <w:rsid w:val="0095219B"/>
    <w:rsid w:val="00952244"/>
    <w:rsid w:val="0095224E"/>
    <w:rsid w:val="0095236E"/>
    <w:rsid w:val="009524FF"/>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A9"/>
    <w:rsid w:val="00954609"/>
    <w:rsid w:val="009547AB"/>
    <w:rsid w:val="00954F23"/>
    <w:rsid w:val="0095519A"/>
    <w:rsid w:val="0095521A"/>
    <w:rsid w:val="009552D2"/>
    <w:rsid w:val="0095550C"/>
    <w:rsid w:val="00955853"/>
    <w:rsid w:val="00955918"/>
    <w:rsid w:val="00955A60"/>
    <w:rsid w:val="00955E68"/>
    <w:rsid w:val="0095614C"/>
    <w:rsid w:val="009561C0"/>
    <w:rsid w:val="009564C8"/>
    <w:rsid w:val="00956879"/>
    <w:rsid w:val="009568AF"/>
    <w:rsid w:val="00956915"/>
    <w:rsid w:val="00956EDD"/>
    <w:rsid w:val="00956EDF"/>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58"/>
    <w:rsid w:val="00960463"/>
    <w:rsid w:val="00960629"/>
    <w:rsid w:val="0096084B"/>
    <w:rsid w:val="00960918"/>
    <w:rsid w:val="009609B3"/>
    <w:rsid w:val="00960AAF"/>
    <w:rsid w:val="00960D51"/>
    <w:rsid w:val="00960DE3"/>
    <w:rsid w:val="00960DEF"/>
    <w:rsid w:val="00960EAD"/>
    <w:rsid w:val="00960F04"/>
    <w:rsid w:val="00961619"/>
    <w:rsid w:val="00961B71"/>
    <w:rsid w:val="00961D2D"/>
    <w:rsid w:val="00961F98"/>
    <w:rsid w:val="00962223"/>
    <w:rsid w:val="0096224D"/>
    <w:rsid w:val="0096266A"/>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A41"/>
    <w:rsid w:val="00963AD3"/>
    <w:rsid w:val="00963C5A"/>
    <w:rsid w:val="009642A2"/>
    <w:rsid w:val="00964303"/>
    <w:rsid w:val="00964399"/>
    <w:rsid w:val="009646C9"/>
    <w:rsid w:val="00964817"/>
    <w:rsid w:val="00964AE6"/>
    <w:rsid w:val="00964CA6"/>
    <w:rsid w:val="00964E28"/>
    <w:rsid w:val="00965004"/>
    <w:rsid w:val="00965104"/>
    <w:rsid w:val="00965124"/>
    <w:rsid w:val="009652DD"/>
    <w:rsid w:val="00965478"/>
    <w:rsid w:val="00965B54"/>
    <w:rsid w:val="00965B5E"/>
    <w:rsid w:val="00965F04"/>
    <w:rsid w:val="00965F3D"/>
    <w:rsid w:val="00966257"/>
    <w:rsid w:val="009664B3"/>
    <w:rsid w:val="0096670C"/>
    <w:rsid w:val="009668FA"/>
    <w:rsid w:val="00966C5A"/>
    <w:rsid w:val="00966DC0"/>
    <w:rsid w:val="009671A7"/>
    <w:rsid w:val="00967617"/>
    <w:rsid w:val="009676C2"/>
    <w:rsid w:val="0096773B"/>
    <w:rsid w:val="0096778E"/>
    <w:rsid w:val="00967798"/>
    <w:rsid w:val="00967857"/>
    <w:rsid w:val="00967B12"/>
    <w:rsid w:val="009700A9"/>
    <w:rsid w:val="0097056B"/>
    <w:rsid w:val="0097067B"/>
    <w:rsid w:val="009706C7"/>
    <w:rsid w:val="00970A8D"/>
    <w:rsid w:val="00970DFD"/>
    <w:rsid w:val="00970E03"/>
    <w:rsid w:val="009710DD"/>
    <w:rsid w:val="009710EA"/>
    <w:rsid w:val="0097116E"/>
    <w:rsid w:val="00971344"/>
    <w:rsid w:val="00971492"/>
    <w:rsid w:val="00971623"/>
    <w:rsid w:val="009716B2"/>
    <w:rsid w:val="00971ABA"/>
    <w:rsid w:val="00971BE1"/>
    <w:rsid w:val="00971F25"/>
    <w:rsid w:val="00972325"/>
    <w:rsid w:val="009723B3"/>
    <w:rsid w:val="0097246D"/>
    <w:rsid w:val="0097258B"/>
    <w:rsid w:val="009725B1"/>
    <w:rsid w:val="00972856"/>
    <w:rsid w:val="00972ACE"/>
    <w:rsid w:val="00972EC1"/>
    <w:rsid w:val="00973174"/>
    <w:rsid w:val="00973394"/>
    <w:rsid w:val="00973431"/>
    <w:rsid w:val="009735DF"/>
    <w:rsid w:val="00973796"/>
    <w:rsid w:val="00973AB5"/>
    <w:rsid w:val="00973AF1"/>
    <w:rsid w:val="00973AF7"/>
    <w:rsid w:val="00973B5C"/>
    <w:rsid w:val="00973DFA"/>
    <w:rsid w:val="00973F12"/>
    <w:rsid w:val="00973F4E"/>
    <w:rsid w:val="00974140"/>
    <w:rsid w:val="0097433D"/>
    <w:rsid w:val="00974368"/>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D50"/>
    <w:rsid w:val="00975D8D"/>
    <w:rsid w:val="00975E0A"/>
    <w:rsid w:val="00976194"/>
    <w:rsid w:val="009761F0"/>
    <w:rsid w:val="00976385"/>
    <w:rsid w:val="009763A9"/>
    <w:rsid w:val="0097666E"/>
    <w:rsid w:val="00976734"/>
    <w:rsid w:val="00976787"/>
    <w:rsid w:val="00976A0D"/>
    <w:rsid w:val="00976A80"/>
    <w:rsid w:val="00976BD2"/>
    <w:rsid w:val="00976F10"/>
    <w:rsid w:val="00976FD6"/>
    <w:rsid w:val="00977343"/>
    <w:rsid w:val="00977463"/>
    <w:rsid w:val="009778B2"/>
    <w:rsid w:val="00977B00"/>
    <w:rsid w:val="00977B25"/>
    <w:rsid w:val="00977BA0"/>
    <w:rsid w:val="00977D94"/>
    <w:rsid w:val="00977DA2"/>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2EB"/>
    <w:rsid w:val="00981448"/>
    <w:rsid w:val="00981528"/>
    <w:rsid w:val="00981536"/>
    <w:rsid w:val="009816A5"/>
    <w:rsid w:val="009816D1"/>
    <w:rsid w:val="009816F2"/>
    <w:rsid w:val="00981ACF"/>
    <w:rsid w:val="00981C62"/>
    <w:rsid w:val="00981CA9"/>
    <w:rsid w:val="00981E2B"/>
    <w:rsid w:val="0098239B"/>
    <w:rsid w:val="009825F7"/>
    <w:rsid w:val="00982932"/>
    <w:rsid w:val="00982B33"/>
    <w:rsid w:val="00982B35"/>
    <w:rsid w:val="00982CE6"/>
    <w:rsid w:val="00982D4C"/>
    <w:rsid w:val="00982E35"/>
    <w:rsid w:val="00982F0D"/>
    <w:rsid w:val="0098305D"/>
    <w:rsid w:val="009831AD"/>
    <w:rsid w:val="0098321B"/>
    <w:rsid w:val="00983309"/>
    <w:rsid w:val="00983414"/>
    <w:rsid w:val="00983928"/>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4E38"/>
    <w:rsid w:val="0098511C"/>
    <w:rsid w:val="00985388"/>
    <w:rsid w:val="009853D3"/>
    <w:rsid w:val="00985413"/>
    <w:rsid w:val="009854B4"/>
    <w:rsid w:val="00985556"/>
    <w:rsid w:val="0098556A"/>
    <w:rsid w:val="009857AC"/>
    <w:rsid w:val="0098589A"/>
    <w:rsid w:val="00985909"/>
    <w:rsid w:val="00985966"/>
    <w:rsid w:val="00985A63"/>
    <w:rsid w:val="00985C46"/>
    <w:rsid w:val="00985E62"/>
    <w:rsid w:val="00985FB4"/>
    <w:rsid w:val="00986077"/>
    <w:rsid w:val="0098611F"/>
    <w:rsid w:val="0098615F"/>
    <w:rsid w:val="00986279"/>
    <w:rsid w:val="00986395"/>
    <w:rsid w:val="009865E1"/>
    <w:rsid w:val="00986603"/>
    <w:rsid w:val="00986716"/>
    <w:rsid w:val="00986B0D"/>
    <w:rsid w:val="00986B85"/>
    <w:rsid w:val="00986DBD"/>
    <w:rsid w:val="00986DEF"/>
    <w:rsid w:val="009873B9"/>
    <w:rsid w:val="009875B6"/>
    <w:rsid w:val="00987735"/>
    <w:rsid w:val="009878BA"/>
    <w:rsid w:val="00987A7B"/>
    <w:rsid w:val="00987AB4"/>
    <w:rsid w:val="00987ACD"/>
    <w:rsid w:val="00987E73"/>
    <w:rsid w:val="00987E81"/>
    <w:rsid w:val="00990171"/>
    <w:rsid w:val="009902E4"/>
    <w:rsid w:val="0099044A"/>
    <w:rsid w:val="00990754"/>
    <w:rsid w:val="00990961"/>
    <w:rsid w:val="00990C45"/>
    <w:rsid w:val="00990C8C"/>
    <w:rsid w:val="00990E26"/>
    <w:rsid w:val="00990F4C"/>
    <w:rsid w:val="00990F9F"/>
    <w:rsid w:val="00991053"/>
    <w:rsid w:val="00991272"/>
    <w:rsid w:val="009915E4"/>
    <w:rsid w:val="0099165A"/>
    <w:rsid w:val="009916C1"/>
    <w:rsid w:val="009917A6"/>
    <w:rsid w:val="009919E2"/>
    <w:rsid w:val="00991A09"/>
    <w:rsid w:val="00991A70"/>
    <w:rsid w:val="00991F51"/>
    <w:rsid w:val="00992155"/>
    <w:rsid w:val="0099223D"/>
    <w:rsid w:val="00992624"/>
    <w:rsid w:val="009927B0"/>
    <w:rsid w:val="009928B6"/>
    <w:rsid w:val="00992AEC"/>
    <w:rsid w:val="00992B0A"/>
    <w:rsid w:val="00992C35"/>
    <w:rsid w:val="00992C72"/>
    <w:rsid w:val="00992D29"/>
    <w:rsid w:val="00992FAC"/>
    <w:rsid w:val="00993516"/>
    <w:rsid w:val="0099358B"/>
    <w:rsid w:val="0099362B"/>
    <w:rsid w:val="0099368F"/>
    <w:rsid w:val="0099397E"/>
    <w:rsid w:val="00993A2F"/>
    <w:rsid w:val="00993B1E"/>
    <w:rsid w:val="00993D51"/>
    <w:rsid w:val="00993DE5"/>
    <w:rsid w:val="00993FE9"/>
    <w:rsid w:val="009941DA"/>
    <w:rsid w:val="00994201"/>
    <w:rsid w:val="0099430B"/>
    <w:rsid w:val="009944A6"/>
    <w:rsid w:val="009947E3"/>
    <w:rsid w:val="00994936"/>
    <w:rsid w:val="009949D5"/>
    <w:rsid w:val="00994BA8"/>
    <w:rsid w:val="00994BAD"/>
    <w:rsid w:val="009950AC"/>
    <w:rsid w:val="0099535A"/>
    <w:rsid w:val="00995446"/>
    <w:rsid w:val="009954B3"/>
    <w:rsid w:val="0099561F"/>
    <w:rsid w:val="00995847"/>
    <w:rsid w:val="00995A1A"/>
    <w:rsid w:val="00995A24"/>
    <w:rsid w:val="00995DD0"/>
    <w:rsid w:val="00996333"/>
    <w:rsid w:val="0099637F"/>
    <w:rsid w:val="009963D8"/>
    <w:rsid w:val="00996437"/>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9EE"/>
    <w:rsid w:val="00997A1D"/>
    <w:rsid w:val="00997C85"/>
    <w:rsid w:val="00997E86"/>
    <w:rsid w:val="009A013A"/>
    <w:rsid w:val="009A027B"/>
    <w:rsid w:val="009A074B"/>
    <w:rsid w:val="009A0766"/>
    <w:rsid w:val="009A08FA"/>
    <w:rsid w:val="009A0C7C"/>
    <w:rsid w:val="009A0E28"/>
    <w:rsid w:val="009A0E8A"/>
    <w:rsid w:val="009A0EB3"/>
    <w:rsid w:val="009A126F"/>
    <w:rsid w:val="009A154D"/>
    <w:rsid w:val="009A1889"/>
    <w:rsid w:val="009A1894"/>
    <w:rsid w:val="009A1C00"/>
    <w:rsid w:val="009A1C1E"/>
    <w:rsid w:val="009A1C2B"/>
    <w:rsid w:val="009A1C88"/>
    <w:rsid w:val="009A1C9E"/>
    <w:rsid w:val="009A1D8F"/>
    <w:rsid w:val="009A1EFD"/>
    <w:rsid w:val="009A20AF"/>
    <w:rsid w:val="009A20BF"/>
    <w:rsid w:val="009A2602"/>
    <w:rsid w:val="009A276A"/>
    <w:rsid w:val="009A282A"/>
    <w:rsid w:val="009A2995"/>
    <w:rsid w:val="009A2EA8"/>
    <w:rsid w:val="009A2EF9"/>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27F"/>
    <w:rsid w:val="009A53C8"/>
    <w:rsid w:val="009A53CC"/>
    <w:rsid w:val="009A542C"/>
    <w:rsid w:val="009A5875"/>
    <w:rsid w:val="009A5971"/>
    <w:rsid w:val="009A5A48"/>
    <w:rsid w:val="009A5BDC"/>
    <w:rsid w:val="009A5C90"/>
    <w:rsid w:val="009A5D0B"/>
    <w:rsid w:val="009A5D49"/>
    <w:rsid w:val="009A5D87"/>
    <w:rsid w:val="009A5E56"/>
    <w:rsid w:val="009A62B7"/>
    <w:rsid w:val="009A6595"/>
    <w:rsid w:val="009A65D0"/>
    <w:rsid w:val="009A6888"/>
    <w:rsid w:val="009A6B18"/>
    <w:rsid w:val="009A6B8C"/>
    <w:rsid w:val="009A6BA9"/>
    <w:rsid w:val="009A6BEA"/>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2EE"/>
    <w:rsid w:val="009B0DEB"/>
    <w:rsid w:val="009B1007"/>
    <w:rsid w:val="009B1148"/>
    <w:rsid w:val="009B11A3"/>
    <w:rsid w:val="009B1365"/>
    <w:rsid w:val="009B14C5"/>
    <w:rsid w:val="009B17D2"/>
    <w:rsid w:val="009B17D9"/>
    <w:rsid w:val="009B1851"/>
    <w:rsid w:val="009B1AFA"/>
    <w:rsid w:val="009B1C21"/>
    <w:rsid w:val="009B1CFB"/>
    <w:rsid w:val="009B1F8B"/>
    <w:rsid w:val="009B201B"/>
    <w:rsid w:val="009B202B"/>
    <w:rsid w:val="009B2066"/>
    <w:rsid w:val="009B2551"/>
    <w:rsid w:val="009B255B"/>
    <w:rsid w:val="009B2579"/>
    <w:rsid w:val="009B2D6A"/>
    <w:rsid w:val="009B2DEA"/>
    <w:rsid w:val="009B2E40"/>
    <w:rsid w:val="009B2F73"/>
    <w:rsid w:val="009B3162"/>
    <w:rsid w:val="009B31F7"/>
    <w:rsid w:val="009B3243"/>
    <w:rsid w:val="009B33C1"/>
    <w:rsid w:val="009B33F0"/>
    <w:rsid w:val="009B3461"/>
    <w:rsid w:val="009B3628"/>
    <w:rsid w:val="009B3636"/>
    <w:rsid w:val="009B3669"/>
    <w:rsid w:val="009B36F5"/>
    <w:rsid w:val="009B38BB"/>
    <w:rsid w:val="009B3CA3"/>
    <w:rsid w:val="009B3CC6"/>
    <w:rsid w:val="009B3D9F"/>
    <w:rsid w:val="009B3EE4"/>
    <w:rsid w:val="009B40A8"/>
    <w:rsid w:val="009B42C4"/>
    <w:rsid w:val="009B42E3"/>
    <w:rsid w:val="009B4306"/>
    <w:rsid w:val="009B43DA"/>
    <w:rsid w:val="009B4D19"/>
    <w:rsid w:val="009B4F40"/>
    <w:rsid w:val="009B5226"/>
    <w:rsid w:val="009B54D9"/>
    <w:rsid w:val="009B5703"/>
    <w:rsid w:val="009B5CCD"/>
    <w:rsid w:val="009B5D14"/>
    <w:rsid w:val="009B5E83"/>
    <w:rsid w:val="009B63C5"/>
    <w:rsid w:val="009B6771"/>
    <w:rsid w:val="009B67DD"/>
    <w:rsid w:val="009B67F4"/>
    <w:rsid w:val="009B6950"/>
    <w:rsid w:val="009B6C85"/>
    <w:rsid w:val="009B6CB3"/>
    <w:rsid w:val="009B70B2"/>
    <w:rsid w:val="009B756C"/>
    <w:rsid w:val="009B79D6"/>
    <w:rsid w:val="009B7DAD"/>
    <w:rsid w:val="009B7F21"/>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1F6B"/>
    <w:rsid w:val="009C21CA"/>
    <w:rsid w:val="009C2493"/>
    <w:rsid w:val="009C25EE"/>
    <w:rsid w:val="009C2781"/>
    <w:rsid w:val="009C2892"/>
    <w:rsid w:val="009C2932"/>
    <w:rsid w:val="009C2B03"/>
    <w:rsid w:val="009C2C73"/>
    <w:rsid w:val="009C2DB4"/>
    <w:rsid w:val="009C3096"/>
    <w:rsid w:val="009C3384"/>
    <w:rsid w:val="009C35B8"/>
    <w:rsid w:val="009C36F2"/>
    <w:rsid w:val="009C386E"/>
    <w:rsid w:val="009C38C0"/>
    <w:rsid w:val="009C39ED"/>
    <w:rsid w:val="009C39EE"/>
    <w:rsid w:val="009C3A41"/>
    <w:rsid w:val="009C3AF4"/>
    <w:rsid w:val="009C3D79"/>
    <w:rsid w:val="009C40B7"/>
    <w:rsid w:val="009C41D7"/>
    <w:rsid w:val="009C450F"/>
    <w:rsid w:val="009C480B"/>
    <w:rsid w:val="009C48D2"/>
    <w:rsid w:val="009C4962"/>
    <w:rsid w:val="009C49EE"/>
    <w:rsid w:val="009C4A6A"/>
    <w:rsid w:val="009C4CCA"/>
    <w:rsid w:val="009C4DF4"/>
    <w:rsid w:val="009C4EB7"/>
    <w:rsid w:val="009C4ED0"/>
    <w:rsid w:val="009C5327"/>
    <w:rsid w:val="009C534F"/>
    <w:rsid w:val="009C53F8"/>
    <w:rsid w:val="009C5527"/>
    <w:rsid w:val="009C5557"/>
    <w:rsid w:val="009C5693"/>
    <w:rsid w:val="009C56F0"/>
    <w:rsid w:val="009C5A1D"/>
    <w:rsid w:val="009C5A41"/>
    <w:rsid w:val="009C5BB5"/>
    <w:rsid w:val="009C5C22"/>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E0"/>
    <w:rsid w:val="009D0738"/>
    <w:rsid w:val="009D0858"/>
    <w:rsid w:val="009D08E2"/>
    <w:rsid w:val="009D0E6A"/>
    <w:rsid w:val="009D0F16"/>
    <w:rsid w:val="009D1065"/>
    <w:rsid w:val="009D1084"/>
    <w:rsid w:val="009D1137"/>
    <w:rsid w:val="009D1436"/>
    <w:rsid w:val="009D15B0"/>
    <w:rsid w:val="009D1939"/>
    <w:rsid w:val="009D1B0F"/>
    <w:rsid w:val="009D1B49"/>
    <w:rsid w:val="009D1BCF"/>
    <w:rsid w:val="009D1F47"/>
    <w:rsid w:val="009D236E"/>
    <w:rsid w:val="009D2410"/>
    <w:rsid w:val="009D2873"/>
    <w:rsid w:val="009D291F"/>
    <w:rsid w:val="009D2B71"/>
    <w:rsid w:val="009D2C83"/>
    <w:rsid w:val="009D2E76"/>
    <w:rsid w:val="009D2FBF"/>
    <w:rsid w:val="009D32A4"/>
    <w:rsid w:val="009D333D"/>
    <w:rsid w:val="009D36BB"/>
    <w:rsid w:val="009D37DD"/>
    <w:rsid w:val="009D3881"/>
    <w:rsid w:val="009D3AA7"/>
    <w:rsid w:val="009D3B2A"/>
    <w:rsid w:val="009D3EB3"/>
    <w:rsid w:val="009D3F2F"/>
    <w:rsid w:val="009D4096"/>
    <w:rsid w:val="009D42D2"/>
    <w:rsid w:val="009D45D2"/>
    <w:rsid w:val="009D46AD"/>
    <w:rsid w:val="009D480F"/>
    <w:rsid w:val="009D496C"/>
    <w:rsid w:val="009D4AE9"/>
    <w:rsid w:val="009D4B3E"/>
    <w:rsid w:val="009D4C11"/>
    <w:rsid w:val="009D4C25"/>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2A0"/>
    <w:rsid w:val="009D637A"/>
    <w:rsid w:val="009D637F"/>
    <w:rsid w:val="009D6B87"/>
    <w:rsid w:val="009D6C18"/>
    <w:rsid w:val="009D6C1C"/>
    <w:rsid w:val="009D6D07"/>
    <w:rsid w:val="009D6D3E"/>
    <w:rsid w:val="009D71BC"/>
    <w:rsid w:val="009D7291"/>
    <w:rsid w:val="009D7463"/>
    <w:rsid w:val="009D763C"/>
    <w:rsid w:val="009D7680"/>
    <w:rsid w:val="009D7693"/>
    <w:rsid w:val="009D7710"/>
    <w:rsid w:val="009D793F"/>
    <w:rsid w:val="009D7AC2"/>
    <w:rsid w:val="009D7F6E"/>
    <w:rsid w:val="009E0164"/>
    <w:rsid w:val="009E0298"/>
    <w:rsid w:val="009E0349"/>
    <w:rsid w:val="009E06D7"/>
    <w:rsid w:val="009E078F"/>
    <w:rsid w:val="009E0C00"/>
    <w:rsid w:val="009E0DBD"/>
    <w:rsid w:val="009E0E19"/>
    <w:rsid w:val="009E1130"/>
    <w:rsid w:val="009E177A"/>
    <w:rsid w:val="009E17AC"/>
    <w:rsid w:val="009E1892"/>
    <w:rsid w:val="009E189F"/>
    <w:rsid w:val="009E1CCD"/>
    <w:rsid w:val="009E2030"/>
    <w:rsid w:val="009E237B"/>
    <w:rsid w:val="009E28D3"/>
    <w:rsid w:val="009E2904"/>
    <w:rsid w:val="009E2C20"/>
    <w:rsid w:val="009E2E64"/>
    <w:rsid w:val="009E30E8"/>
    <w:rsid w:val="009E3569"/>
    <w:rsid w:val="009E371F"/>
    <w:rsid w:val="009E377A"/>
    <w:rsid w:val="009E37D6"/>
    <w:rsid w:val="009E387D"/>
    <w:rsid w:val="009E39B8"/>
    <w:rsid w:val="009E3B32"/>
    <w:rsid w:val="009E3B88"/>
    <w:rsid w:val="009E3D20"/>
    <w:rsid w:val="009E3F0E"/>
    <w:rsid w:val="009E41CC"/>
    <w:rsid w:val="009E4236"/>
    <w:rsid w:val="009E4745"/>
    <w:rsid w:val="009E482C"/>
    <w:rsid w:val="009E4989"/>
    <w:rsid w:val="009E4A19"/>
    <w:rsid w:val="009E4AD2"/>
    <w:rsid w:val="009E4B2C"/>
    <w:rsid w:val="009E4B43"/>
    <w:rsid w:val="009E4D8C"/>
    <w:rsid w:val="009E4FE3"/>
    <w:rsid w:val="009E52D9"/>
    <w:rsid w:val="009E55D5"/>
    <w:rsid w:val="009E596C"/>
    <w:rsid w:val="009E597D"/>
    <w:rsid w:val="009E5ACD"/>
    <w:rsid w:val="009E5B0E"/>
    <w:rsid w:val="009E5C0D"/>
    <w:rsid w:val="009E5D68"/>
    <w:rsid w:val="009E5D96"/>
    <w:rsid w:val="009E5E6C"/>
    <w:rsid w:val="009E680E"/>
    <w:rsid w:val="009E6885"/>
    <w:rsid w:val="009E691C"/>
    <w:rsid w:val="009E6CF4"/>
    <w:rsid w:val="009E6E90"/>
    <w:rsid w:val="009E6FDD"/>
    <w:rsid w:val="009E7084"/>
    <w:rsid w:val="009E7203"/>
    <w:rsid w:val="009E72B4"/>
    <w:rsid w:val="009E753A"/>
    <w:rsid w:val="009E7605"/>
    <w:rsid w:val="009E7896"/>
    <w:rsid w:val="009E794D"/>
    <w:rsid w:val="009E79F6"/>
    <w:rsid w:val="009E7B7F"/>
    <w:rsid w:val="009E7C0C"/>
    <w:rsid w:val="009E7C2E"/>
    <w:rsid w:val="009E7EE6"/>
    <w:rsid w:val="009E7FF5"/>
    <w:rsid w:val="009F0244"/>
    <w:rsid w:val="009F025F"/>
    <w:rsid w:val="009F0295"/>
    <w:rsid w:val="009F02DE"/>
    <w:rsid w:val="009F048E"/>
    <w:rsid w:val="009F0660"/>
    <w:rsid w:val="009F0704"/>
    <w:rsid w:val="009F0836"/>
    <w:rsid w:val="009F0876"/>
    <w:rsid w:val="009F08A0"/>
    <w:rsid w:val="009F0D51"/>
    <w:rsid w:val="009F0DEC"/>
    <w:rsid w:val="009F141A"/>
    <w:rsid w:val="009F16B5"/>
    <w:rsid w:val="009F17E6"/>
    <w:rsid w:val="009F1845"/>
    <w:rsid w:val="009F1857"/>
    <w:rsid w:val="009F187A"/>
    <w:rsid w:val="009F1AD3"/>
    <w:rsid w:val="009F1E51"/>
    <w:rsid w:val="009F1E65"/>
    <w:rsid w:val="009F2070"/>
    <w:rsid w:val="009F21A8"/>
    <w:rsid w:val="009F230A"/>
    <w:rsid w:val="009F242F"/>
    <w:rsid w:val="009F2510"/>
    <w:rsid w:val="009F2536"/>
    <w:rsid w:val="009F269A"/>
    <w:rsid w:val="009F28BB"/>
    <w:rsid w:val="009F2CAC"/>
    <w:rsid w:val="009F2D8E"/>
    <w:rsid w:val="009F2F09"/>
    <w:rsid w:val="009F2F4D"/>
    <w:rsid w:val="009F301D"/>
    <w:rsid w:val="009F3148"/>
    <w:rsid w:val="009F35C4"/>
    <w:rsid w:val="009F3834"/>
    <w:rsid w:val="009F3927"/>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C2A"/>
    <w:rsid w:val="009F4FDB"/>
    <w:rsid w:val="009F50BA"/>
    <w:rsid w:val="009F527D"/>
    <w:rsid w:val="009F52C8"/>
    <w:rsid w:val="009F5431"/>
    <w:rsid w:val="009F576C"/>
    <w:rsid w:val="009F595E"/>
    <w:rsid w:val="009F5CB1"/>
    <w:rsid w:val="009F5CC6"/>
    <w:rsid w:val="009F5D74"/>
    <w:rsid w:val="009F6373"/>
    <w:rsid w:val="009F6738"/>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D2"/>
    <w:rsid w:val="00A00E3B"/>
    <w:rsid w:val="00A00EA1"/>
    <w:rsid w:val="00A011E7"/>
    <w:rsid w:val="00A012C4"/>
    <w:rsid w:val="00A01673"/>
    <w:rsid w:val="00A018E8"/>
    <w:rsid w:val="00A019AB"/>
    <w:rsid w:val="00A01B78"/>
    <w:rsid w:val="00A01D34"/>
    <w:rsid w:val="00A01F5F"/>
    <w:rsid w:val="00A01F9C"/>
    <w:rsid w:val="00A02231"/>
    <w:rsid w:val="00A02405"/>
    <w:rsid w:val="00A02548"/>
    <w:rsid w:val="00A0257A"/>
    <w:rsid w:val="00A0258C"/>
    <w:rsid w:val="00A02761"/>
    <w:rsid w:val="00A02B95"/>
    <w:rsid w:val="00A02C95"/>
    <w:rsid w:val="00A02D4A"/>
    <w:rsid w:val="00A02E26"/>
    <w:rsid w:val="00A02FB9"/>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B2C"/>
    <w:rsid w:val="00A04B5F"/>
    <w:rsid w:val="00A04E16"/>
    <w:rsid w:val="00A0517E"/>
    <w:rsid w:val="00A051A6"/>
    <w:rsid w:val="00A051EF"/>
    <w:rsid w:val="00A0540F"/>
    <w:rsid w:val="00A055EE"/>
    <w:rsid w:val="00A05C0D"/>
    <w:rsid w:val="00A05EF2"/>
    <w:rsid w:val="00A062F2"/>
    <w:rsid w:val="00A062FE"/>
    <w:rsid w:val="00A063E8"/>
    <w:rsid w:val="00A064DC"/>
    <w:rsid w:val="00A06A1B"/>
    <w:rsid w:val="00A06B65"/>
    <w:rsid w:val="00A06B70"/>
    <w:rsid w:val="00A06D9A"/>
    <w:rsid w:val="00A06E5B"/>
    <w:rsid w:val="00A070E5"/>
    <w:rsid w:val="00A074B0"/>
    <w:rsid w:val="00A076F5"/>
    <w:rsid w:val="00A07897"/>
    <w:rsid w:val="00A078E1"/>
    <w:rsid w:val="00A07C49"/>
    <w:rsid w:val="00A07F24"/>
    <w:rsid w:val="00A1013B"/>
    <w:rsid w:val="00A10165"/>
    <w:rsid w:val="00A1018B"/>
    <w:rsid w:val="00A104A6"/>
    <w:rsid w:val="00A10547"/>
    <w:rsid w:val="00A10958"/>
    <w:rsid w:val="00A10A10"/>
    <w:rsid w:val="00A10AA7"/>
    <w:rsid w:val="00A10B44"/>
    <w:rsid w:val="00A10D52"/>
    <w:rsid w:val="00A10FE1"/>
    <w:rsid w:val="00A11309"/>
    <w:rsid w:val="00A11896"/>
    <w:rsid w:val="00A118BD"/>
    <w:rsid w:val="00A118CA"/>
    <w:rsid w:val="00A11C97"/>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4157"/>
    <w:rsid w:val="00A141DD"/>
    <w:rsid w:val="00A14482"/>
    <w:rsid w:val="00A1505D"/>
    <w:rsid w:val="00A15076"/>
    <w:rsid w:val="00A150C2"/>
    <w:rsid w:val="00A150CA"/>
    <w:rsid w:val="00A15B7C"/>
    <w:rsid w:val="00A15D1E"/>
    <w:rsid w:val="00A15D6C"/>
    <w:rsid w:val="00A15ECA"/>
    <w:rsid w:val="00A15F71"/>
    <w:rsid w:val="00A15F78"/>
    <w:rsid w:val="00A1617D"/>
    <w:rsid w:val="00A1638E"/>
    <w:rsid w:val="00A163A2"/>
    <w:rsid w:val="00A16581"/>
    <w:rsid w:val="00A168FE"/>
    <w:rsid w:val="00A16995"/>
    <w:rsid w:val="00A16A70"/>
    <w:rsid w:val="00A16BBD"/>
    <w:rsid w:val="00A16EAC"/>
    <w:rsid w:val="00A175C1"/>
    <w:rsid w:val="00A1785E"/>
    <w:rsid w:val="00A17A47"/>
    <w:rsid w:val="00A201F2"/>
    <w:rsid w:val="00A207B1"/>
    <w:rsid w:val="00A207CA"/>
    <w:rsid w:val="00A20B3E"/>
    <w:rsid w:val="00A20CF8"/>
    <w:rsid w:val="00A20DEF"/>
    <w:rsid w:val="00A20EC3"/>
    <w:rsid w:val="00A20EE4"/>
    <w:rsid w:val="00A2134E"/>
    <w:rsid w:val="00A21357"/>
    <w:rsid w:val="00A2172E"/>
    <w:rsid w:val="00A218D0"/>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40D"/>
    <w:rsid w:val="00A2350E"/>
    <w:rsid w:val="00A237F6"/>
    <w:rsid w:val="00A239AF"/>
    <w:rsid w:val="00A23A25"/>
    <w:rsid w:val="00A23C83"/>
    <w:rsid w:val="00A23CF2"/>
    <w:rsid w:val="00A23DCB"/>
    <w:rsid w:val="00A243EB"/>
    <w:rsid w:val="00A244AC"/>
    <w:rsid w:val="00A2453E"/>
    <w:rsid w:val="00A24652"/>
    <w:rsid w:val="00A24675"/>
    <w:rsid w:val="00A24C05"/>
    <w:rsid w:val="00A24E71"/>
    <w:rsid w:val="00A24EA9"/>
    <w:rsid w:val="00A25311"/>
    <w:rsid w:val="00A25436"/>
    <w:rsid w:val="00A2559E"/>
    <w:rsid w:val="00A259AE"/>
    <w:rsid w:val="00A25A04"/>
    <w:rsid w:val="00A25A33"/>
    <w:rsid w:val="00A265BE"/>
    <w:rsid w:val="00A26738"/>
    <w:rsid w:val="00A267A0"/>
    <w:rsid w:val="00A268AC"/>
    <w:rsid w:val="00A268B1"/>
    <w:rsid w:val="00A26913"/>
    <w:rsid w:val="00A26B75"/>
    <w:rsid w:val="00A26D2F"/>
    <w:rsid w:val="00A2731A"/>
    <w:rsid w:val="00A276F5"/>
    <w:rsid w:val="00A27760"/>
    <w:rsid w:val="00A27A87"/>
    <w:rsid w:val="00A27CA1"/>
    <w:rsid w:val="00A27D67"/>
    <w:rsid w:val="00A3015B"/>
    <w:rsid w:val="00A301A9"/>
    <w:rsid w:val="00A3040D"/>
    <w:rsid w:val="00A30538"/>
    <w:rsid w:val="00A30881"/>
    <w:rsid w:val="00A308D5"/>
    <w:rsid w:val="00A30A32"/>
    <w:rsid w:val="00A30C2F"/>
    <w:rsid w:val="00A30CF1"/>
    <w:rsid w:val="00A30F9E"/>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1FAD"/>
    <w:rsid w:val="00A32055"/>
    <w:rsid w:val="00A32100"/>
    <w:rsid w:val="00A322E4"/>
    <w:rsid w:val="00A322E5"/>
    <w:rsid w:val="00A32950"/>
    <w:rsid w:val="00A32BC8"/>
    <w:rsid w:val="00A32C94"/>
    <w:rsid w:val="00A32D89"/>
    <w:rsid w:val="00A32E14"/>
    <w:rsid w:val="00A32F62"/>
    <w:rsid w:val="00A32FA5"/>
    <w:rsid w:val="00A330D2"/>
    <w:rsid w:val="00A331AB"/>
    <w:rsid w:val="00A331F7"/>
    <w:rsid w:val="00A334F9"/>
    <w:rsid w:val="00A33540"/>
    <w:rsid w:val="00A337E8"/>
    <w:rsid w:val="00A33B70"/>
    <w:rsid w:val="00A33C22"/>
    <w:rsid w:val="00A34126"/>
    <w:rsid w:val="00A3481F"/>
    <w:rsid w:val="00A34AB8"/>
    <w:rsid w:val="00A34BE1"/>
    <w:rsid w:val="00A34D5F"/>
    <w:rsid w:val="00A35256"/>
    <w:rsid w:val="00A353D3"/>
    <w:rsid w:val="00A355E1"/>
    <w:rsid w:val="00A356C0"/>
    <w:rsid w:val="00A35876"/>
    <w:rsid w:val="00A35E73"/>
    <w:rsid w:val="00A35E8A"/>
    <w:rsid w:val="00A35FB8"/>
    <w:rsid w:val="00A35FFE"/>
    <w:rsid w:val="00A362F7"/>
    <w:rsid w:val="00A36457"/>
    <w:rsid w:val="00A36839"/>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C2C"/>
    <w:rsid w:val="00A40ECA"/>
    <w:rsid w:val="00A4121A"/>
    <w:rsid w:val="00A41324"/>
    <w:rsid w:val="00A41339"/>
    <w:rsid w:val="00A415FF"/>
    <w:rsid w:val="00A41758"/>
    <w:rsid w:val="00A41798"/>
    <w:rsid w:val="00A41D2B"/>
    <w:rsid w:val="00A41D9D"/>
    <w:rsid w:val="00A4200C"/>
    <w:rsid w:val="00A42069"/>
    <w:rsid w:val="00A422C6"/>
    <w:rsid w:val="00A42369"/>
    <w:rsid w:val="00A425F0"/>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42E9"/>
    <w:rsid w:val="00A4445A"/>
    <w:rsid w:val="00A4458F"/>
    <w:rsid w:val="00A445D9"/>
    <w:rsid w:val="00A44659"/>
    <w:rsid w:val="00A44AEF"/>
    <w:rsid w:val="00A44BAE"/>
    <w:rsid w:val="00A450FF"/>
    <w:rsid w:val="00A456D7"/>
    <w:rsid w:val="00A45716"/>
    <w:rsid w:val="00A458E2"/>
    <w:rsid w:val="00A45A44"/>
    <w:rsid w:val="00A45B60"/>
    <w:rsid w:val="00A45C9E"/>
    <w:rsid w:val="00A45E6D"/>
    <w:rsid w:val="00A45FE5"/>
    <w:rsid w:val="00A46070"/>
    <w:rsid w:val="00A4668F"/>
    <w:rsid w:val="00A466F6"/>
    <w:rsid w:val="00A469C6"/>
    <w:rsid w:val="00A46A1F"/>
    <w:rsid w:val="00A46C6E"/>
    <w:rsid w:val="00A46E85"/>
    <w:rsid w:val="00A46F5B"/>
    <w:rsid w:val="00A47028"/>
    <w:rsid w:val="00A470AE"/>
    <w:rsid w:val="00A4719A"/>
    <w:rsid w:val="00A47447"/>
    <w:rsid w:val="00A4788B"/>
    <w:rsid w:val="00A47B9C"/>
    <w:rsid w:val="00A505AA"/>
    <w:rsid w:val="00A5064B"/>
    <w:rsid w:val="00A506EA"/>
    <w:rsid w:val="00A50786"/>
    <w:rsid w:val="00A50944"/>
    <w:rsid w:val="00A509AE"/>
    <w:rsid w:val="00A50A4D"/>
    <w:rsid w:val="00A50B16"/>
    <w:rsid w:val="00A50C00"/>
    <w:rsid w:val="00A51035"/>
    <w:rsid w:val="00A510A3"/>
    <w:rsid w:val="00A518D4"/>
    <w:rsid w:val="00A5191E"/>
    <w:rsid w:val="00A51947"/>
    <w:rsid w:val="00A51BBF"/>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D77"/>
    <w:rsid w:val="00A52DB3"/>
    <w:rsid w:val="00A53086"/>
    <w:rsid w:val="00A530C1"/>
    <w:rsid w:val="00A530FF"/>
    <w:rsid w:val="00A53246"/>
    <w:rsid w:val="00A53483"/>
    <w:rsid w:val="00A53BA7"/>
    <w:rsid w:val="00A53D66"/>
    <w:rsid w:val="00A53D6A"/>
    <w:rsid w:val="00A5408C"/>
    <w:rsid w:val="00A540F3"/>
    <w:rsid w:val="00A542CF"/>
    <w:rsid w:val="00A5435E"/>
    <w:rsid w:val="00A545C5"/>
    <w:rsid w:val="00A547AA"/>
    <w:rsid w:val="00A547AB"/>
    <w:rsid w:val="00A54CEC"/>
    <w:rsid w:val="00A54D0F"/>
    <w:rsid w:val="00A54DAE"/>
    <w:rsid w:val="00A54E0D"/>
    <w:rsid w:val="00A5515C"/>
    <w:rsid w:val="00A55277"/>
    <w:rsid w:val="00A552B0"/>
    <w:rsid w:val="00A5552B"/>
    <w:rsid w:val="00A556B5"/>
    <w:rsid w:val="00A55B3C"/>
    <w:rsid w:val="00A55B7A"/>
    <w:rsid w:val="00A55EAA"/>
    <w:rsid w:val="00A55F92"/>
    <w:rsid w:val="00A563AC"/>
    <w:rsid w:val="00A56BA6"/>
    <w:rsid w:val="00A56C1C"/>
    <w:rsid w:val="00A57060"/>
    <w:rsid w:val="00A57207"/>
    <w:rsid w:val="00A57219"/>
    <w:rsid w:val="00A57529"/>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E7"/>
    <w:rsid w:val="00A60A43"/>
    <w:rsid w:val="00A60B5F"/>
    <w:rsid w:val="00A60ECF"/>
    <w:rsid w:val="00A61000"/>
    <w:rsid w:val="00A612FF"/>
    <w:rsid w:val="00A61375"/>
    <w:rsid w:val="00A614D8"/>
    <w:rsid w:val="00A61635"/>
    <w:rsid w:val="00A61813"/>
    <w:rsid w:val="00A61BCA"/>
    <w:rsid w:val="00A61E4D"/>
    <w:rsid w:val="00A622FF"/>
    <w:rsid w:val="00A62530"/>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A7B"/>
    <w:rsid w:val="00A65BDC"/>
    <w:rsid w:val="00A66030"/>
    <w:rsid w:val="00A66045"/>
    <w:rsid w:val="00A66075"/>
    <w:rsid w:val="00A6646F"/>
    <w:rsid w:val="00A664BC"/>
    <w:rsid w:val="00A66770"/>
    <w:rsid w:val="00A66A83"/>
    <w:rsid w:val="00A66BEB"/>
    <w:rsid w:val="00A66BF3"/>
    <w:rsid w:val="00A66E8B"/>
    <w:rsid w:val="00A66EE7"/>
    <w:rsid w:val="00A6702F"/>
    <w:rsid w:val="00A6731C"/>
    <w:rsid w:val="00A67337"/>
    <w:rsid w:val="00A675D5"/>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9"/>
    <w:rsid w:val="00A71415"/>
    <w:rsid w:val="00A716FB"/>
    <w:rsid w:val="00A71856"/>
    <w:rsid w:val="00A71A56"/>
    <w:rsid w:val="00A71E7F"/>
    <w:rsid w:val="00A71EB6"/>
    <w:rsid w:val="00A71F59"/>
    <w:rsid w:val="00A72120"/>
    <w:rsid w:val="00A72292"/>
    <w:rsid w:val="00A7252E"/>
    <w:rsid w:val="00A72A18"/>
    <w:rsid w:val="00A72E00"/>
    <w:rsid w:val="00A72F99"/>
    <w:rsid w:val="00A73460"/>
    <w:rsid w:val="00A734B1"/>
    <w:rsid w:val="00A73589"/>
    <w:rsid w:val="00A73611"/>
    <w:rsid w:val="00A73677"/>
    <w:rsid w:val="00A739CF"/>
    <w:rsid w:val="00A73BA9"/>
    <w:rsid w:val="00A73CEB"/>
    <w:rsid w:val="00A73ECA"/>
    <w:rsid w:val="00A73FE7"/>
    <w:rsid w:val="00A74095"/>
    <w:rsid w:val="00A7419B"/>
    <w:rsid w:val="00A741BE"/>
    <w:rsid w:val="00A7437E"/>
    <w:rsid w:val="00A74443"/>
    <w:rsid w:val="00A7463A"/>
    <w:rsid w:val="00A7487B"/>
    <w:rsid w:val="00A749DA"/>
    <w:rsid w:val="00A74C7E"/>
    <w:rsid w:val="00A74CA4"/>
    <w:rsid w:val="00A75188"/>
    <w:rsid w:val="00A75194"/>
    <w:rsid w:val="00A752EF"/>
    <w:rsid w:val="00A7563B"/>
    <w:rsid w:val="00A75884"/>
    <w:rsid w:val="00A75971"/>
    <w:rsid w:val="00A7599C"/>
    <w:rsid w:val="00A75A7C"/>
    <w:rsid w:val="00A75DB5"/>
    <w:rsid w:val="00A75E3E"/>
    <w:rsid w:val="00A75E4F"/>
    <w:rsid w:val="00A75F40"/>
    <w:rsid w:val="00A76025"/>
    <w:rsid w:val="00A76027"/>
    <w:rsid w:val="00A761BA"/>
    <w:rsid w:val="00A763A3"/>
    <w:rsid w:val="00A76432"/>
    <w:rsid w:val="00A7657D"/>
    <w:rsid w:val="00A76613"/>
    <w:rsid w:val="00A768AB"/>
    <w:rsid w:val="00A7697F"/>
    <w:rsid w:val="00A76C73"/>
    <w:rsid w:val="00A76DCA"/>
    <w:rsid w:val="00A76F60"/>
    <w:rsid w:val="00A77333"/>
    <w:rsid w:val="00A7738A"/>
    <w:rsid w:val="00A773AF"/>
    <w:rsid w:val="00A77538"/>
    <w:rsid w:val="00A778AA"/>
    <w:rsid w:val="00A77AE6"/>
    <w:rsid w:val="00A77B3E"/>
    <w:rsid w:val="00A80287"/>
    <w:rsid w:val="00A805CF"/>
    <w:rsid w:val="00A80865"/>
    <w:rsid w:val="00A808E4"/>
    <w:rsid w:val="00A80EC8"/>
    <w:rsid w:val="00A81103"/>
    <w:rsid w:val="00A8114F"/>
    <w:rsid w:val="00A817E2"/>
    <w:rsid w:val="00A819A5"/>
    <w:rsid w:val="00A81B22"/>
    <w:rsid w:val="00A81BDE"/>
    <w:rsid w:val="00A81BE3"/>
    <w:rsid w:val="00A81C93"/>
    <w:rsid w:val="00A81EF6"/>
    <w:rsid w:val="00A82107"/>
    <w:rsid w:val="00A821E0"/>
    <w:rsid w:val="00A822F7"/>
    <w:rsid w:val="00A82820"/>
    <w:rsid w:val="00A82A9F"/>
    <w:rsid w:val="00A82B7B"/>
    <w:rsid w:val="00A82B99"/>
    <w:rsid w:val="00A82C08"/>
    <w:rsid w:val="00A83019"/>
    <w:rsid w:val="00A83187"/>
    <w:rsid w:val="00A832DF"/>
    <w:rsid w:val="00A8331B"/>
    <w:rsid w:val="00A833C4"/>
    <w:rsid w:val="00A8350D"/>
    <w:rsid w:val="00A8354B"/>
    <w:rsid w:val="00A83657"/>
    <w:rsid w:val="00A837F6"/>
    <w:rsid w:val="00A839D1"/>
    <w:rsid w:val="00A83A22"/>
    <w:rsid w:val="00A83AFF"/>
    <w:rsid w:val="00A83BE0"/>
    <w:rsid w:val="00A83EFC"/>
    <w:rsid w:val="00A84087"/>
    <w:rsid w:val="00A8409E"/>
    <w:rsid w:val="00A842A5"/>
    <w:rsid w:val="00A844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A94"/>
    <w:rsid w:val="00A85BDA"/>
    <w:rsid w:val="00A85C83"/>
    <w:rsid w:val="00A85E09"/>
    <w:rsid w:val="00A861D2"/>
    <w:rsid w:val="00A8625B"/>
    <w:rsid w:val="00A8660A"/>
    <w:rsid w:val="00A868A8"/>
    <w:rsid w:val="00A86F4A"/>
    <w:rsid w:val="00A8706A"/>
    <w:rsid w:val="00A87317"/>
    <w:rsid w:val="00A87659"/>
    <w:rsid w:val="00A87ADB"/>
    <w:rsid w:val="00A87B6A"/>
    <w:rsid w:val="00A87BEE"/>
    <w:rsid w:val="00A87CC9"/>
    <w:rsid w:val="00A87D59"/>
    <w:rsid w:val="00A87F0B"/>
    <w:rsid w:val="00A901C6"/>
    <w:rsid w:val="00A9033A"/>
    <w:rsid w:val="00A903B5"/>
    <w:rsid w:val="00A903CB"/>
    <w:rsid w:val="00A90569"/>
    <w:rsid w:val="00A90735"/>
    <w:rsid w:val="00A9082C"/>
    <w:rsid w:val="00A9083A"/>
    <w:rsid w:val="00A90967"/>
    <w:rsid w:val="00A909F4"/>
    <w:rsid w:val="00A90D78"/>
    <w:rsid w:val="00A90EDA"/>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30FB"/>
    <w:rsid w:val="00A93355"/>
    <w:rsid w:val="00A933A6"/>
    <w:rsid w:val="00A9350E"/>
    <w:rsid w:val="00A9351A"/>
    <w:rsid w:val="00A9366D"/>
    <w:rsid w:val="00A93692"/>
    <w:rsid w:val="00A93775"/>
    <w:rsid w:val="00A93944"/>
    <w:rsid w:val="00A93968"/>
    <w:rsid w:val="00A93AD6"/>
    <w:rsid w:val="00A93D4B"/>
    <w:rsid w:val="00A93ED1"/>
    <w:rsid w:val="00A94301"/>
    <w:rsid w:val="00A94632"/>
    <w:rsid w:val="00A946ED"/>
    <w:rsid w:val="00A94922"/>
    <w:rsid w:val="00A949E6"/>
    <w:rsid w:val="00A94D4C"/>
    <w:rsid w:val="00A94E3C"/>
    <w:rsid w:val="00A94EAA"/>
    <w:rsid w:val="00A9513C"/>
    <w:rsid w:val="00A953D0"/>
    <w:rsid w:val="00A953D6"/>
    <w:rsid w:val="00A95753"/>
    <w:rsid w:val="00A959C8"/>
    <w:rsid w:val="00A95A58"/>
    <w:rsid w:val="00A95B1A"/>
    <w:rsid w:val="00A95F5F"/>
    <w:rsid w:val="00A96470"/>
    <w:rsid w:val="00A96531"/>
    <w:rsid w:val="00A96691"/>
    <w:rsid w:val="00A967F7"/>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B9"/>
    <w:rsid w:val="00A97C69"/>
    <w:rsid w:val="00A97DCB"/>
    <w:rsid w:val="00A97EFE"/>
    <w:rsid w:val="00AA0214"/>
    <w:rsid w:val="00AA0516"/>
    <w:rsid w:val="00AA055F"/>
    <w:rsid w:val="00AA0626"/>
    <w:rsid w:val="00AA0C45"/>
    <w:rsid w:val="00AA0FA7"/>
    <w:rsid w:val="00AA1184"/>
    <w:rsid w:val="00AA1283"/>
    <w:rsid w:val="00AA128A"/>
    <w:rsid w:val="00AA15D7"/>
    <w:rsid w:val="00AA1801"/>
    <w:rsid w:val="00AA181D"/>
    <w:rsid w:val="00AA1A7E"/>
    <w:rsid w:val="00AA21F4"/>
    <w:rsid w:val="00AA225D"/>
    <w:rsid w:val="00AA2375"/>
    <w:rsid w:val="00AA24CB"/>
    <w:rsid w:val="00AA280E"/>
    <w:rsid w:val="00AA28A6"/>
    <w:rsid w:val="00AA293F"/>
    <w:rsid w:val="00AA36A2"/>
    <w:rsid w:val="00AA36BA"/>
    <w:rsid w:val="00AA3758"/>
    <w:rsid w:val="00AA39BD"/>
    <w:rsid w:val="00AA3A22"/>
    <w:rsid w:val="00AA3CC2"/>
    <w:rsid w:val="00AA3FB9"/>
    <w:rsid w:val="00AA40A4"/>
    <w:rsid w:val="00AA41B9"/>
    <w:rsid w:val="00AA42E4"/>
    <w:rsid w:val="00AA4331"/>
    <w:rsid w:val="00AA4376"/>
    <w:rsid w:val="00AA43E1"/>
    <w:rsid w:val="00AA4472"/>
    <w:rsid w:val="00AA4FCE"/>
    <w:rsid w:val="00AA5046"/>
    <w:rsid w:val="00AA5246"/>
    <w:rsid w:val="00AA5366"/>
    <w:rsid w:val="00AA5560"/>
    <w:rsid w:val="00AA5789"/>
    <w:rsid w:val="00AA593D"/>
    <w:rsid w:val="00AA5D1C"/>
    <w:rsid w:val="00AA5D3F"/>
    <w:rsid w:val="00AA5D99"/>
    <w:rsid w:val="00AA67BF"/>
    <w:rsid w:val="00AA67DA"/>
    <w:rsid w:val="00AA6A1D"/>
    <w:rsid w:val="00AA6AD3"/>
    <w:rsid w:val="00AA6D15"/>
    <w:rsid w:val="00AA6E04"/>
    <w:rsid w:val="00AA6EC6"/>
    <w:rsid w:val="00AA7081"/>
    <w:rsid w:val="00AA7310"/>
    <w:rsid w:val="00AA7414"/>
    <w:rsid w:val="00AA778D"/>
    <w:rsid w:val="00AA786C"/>
    <w:rsid w:val="00AA78D9"/>
    <w:rsid w:val="00AA7A2C"/>
    <w:rsid w:val="00AA7A31"/>
    <w:rsid w:val="00AA7C5C"/>
    <w:rsid w:val="00AA7E94"/>
    <w:rsid w:val="00AA7ED8"/>
    <w:rsid w:val="00AB001B"/>
    <w:rsid w:val="00AB02F6"/>
    <w:rsid w:val="00AB0697"/>
    <w:rsid w:val="00AB0883"/>
    <w:rsid w:val="00AB0990"/>
    <w:rsid w:val="00AB0AC6"/>
    <w:rsid w:val="00AB0C08"/>
    <w:rsid w:val="00AB0CE0"/>
    <w:rsid w:val="00AB0D9B"/>
    <w:rsid w:val="00AB0DD0"/>
    <w:rsid w:val="00AB0E3C"/>
    <w:rsid w:val="00AB0F01"/>
    <w:rsid w:val="00AB0F36"/>
    <w:rsid w:val="00AB1097"/>
    <w:rsid w:val="00AB10BA"/>
    <w:rsid w:val="00AB1182"/>
    <w:rsid w:val="00AB122F"/>
    <w:rsid w:val="00AB134D"/>
    <w:rsid w:val="00AB1377"/>
    <w:rsid w:val="00AB141F"/>
    <w:rsid w:val="00AB14B1"/>
    <w:rsid w:val="00AB1624"/>
    <w:rsid w:val="00AB16F7"/>
    <w:rsid w:val="00AB1748"/>
    <w:rsid w:val="00AB191C"/>
    <w:rsid w:val="00AB1951"/>
    <w:rsid w:val="00AB19C7"/>
    <w:rsid w:val="00AB1E77"/>
    <w:rsid w:val="00AB1F88"/>
    <w:rsid w:val="00AB2130"/>
    <w:rsid w:val="00AB223F"/>
    <w:rsid w:val="00AB2319"/>
    <w:rsid w:val="00AB24AD"/>
    <w:rsid w:val="00AB24EB"/>
    <w:rsid w:val="00AB281A"/>
    <w:rsid w:val="00AB2A3B"/>
    <w:rsid w:val="00AB2CDF"/>
    <w:rsid w:val="00AB2D6C"/>
    <w:rsid w:val="00AB2FAE"/>
    <w:rsid w:val="00AB317A"/>
    <w:rsid w:val="00AB32CC"/>
    <w:rsid w:val="00AB35B9"/>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891"/>
    <w:rsid w:val="00AB5998"/>
    <w:rsid w:val="00AB59AA"/>
    <w:rsid w:val="00AB5A1A"/>
    <w:rsid w:val="00AB5AC5"/>
    <w:rsid w:val="00AB5C4A"/>
    <w:rsid w:val="00AB5D61"/>
    <w:rsid w:val="00AB651F"/>
    <w:rsid w:val="00AB6575"/>
    <w:rsid w:val="00AB67D4"/>
    <w:rsid w:val="00AB695E"/>
    <w:rsid w:val="00AB6992"/>
    <w:rsid w:val="00AB6B14"/>
    <w:rsid w:val="00AB6B78"/>
    <w:rsid w:val="00AB6BD1"/>
    <w:rsid w:val="00AB6D4D"/>
    <w:rsid w:val="00AB6D9A"/>
    <w:rsid w:val="00AB6F3E"/>
    <w:rsid w:val="00AB72A9"/>
    <w:rsid w:val="00AB758B"/>
    <w:rsid w:val="00AB759A"/>
    <w:rsid w:val="00AB76A3"/>
    <w:rsid w:val="00AB7B43"/>
    <w:rsid w:val="00AB7B4E"/>
    <w:rsid w:val="00AB7B93"/>
    <w:rsid w:val="00AB7BB0"/>
    <w:rsid w:val="00AB7DE3"/>
    <w:rsid w:val="00AB7EA3"/>
    <w:rsid w:val="00AC013E"/>
    <w:rsid w:val="00AC04A0"/>
    <w:rsid w:val="00AC0913"/>
    <w:rsid w:val="00AC0986"/>
    <w:rsid w:val="00AC0AA4"/>
    <w:rsid w:val="00AC0B82"/>
    <w:rsid w:val="00AC0B86"/>
    <w:rsid w:val="00AC0C39"/>
    <w:rsid w:val="00AC0D1F"/>
    <w:rsid w:val="00AC0F1E"/>
    <w:rsid w:val="00AC104F"/>
    <w:rsid w:val="00AC1164"/>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819"/>
    <w:rsid w:val="00AC397F"/>
    <w:rsid w:val="00AC3A48"/>
    <w:rsid w:val="00AC3D6E"/>
    <w:rsid w:val="00AC3E77"/>
    <w:rsid w:val="00AC4126"/>
    <w:rsid w:val="00AC41D5"/>
    <w:rsid w:val="00AC43E1"/>
    <w:rsid w:val="00AC47B8"/>
    <w:rsid w:val="00AC486C"/>
    <w:rsid w:val="00AC4AA6"/>
    <w:rsid w:val="00AC4B26"/>
    <w:rsid w:val="00AC4D9A"/>
    <w:rsid w:val="00AC4DA5"/>
    <w:rsid w:val="00AC4E3B"/>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D19"/>
    <w:rsid w:val="00AC6DE7"/>
    <w:rsid w:val="00AC6F73"/>
    <w:rsid w:val="00AC74AF"/>
    <w:rsid w:val="00AC7518"/>
    <w:rsid w:val="00AC7B32"/>
    <w:rsid w:val="00AC7BD1"/>
    <w:rsid w:val="00AD0179"/>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FAD"/>
    <w:rsid w:val="00AD2088"/>
    <w:rsid w:val="00AD21B7"/>
    <w:rsid w:val="00AD2214"/>
    <w:rsid w:val="00AD2556"/>
    <w:rsid w:val="00AD25A5"/>
    <w:rsid w:val="00AD2614"/>
    <w:rsid w:val="00AD26A4"/>
    <w:rsid w:val="00AD2788"/>
    <w:rsid w:val="00AD28C0"/>
    <w:rsid w:val="00AD29BB"/>
    <w:rsid w:val="00AD2A24"/>
    <w:rsid w:val="00AD2D45"/>
    <w:rsid w:val="00AD2DFA"/>
    <w:rsid w:val="00AD2E7D"/>
    <w:rsid w:val="00AD2F7C"/>
    <w:rsid w:val="00AD337A"/>
    <w:rsid w:val="00AD3515"/>
    <w:rsid w:val="00AD3723"/>
    <w:rsid w:val="00AD3893"/>
    <w:rsid w:val="00AD392E"/>
    <w:rsid w:val="00AD39B9"/>
    <w:rsid w:val="00AD3B28"/>
    <w:rsid w:val="00AD3B2E"/>
    <w:rsid w:val="00AD3CE9"/>
    <w:rsid w:val="00AD403F"/>
    <w:rsid w:val="00AD4661"/>
    <w:rsid w:val="00AD47FB"/>
    <w:rsid w:val="00AD4D1B"/>
    <w:rsid w:val="00AD4F1D"/>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8BB"/>
    <w:rsid w:val="00AD6B38"/>
    <w:rsid w:val="00AD6C49"/>
    <w:rsid w:val="00AD6D64"/>
    <w:rsid w:val="00AD6DA6"/>
    <w:rsid w:val="00AD74BB"/>
    <w:rsid w:val="00AD7BE7"/>
    <w:rsid w:val="00AD7DB2"/>
    <w:rsid w:val="00AE0081"/>
    <w:rsid w:val="00AE0187"/>
    <w:rsid w:val="00AE01CE"/>
    <w:rsid w:val="00AE02FC"/>
    <w:rsid w:val="00AE03FC"/>
    <w:rsid w:val="00AE0775"/>
    <w:rsid w:val="00AE07F7"/>
    <w:rsid w:val="00AE0CFF"/>
    <w:rsid w:val="00AE10E0"/>
    <w:rsid w:val="00AE1135"/>
    <w:rsid w:val="00AE12D1"/>
    <w:rsid w:val="00AE14C0"/>
    <w:rsid w:val="00AE15CA"/>
    <w:rsid w:val="00AE16C8"/>
    <w:rsid w:val="00AE1B57"/>
    <w:rsid w:val="00AE1E3C"/>
    <w:rsid w:val="00AE1F8E"/>
    <w:rsid w:val="00AE1FE7"/>
    <w:rsid w:val="00AE1FEC"/>
    <w:rsid w:val="00AE2124"/>
    <w:rsid w:val="00AE23E4"/>
    <w:rsid w:val="00AE24FD"/>
    <w:rsid w:val="00AE2546"/>
    <w:rsid w:val="00AE276A"/>
    <w:rsid w:val="00AE2841"/>
    <w:rsid w:val="00AE287F"/>
    <w:rsid w:val="00AE2C81"/>
    <w:rsid w:val="00AE2D1B"/>
    <w:rsid w:val="00AE2E20"/>
    <w:rsid w:val="00AE2E25"/>
    <w:rsid w:val="00AE2F7C"/>
    <w:rsid w:val="00AE2F9A"/>
    <w:rsid w:val="00AE2FDB"/>
    <w:rsid w:val="00AE2FE2"/>
    <w:rsid w:val="00AE32FE"/>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4B1"/>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D4D"/>
    <w:rsid w:val="00AE6D6E"/>
    <w:rsid w:val="00AE6E6C"/>
    <w:rsid w:val="00AE6FCD"/>
    <w:rsid w:val="00AE7170"/>
    <w:rsid w:val="00AE728B"/>
    <w:rsid w:val="00AE72B5"/>
    <w:rsid w:val="00AE74FD"/>
    <w:rsid w:val="00AE76F4"/>
    <w:rsid w:val="00AE77D2"/>
    <w:rsid w:val="00AE7854"/>
    <w:rsid w:val="00AE789E"/>
    <w:rsid w:val="00AE78BE"/>
    <w:rsid w:val="00AE792B"/>
    <w:rsid w:val="00AE797F"/>
    <w:rsid w:val="00AE7ABB"/>
    <w:rsid w:val="00AE7ADD"/>
    <w:rsid w:val="00AE7C8E"/>
    <w:rsid w:val="00AE7CA7"/>
    <w:rsid w:val="00AE7D50"/>
    <w:rsid w:val="00AE7EBC"/>
    <w:rsid w:val="00AE7F1C"/>
    <w:rsid w:val="00AF0108"/>
    <w:rsid w:val="00AF010A"/>
    <w:rsid w:val="00AF0115"/>
    <w:rsid w:val="00AF04BC"/>
    <w:rsid w:val="00AF073A"/>
    <w:rsid w:val="00AF0869"/>
    <w:rsid w:val="00AF0BE3"/>
    <w:rsid w:val="00AF1082"/>
    <w:rsid w:val="00AF1252"/>
    <w:rsid w:val="00AF13A0"/>
    <w:rsid w:val="00AF13B8"/>
    <w:rsid w:val="00AF1938"/>
    <w:rsid w:val="00AF1A25"/>
    <w:rsid w:val="00AF1B63"/>
    <w:rsid w:val="00AF1BEA"/>
    <w:rsid w:val="00AF1C27"/>
    <w:rsid w:val="00AF1C8F"/>
    <w:rsid w:val="00AF2031"/>
    <w:rsid w:val="00AF22C6"/>
    <w:rsid w:val="00AF24DE"/>
    <w:rsid w:val="00AF26C4"/>
    <w:rsid w:val="00AF26C9"/>
    <w:rsid w:val="00AF26F5"/>
    <w:rsid w:val="00AF27C0"/>
    <w:rsid w:val="00AF2881"/>
    <w:rsid w:val="00AF28AD"/>
    <w:rsid w:val="00AF29E4"/>
    <w:rsid w:val="00AF2A1F"/>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A16"/>
    <w:rsid w:val="00AF4A1F"/>
    <w:rsid w:val="00AF4C83"/>
    <w:rsid w:val="00AF4C8C"/>
    <w:rsid w:val="00AF4D17"/>
    <w:rsid w:val="00AF504A"/>
    <w:rsid w:val="00AF52FB"/>
    <w:rsid w:val="00AF561C"/>
    <w:rsid w:val="00AF56A9"/>
    <w:rsid w:val="00AF5778"/>
    <w:rsid w:val="00AF58FA"/>
    <w:rsid w:val="00AF599A"/>
    <w:rsid w:val="00AF5C4F"/>
    <w:rsid w:val="00AF5CA8"/>
    <w:rsid w:val="00AF5CAC"/>
    <w:rsid w:val="00AF5FF6"/>
    <w:rsid w:val="00AF60F3"/>
    <w:rsid w:val="00AF6208"/>
    <w:rsid w:val="00AF62EF"/>
    <w:rsid w:val="00AF654E"/>
    <w:rsid w:val="00AF6626"/>
    <w:rsid w:val="00AF670B"/>
    <w:rsid w:val="00AF6935"/>
    <w:rsid w:val="00AF697A"/>
    <w:rsid w:val="00AF6B7D"/>
    <w:rsid w:val="00AF6EA5"/>
    <w:rsid w:val="00AF705C"/>
    <w:rsid w:val="00AF7289"/>
    <w:rsid w:val="00AF728A"/>
    <w:rsid w:val="00AF7678"/>
    <w:rsid w:val="00AF7983"/>
    <w:rsid w:val="00AF79B2"/>
    <w:rsid w:val="00AF7A35"/>
    <w:rsid w:val="00AF7C49"/>
    <w:rsid w:val="00B000CE"/>
    <w:rsid w:val="00B0019B"/>
    <w:rsid w:val="00B004A7"/>
    <w:rsid w:val="00B004E6"/>
    <w:rsid w:val="00B00698"/>
    <w:rsid w:val="00B00A52"/>
    <w:rsid w:val="00B00A70"/>
    <w:rsid w:val="00B00BDF"/>
    <w:rsid w:val="00B010EF"/>
    <w:rsid w:val="00B013DE"/>
    <w:rsid w:val="00B016E7"/>
    <w:rsid w:val="00B01968"/>
    <w:rsid w:val="00B01AA8"/>
    <w:rsid w:val="00B01D6B"/>
    <w:rsid w:val="00B01EBB"/>
    <w:rsid w:val="00B01F2A"/>
    <w:rsid w:val="00B01F97"/>
    <w:rsid w:val="00B02116"/>
    <w:rsid w:val="00B022E6"/>
    <w:rsid w:val="00B02649"/>
    <w:rsid w:val="00B02797"/>
    <w:rsid w:val="00B027E9"/>
    <w:rsid w:val="00B02A2D"/>
    <w:rsid w:val="00B02CC3"/>
    <w:rsid w:val="00B02E08"/>
    <w:rsid w:val="00B03012"/>
    <w:rsid w:val="00B03207"/>
    <w:rsid w:val="00B03323"/>
    <w:rsid w:val="00B03449"/>
    <w:rsid w:val="00B03684"/>
    <w:rsid w:val="00B03918"/>
    <w:rsid w:val="00B0396B"/>
    <w:rsid w:val="00B03C02"/>
    <w:rsid w:val="00B03C26"/>
    <w:rsid w:val="00B03C6F"/>
    <w:rsid w:val="00B041BB"/>
    <w:rsid w:val="00B04238"/>
    <w:rsid w:val="00B04944"/>
    <w:rsid w:val="00B049D2"/>
    <w:rsid w:val="00B04A8B"/>
    <w:rsid w:val="00B04DCF"/>
    <w:rsid w:val="00B04FA3"/>
    <w:rsid w:val="00B05639"/>
    <w:rsid w:val="00B0568F"/>
    <w:rsid w:val="00B05755"/>
    <w:rsid w:val="00B05788"/>
    <w:rsid w:val="00B0584A"/>
    <w:rsid w:val="00B0590B"/>
    <w:rsid w:val="00B05AE2"/>
    <w:rsid w:val="00B05AFD"/>
    <w:rsid w:val="00B06255"/>
    <w:rsid w:val="00B065DD"/>
    <w:rsid w:val="00B0678E"/>
    <w:rsid w:val="00B06893"/>
    <w:rsid w:val="00B06D2C"/>
    <w:rsid w:val="00B07032"/>
    <w:rsid w:val="00B07183"/>
    <w:rsid w:val="00B07588"/>
    <w:rsid w:val="00B078EA"/>
    <w:rsid w:val="00B07949"/>
    <w:rsid w:val="00B07AE4"/>
    <w:rsid w:val="00B10314"/>
    <w:rsid w:val="00B1043C"/>
    <w:rsid w:val="00B105B0"/>
    <w:rsid w:val="00B10848"/>
    <w:rsid w:val="00B109FA"/>
    <w:rsid w:val="00B10A1A"/>
    <w:rsid w:val="00B10B0D"/>
    <w:rsid w:val="00B10DA0"/>
    <w:rsid w:val="00B10E2C"/>
    <w:rsid w:val="00B1119A"/>
    <w:rsid w:val="00B111ED"/>
    <w:rsid w:val="00B11364"/>
    <w:rsid w:val="00B11441"/>
    <w:rsid w:val="00B115D9"/>
    <w:rsid w:val="00B1168E"/>
    <w:rsid w:val="00B117B9"/>
    <w:rsid w:val="00B118EB"/>
    <w:rsid w:val="00B11B00"/>
    <w:rsid w:val="00B11B2D"/>
    <w:rsid w:val="00B11C0C"/>
    <w:rsid w:val="00B11E07"/>
    <w:rsid w:val="00B11EDA"/>
    <w:rsid w:val="00B11F2C"/>
    <w:rsid w:val="00B11F68"/>
    <w:rsid w:val="00B121EE"/>
    <w:rsid w:val="00B12296"/>
    <w:rsid w:val="00B125D4"/>
    <w:rsid w:val="00B126A9"/>
    <w:rsid w:val="00B12794"/>
    <w:rsid w:val="00B12A9A"/>
    <w:rsid w:val="00B12FA7"/>
    <w:rsid w:val="00B12FF7"/>
    <w:rsid w:val="00B13127"/>
    <w:rsid w:val="00B131E3"/>
    <w:rsid w:val="00B1321B"/>
    <w:rsid w:val="00B13413"/>
    <w:rsid w:val="00B13499"/>
    <w:rsid w:val="00B13571"/>
    <w:rsid w:val="00B13575"/>
    <w:rsid w:val="00B13676"/>
    <w:rsid w:val="00B137A7"/>
    <w:rsid w:val="00B138A7"/>
    <w:rsid w:val="00B13A44"/>
    <w:rsid w:val="00B13A81"/>
    <w:rsid w:val="00B1405C"/>
    <w:rsid w:val="00B142E1"/>
    <w:rsid w:val="00B14617"/>
    <w:rsid w:val="00B14AC8"/>
    <w:rsid w:val="00B14B02"/>
    <w:rsid w:val="00B14F19"/>
    <w:rsid w:val="00B151B6"/>
    <w:rsid w:val="00B15500"/>
    <w:rsid w:val="00B15681"/>
    <w:rsid w:val="00B15887"/>
    <w:rsid w:val="00B15969"/>
    <w:rsid w:val="00B15B41"/>
    <w:rsid w:val="00B15BDD"/>
    <w:rsid w:val="00B15FCC"/>
    <w:rsid w:val="00B161CE"/>
    <w:rsid w:val="00B1649B"/>
    <w:rsid w:val="00B164A6"/>
    <w:rsid w:val="00B1661B"/>
    <w:rsid w:val="00B1676E"/>
    <w:rsid w:val="00B167EB"/>
    <w:rsid w:val="00B168D4"/>
    <w:rsid w:val="00B169D2"/>
    <w:rsid w:val="00B16D71"/>
    <w:rsid w:val="00B17140"/>
    <w:rsid w:val="00B1757D"/>
    <w:rsid w:val="00B1764E"/>
    <w:rsid w:val="00B176A1"/>
    <w:rsid w:val="00B17FA2"/>
    <w:rsid w:val="00B200DF"/>
    <w:rsid w:val="00B200FC"/>
    <w:rsid w:val="00B2024B"/>
    <w:rsid w:val="00B202B0"/>
    <w:rsid w:val="00B202B7"/>
    <w:rsid w:val="00B20590"/>
    <w:rsid w:val="00B206A9"/>
    <w:rsid w:val="00B20841"/>
    <w:rsid w:val="00B208BC"/>
    <w:rsid w:val="00B20B38"/>
    <w:rsid w:val="00B20C64"/>
    <w:rsid w:val="00B20D19"/>
    <w:rsid w:val="00B20D82"/>
    <w:rsid w:val="00B21140"/>
    <w:rsid w:val="00B2138C"/>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6D6"/>
    <w:rsid w:val="00B228F9"/>
    <w:rsid w:val="00B22939"/>
    <w:rsid w:val="00B22965"/>
    <w:rsid w:val="00B22AA6"/>
    <w:rsid w:val="00B22AB0"/>
    <w:rsid w:val="00B22E3C"/>
    <w:rsid w:val="00B233B5"/>
    <w:rsid w:val="00B233D3"/>
    <w:rsid w:val="00B23673"/>
    <w:rsid w:val="00B23854"/>
    <w:rsid w:val="00B23EF2"/>
    <w:rsid w:val="00B24060"/>
    <w:rsid w:val="00B2439D"/>
    <w:rsid w:val="00B2452A"/>
    <w:rsid w:val="00B2453D"/>
    <w:rsid w:val="00B24675"/>
    <w:rsid w:val="00B24755"/>
    <w:rsid w:val="00B24A0B"/>
    <w:rsid w:val="00B24B23"/>
    <w:rsid w:val="00B24BEB"/>
    <w:rsid w:val="00B24CB5"/>
    <w:rsid w:val="00B24D2A"/>
    <w:rsid w:val="00B24F65"/>
    <w:rsid w:val="00B25498"/>
    <w:rsid w:val="00B25534"/>
    <w:rsid w:val="00B25648"/>
    <w:rsid w:val="00B25B71"/>
    <w:rsid w:val="00B25C78"/>
    <w:rsid w:val="00B25F44"/>
    <w:rsid w:val="00B26058"/>
    <w:rsid w:val="00B26617"/>
    <w:rsid w:val="00B267AF"/>
    <w:rsid w:val="00B2685D"/>
    <w:rsid w:val="00B2689A"/>
    <w:rsid w:val="00B269BA"/>
    <w:rsid w:val="00B26E26"/>
    <w:rsid w:val="00B26FC1"/>
    <w:rsid w:val="00B27339"/>
    <w:rsid w:val="00B273A3"/>
    <w:rsid w:val="00B27465"/>
    <w:rsid w:val="00B277CD"/>
    <w:rsid w:val="00B2782C"/>
    <w:rsid w:val="00B27897"/>
    <w:rsid w:val="00B279CD"/>
    <w:rsid w:val="00B27B8C"/>
    <w:rsid w:val="00B300CF"/>
    <w:rsid w:val="00B3026E"/>
    <w:rsid w:val="00B3058B"/>
    <w:rsid w:val="00B30601"/>
    <w:rsid w:val="00B30689"/>
    <w:rsid w:val="00B30960"/>
    <w:rsid w:val="00B31201"/>
    <w:rsid w:val="00B31280"/>
    <w:rsid w:val="00B3183B"/>
    <w:rsid w:val="00B318F3"/>
    <w:rsid w:val="00B319FC"/>
    <w:rsid w:val="00B31B10"/>
    <w:rsid w:val="00B31E5F"/>
    <w:rsid w:val="00B31E6C"/>
    <w:rsid w:val="00B31EBC"/>
    <w:rsid w:val="00B31EFC"/>
    <w:rsid w:val="00B31F22"/>
    <w:rsid w:val="00B32150"/>
    <w:rsid w:val="00B322A8"/>
    <w:rsid w:val="00B32375"/>
    <w:rsid w:val="00B325DA"/>
    <w:rsid w:val="00B32658"/>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CFD"/>
    <w:rsid w:val="00B33D24"/>
    <w:rsid w:val="00B33D75"/>
    <w:rsid w:val="00B33E7E"/>
    <w:rsid w:val="00B33EC8"/>
    <w:rsid w:val="00B33F33"/>
    <w:rsid w:val="00B33FCE"/>
    <w:rsid w:val="00B33FED"/>
    <w:rsid w:val="00B34173"/>
    <w:rsid w:val="00B344BD"/>
    <w:rsid w:val="00B344FF"/>
    <w:rsid w:val="00B346F6"/>
    <w:rsid w:val="00B34A70"/>
    <w:rsid w:val="00B34A8D"/>
    <w:rsid w:val="00B34D37"/>
    <w:rsid w:val="00B34D8B"/>
    <w:rsid w:val="00B34E19"/>
    <w:rsid w:val="00B353D2"/>
    <w:rsid w:val="00B35596"/>
    <w:rsid w:val="00B35772"/>
    <w:rsid w:val="00B35B0B"/>
    <w:rsid w:val="00B35E69"/>
    <w:rsid w:val="00B36034"/>
    <w:rsid w:val="00B36040"/>
    <w:rsid w:val="00B3614C"/>
    <w:rsid w:val="00B36544"/>
    <w:rsid w:val="00B3681D"/>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F85"/>
    <w:rsid w:val="00B400E1"/>
    <w:rsid w:val="00B40480"/>
    <w:rsid w:val="00B4058D"/>
    <w:rsid w:val="00B407E5"/>
    <w:rsid w:val="00B40B63"/>
    <w:rsid w:val="00B41224"/>
    <w:rsid w:val="00B41287"/>
    <w:rsid w:val="00B412E3"/>
    <w:rsid w:val="00B41468"/>
    <w:rsid w:val="00B41711"/>
    <w:rsid w:val="00B4175F"/>
    <w:rsid w:val="00B418A4"/>
    <w:rsid w:val="00B41AD5"/>
    <w:rsid w:val="00B41CA0"/>
    <w:rsid w:val="00B41F4D"/>
    <w:rsid w:val="00B421AC"/>
    <w:rsid w:val="00B4220B"/>
    <w:rsid w:val="00B42404"/>
    <w:rsid w:val="00B4290A"/>
    <w:rsid w:val="00B42B43"/>
    <w:rsid w:val="00B42D00"/>
    <w:rsid w:val="00B43029"/>
    <w:rsid w:val="00B4355D"/>
    <w:rsid w:val="00B43878"/>
    <w:rsid w:val="00B43A69"/>
    <w:rsid w:val="00B43BF4"/>
    <w:rsid w:val="00B43F3E"/>
    <w:rsid w:val="00B4405C"/>
    <w:rsid w:val="00B442C1"/>
    <w:rsid w:val="00B4484D"/>
    <w:rsid w:val="00B4494B"/>
    <w:rsid w:val="00B449AC"/>
    <w:rsid w:val="00B449E3"/>
    <w:rsid w:val="00B44B75"/>
    <w:rsid w:val="00B44D12"/>
    <w:rsid w:val="00B44DA4"/>
    <w:rsid w:val="00B4504D"/>
    <w:rsid w:val="00B45115"/>
    <w:rsid w:val="00B45672"/>
    <w:rsid w:val="00B45B6F"/>
    <w:rsid w:val="00B46141"/>
    <w:rsid w:val="00B462D7"/>
    <w:rsid w:val="00B4639A"/>
    <w:rsid w:val="00B46400"/>
    <w:rsid w:val="00B4667D"/>
    <w:rsid w:val="00B468E2"/>
    <w:rsid w:val="00B46A59"/>
    <w:rsid w:val="00B46B3E"/>
    <w:rsid w:val="00B4701A"/>
    <w:rsid w:val="00B47132"/>
    <w:rsid w:val="00B47783"/>
    <w:rsid w:val="00B478C8"/>
    <w:rsid w:val="00B47A01"/>
    <w:rsid w:val="00B5013C"/>
    <w:rsid w:val="00B5047C"/>
    <w:rsid w:val="00B505DC"/>
    <w:rsid w:val="00B506AE"/>
    <w:rsid w:val="00B50712"/>
    <w:rsid w:val="00B507CA"/>
    <w:rsid w:val="00B50A84"/>
    <w:rsid w:val="00B50C24"/>
    <w:rsid w:val="00B50D52"/>
    <w:rsid w:val="00B50E6E"/>
    <w:rsid w:val="00B50F64"/>
    <w:rsid w:val="00B51050"/>
    <w:rsid w:val="00B513B7"/>
    <w:rsid w:val="00B513D2"/>
    <w:rsid w:val="00B5156D"/>
    <w:rsid w:val="00B51648"/>
    <w:rsid w:val="00B51D13"/>
    <w:rsid w:val="00B51DF3"/>
    <w:rsid w:val="00B51E56"/>
    <w:rsid w:val="00B51F08"/>
    <w:rsid w:val="00B51FB6"/>
    <w:rsid w:val="00B52012"/>
    <w:rsid w:val="00B5222F"/>
    <w:rsid w:val="00B522B8"/>
    <w:rsid w:val="00B5234E"/>
    <w:rsid w:val="00B525BA"/>
    <w:rsid w:val="00B528CC"/>
    <w:rsid w:val="00B5293E"/>
    <w:rsid w:val="00B52BA0"/>
    <w:rsid w:val="00B52BD7"/>
    <w:rsid w:val="00B52C29"/>
    <w:rsid w:val="00B52C2E"/>
    <w:rsid w:val="00B53112"/>
    <w:rsid w:val="00B5327D"/>
    <w:rsid w:val="00B53331"/>
    <w:rsid w:val="00B53371"/>
    <w:rsid w:val="00B533B7"/>
    <w:rsid w:val="00B53516"/>
    <w:rsid w:val="00B535D6"/>
    <w:rsid w:val="00B5362F"/>
    <w:rsid w:val="00B53732"/>
    <w:rsid w:val="00B53A8C"/>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B99"/>
    <w:rsid w:val="00B55CF0"/>
    <w:rsid w:val="00B55DDB"/>
    <w:rsid w:val="00B55E0B"/>
    <w:rsid w:val="00B55F66"/>
    <w:rsid w:val="00B55FC3"/>
    <w:rsid w:val="00B56325"/>
    <w:rsid w:val="00B5646B"/>
    <w:rsid w:val="00B56842"/>
    <w:rsid w:val="00B56872"/>
    <w:rsid w:val="00B568DF"/>
    <w:rsid w:val="00B5692A"/>
    <w:rsid w:val="00B569B2"/>
    <w:rsid w:val="00B5711B"/>
    <w:rsid w:val="00B57243"/>
    <w:rsid w:val="00B57315"/>
    <w:rsid w:val="00B57513"/>
    <w:rsid w:val="00B575F9"/>
    <w:rsid w:val="00B57613"/>
    <w:rsid w:val="00B57654"/>
    <w:rsid w:val="00B577B8"/>
    <w:rsid w:val="00B57C2A"/>
    <w:rsid w:val="00B600E0"/>
    <w:rsid w:val="00B604BA"/>
    <w:rsid w:val="00B60880"/>
    <w:rsid w:val="00B608C2"/>
    <w:rsid w:val="00B60AF3"/>
    <w:rsid w:val="00B60E33"/>
    <w:rsid w:val="00B611B4"/>
    <w:rsid w:val="00B6123E"/>
    <w:rsid w:val="00B612E7"/>
    <w:rsid w:val="00B61765"/>
    <w:rsid w:val="00B61828"/>
    <w:rsid w:val="00B61A83"/>
    <w:rsid w:val="00B61C20"/>
    <w:rsid w:val="00B61ED4"/>
    <w:rsid w:val="00B620BA"/>
    <w:rsid w:val="00B62173"/>
    <w:rsid w:val="00B621B1"/>
    <w:rsid w:val="00B622C2"/>
    <w:rsid w:val="00B622CE"/>
    <w:rsid w:val="00B626CD"/>
    <w:rsid w:val="00B6293C"/>
    <w:rsid w:val="00B62F8E"/>
    <w:rsid w:val="00B62FCF"/>
    <w:rsid w:val="00B63444"/>
    <w:rsid w:val="00B63486"/>
    <w:rsid w:val="00B63589"/>
    <w:rsid w:val="00B636F7"/>
    <w:rsid w:val="00B63832"/>
    <w:rsid w:val="00B63990"/>
    <w:rsid w:val="00B63AEF"/>
    <w:rsid w:val="00B63B7D"/>
    <w:rsid w:val="00B63C89"/>
    <w:rsid w:val="00B63C9B"/>
    <w:rsid w:val="00B63F46"/>
    <w:rsid w:val="00B63F58"/>
    <w:rsid w:val="00B6451D"/>
    <w:rsid w:val="00B646F2"/>
    <w:rsid w:val="00B647E2"/>
    <w:rsid w:val="00B64C07"/>
    <w:rsid w:val="00B64C15"/>
    <w:rsid w:val="00B64CF8"/>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A4D"/>
    <w:rsid w:val="00B66C40"/>
    <w:rsid w:val="00B66D8D"/>
    <w:rsid w:val="00B66F20"/>
    <w:rsid w:val="00B67073"/>
    <w:rsid w:val="00B6711E"/>
    <w:rsid w:val="00B67250"/>
    <w:rsid w:val="00B672F6"/>
    <w:rsid w:val="00B67311"/>
    <w:rsid w:val="00B67440"/>
    <w:rsid w:val="00B6755B"/>
    <w:rsid w:val="00B67598"/>
    <w:rsid w:val="00B6772D"/>
    <w:rsid w:val="00B677E6"/>
    <w:rsid w:val="00B67859"/>
    <w:rsid w:val="00B67ABE"/>
    <w:rsid w:val="00B67BDD"/>
    <w:rsid w:val="00B67ED6"/>
    <w:rsid w:val="00B67EF1"/>
    <w:rsid w:val="00B67FAE"/>
    <w:rsid w:val="00B70203"/>
    <w:rsid w:val="00B70294"/>
    <w:rsid w:val="00B709BB"/>
    <w:rsid w:val="00B70A3B"/>
    <w:rsid w:val="00B70AFA"/>
    <w:rsid w:val="00B70D4D"/>
    <w:rsid w:val="00B7122F"/>
    <w:rsid w:val="00B715AE"/>
    <w:rsid w:val="00B716D3"/>
    <w:rsid w:val="00B7177E"/>
    <w:rsid w:val="00B717A4"/>
    <w:rsid w:val="00B71906"/>
    <w:rsid w:val="00B71A1E"/>
    <w:rsid w:val="00B71B00"/>
    <w:rsid w:val="00B71D17"/>
    <w:rsid w:val="00B71E61"/>
    <w:rsid w:val="00B71F60"/>
    <w:rsid w:val="00B71FDD"/>
    <w:rsid w:val="00B72003"/>
    <w:rsid w:val="00B720FF"/>
    <w:rsid w:val="00B72527"/>
    <w:rsid w:val="00B7271D"/>
    <w:rsid w:val="00B72A08"/>
    <w:rsid w:val="00B72ACF"/>
    <w:rsid w:val="00B72BE2"/>
    <w:rsid w:val="00B72E97"/>
    <w:rsid w:val="00B731E1"/>
    <w:rsid w:val="00B73248"/>
    <w:rsid w:val="00B73318"/>
    <w:rsid w:val="00B733A8"/>
    <w:rsid w:val="00B733B2"/>
    <w:rsid w:val="00B734BF"/>
    <w:rsid w:val="00B7358F"/>
    <w:rsid w:val="00B73662"/>
    <w:rsid w:val="00B738EA"/>
    <w:rsid w:val="00B73D91"/>
    <w:rsid w:val="00B73E69"/>
    <w:rsid w:val="00B73F34"/>
    <w:rsid w:val="00B74033"/>
    <w:rsid w:val="00B74251"/>
    <w:rsid w:val="00B74752"/>
    <w:rsid w:val="00B749D5"/>
    <w:rsid w:val="00B74A86"/>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7AF"/>
    <w:rsid w:val="00B769D2"/>
    <w:rsid w:val="00B76CD5"/>
    <w:rsid w:val="00B76E42"/>
    <w:rsid w:val="00B76E6F"/>
    <w:rsid w:val="00B76FB3"/>
    <w:rsid w:val="00B76FC9"/>
    <w:rsid w:val="00B7709A"/>
    <w:rsid w:val="00B7730D"/>
    <w:rsid w:val="00B774A0"/>
    <w:rsid w:val="00B7751D"/>
    <w:rsid w:val="00B779A8"/>
    <w:rsid w:val="00B800BA"/>
    <w:rsid w:val="00B80214"/>
    <w:rsid w:val="00B802A8"/>
    <w:rsid w:val="00B8071A"/>
    <w:rsid w:val="00B80B50"/>
    <w:rsid w:val="00B80DD2"/>
    <w:rsid w:val="00B80E62"/>
    <w:rsid w:val="00B80F0E"/>
    <w:rsid w:val="00B80F2D"/>
    <w:rsid w:val="00B81122"/>
    <w:rsid w:val="00B81374"/>
    <w:rsid w:val="00B81454"/>
    <w:rsid w:val="00B8168C"/>
    <w:rsid w:val="00B816F2"/>
    <w:rsid w:val="00B81998"/>
    <w:rsid w:val="00B819D5"/>
    <w:rsid w:val="00B81AA1"/>
    <w:rsid w:val="00B81B64"/>
    <w:rsid w:val="00B81B78"/>
    <w:rsid w:val="00B81CE8"/>
    <w:rsid w:val="00B82091"/>
    <w:rsid w:val="00B820CD"/>
    <w:rsid w:val="00B822A1"/>
    <w:rsid w:val="00B82354"/>
    <w:rsid w:val="00B827E6"/>
    <w:rsid w:val="00B82865"/>
    <w:rsid w:val="00B82906"/>
    <w:rsid w:val="00B82ABB"/>
    <w:rsid w:val="00B830AD"/>
    <w:rsid w:val="00B832BD"/>
    <w:rsid w:val="00B83309"/>
    <w:rsid w:val="00B83639"/>
    <w:rsid w:val="00B8386A"/>
    <w:rsid w:val="00B8389B"/>
    <w:rsid w:val="00B83CFC"/>
    <w:rsid w:val="00B83E30"/>
    <w:rsid w:val="00B83E3E"/>
    <w:rsid w:val="00B83E56"/>
    <w:rsid w:val="00B84262"/>
    <w:rsid w:val="00B846DA"/>
    <w:rsid w:val="00B84735"/>
    <w:rsid w:val="00B84807"/>
    <w:rsid w:val="00B84B78"/>
    <w:rsid w:val="00B8508F"/>
    <w:rsid w:val="00B85153"/>
    <w:rsid w:val="00B8522B"/>
    <w:rsid w:val="00B852B4"/>
    <w:rsid w:val="00B85373"/>
    <w:rsid w:val="00B85467"/>
    <w:rsid w:val="00B854EC"/>
    <w:rsid w:val="00B859AF"/>
    <w:rsid w:val="00B85AC5"/>
    <w:rsid w:val="00B85B24"/>
    <w:rsid w:val="00B8657D"/>
    <w:rsid w:val="00B86AB3"/>
    <w:rsid w:val="00B86BE4"/>
    <w:rsid w:val="00B86C8F"/>
    <w:rsid w:val="00B872CD"/>
    <w:rsid w:val="00B87338"/>
    <w:rsid w:val="00B87431"/>
    <w:rsid w:val="00B8748F"/>
    <w:rsid w:val="00B8782D"/>
    <w:rsid w:val="00B87BBF"/>
    <w:rsid w:val="00B87D53"/>
    <w:rsid w:val="00B87DE2"/>
    <w:rsid w:val="00B87E25"/>
    <w:rsid w:val="00B90082"/>
    <w:rsid w:val="00B90478"/>
    <w:rsid w:val="00B904DB"/>
    <w:rsid w:val="00B9055D"/>
    <w:rsid w:val="00B905A0"/>
    <w:rsid w:val="00B905C3"/>
    <w:rsid w:val="00B905DD"/>
    <w:rsid w:val="00B9072C"/>
    <w:rsid w:val="00B909F8"/>
    <w:rsid w:val="00B90AC9"/>
    <w:rsid w:val="00B90BFC"/>
    <w:rsid w:val="00B90C5E"/>
    <w:rsid w:val="00B90D73"/>
    <w:rsid w:val="00B90DB8"/>
    <w:rsid w:val="00B9105E"/>
    <w:rsid w:val="00B912B8"/>
    <w:rsid w:val="00B913DA"/>
    <w:rsid w:val="00B91641"/>
    <w:rsid w:val="00B9172F"/>
    <w:rsid w:val="00B91897"/>
    <w:rsid w:val="00B9193C"/>
    <w:rsid w:val="00B91D36"/>
    <w:rsid w:val="00B920D6"/>
    <w:rsid w:val="00B9218A"/>
    <w:rsid w:val="00B92487"/>
    <w:rsid w:val="00B926AA"/>
    <w:rsid w:val="00B928D0"/>
    <w:rsid w:val="00B929C1"/>
    <w:rsid w:val="00B92B40"/>
    <w:rsid w:val="00B92C4C"/>
    <w:rsid w:val="00B92CD1"/>
    <w:rsid w:val="00B92D29"/>
    <w:rsid w:val="00B92F58"/>
    <w:rsid w:val="00B92F69"/>
    <w:rsid w:val="00B931E1"/>
    <w:rsid w:val="00B93311"/>
    <w:rsid w:val="00B939D0"/>
    <w:rsid w:val="00B93A86"/>
    <w:rsid w:val="00B93C76"/>
    <w:rsid w:val="00B93E28"/>
    <w:rsid w:val="00B93F81"/>
    <w:rsid w:val="00B940D8"/>
    <w:rsid w:val="00B94151"/>
    <w:rsid w:val="00B94441"/>
    <w:rsid w:val="00B947C3"/>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795B"/>
    <w:rsid w:val="00B97C47"/>
    <w:rsid w:val="00B97E52"/>
    <w:rsid w:val="00B97EDA"/>
    <w:rsid w:val="00B97EDF"/>
    <w:rsid w:val="00B97F63"/>
    <w:rsid w:val="00BA03DB"/>
    <w:rsid w:val="00BA06CC"/>
    <w:rsid w:val="00BA0700"/>
    <w:rsid w:val="00BA08F6"/>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3E9"/>
    <w:rsid w:val="00BA3462"/>
    <w:rsid w:val="00BA3625"/>
    <w:rsid w:val="00BA36D8"/>
    <w:rsid w:val="00BA377F"/>
    <w:rsid w:val="00BA3895"/>
    <w:rsid w:val="00BA394E"/>
    <w:rsid w:val="00BA3BC5"/>
    <w:rsid w:val="00BA3BE8"/>
    <w:rsid w:val="00BA3C03"/>
    <w:rsid w:val="00BA3E05"/>
    <w:rsid w:val="00BA40F2"/>
    <w:rsid w:val="00BA454D"/>
    <w:rsid w:val="00BA4660"/>
    <w:rsid w:val="00BA468D"/>
    <w:rsid w:val="00BA49C0"/>
    <w:rsid w:val="00BA4D72"/>
    <w:rsid w:val="00BA4E69"/>
    <w:rsid w:val="00BA5105"/>
    <w:rsid w:val="00BA5243"/>
    <w:rsid w:val="00BA5304"/>
    <w:rsid w:val="00BA5317"/>
    <w:rsid w:val="00BA545A"/>
    <w:rsid w:val="00BA54BF"/>
    <w:rsid w:val="00BA576C"/>
    <w:rsid w:val="00BA57C9"/>
    <w:rsid w:val="00BA596C"/>
    <w:rsid w:val="00BA5995"/>
    <w:rsid w:val="00BA5D10"/>
    <w:rsid w:val="00BA6011"/>
    <w:rsid w:val="00BA6255"/>
    <w:rsid w:val="00BA6437"/>
    <w:rsid w:val="00BA6480"/>
    <w:rsid w:val="00BA6518"/>
    <w:rsid w:val="00BA679C"/>
    <w:rsid w:val="00BA732A"/>
    <w:rsid w:val="00BA736B"/>
    <w:rsid w:val="00BA73C0"/>
    <w:rsid w:val="00BA75D0"/>
    <w:rsid w:val="00BA7A9F"/>
    <w:rsid w:val="00BA7CCE"/>
    <w:rsid w:val="00BA7F00"/>
    <w:rsid w:val="00BA7F39"/>
    <w:rsid w:val="00BB02D6"/>
    <w:rsid w:val="00BB0465"/>
    <w:rsid w:val="00BB067D"/>
    <w:rsid w:val="00BB06F2"/>
    <w:rsid w:val="00BB075F"/>
    <w:rsid w:val="00BB0A18"/>
    <w:rsid w:val="00BB0AA5"/>
    <w:rsid w:val="00BB0B58"/>
    <w:rsid w:val="00BB0B88"/>
    <w:rsid w:val="00BB0BD0"/>
    <w:rsid w:val="00BB10A2"/>
    <w:rsid w:val="00BB127E"/>
    <w:rsid w:val="00BB14E5"/>
    <w:rsid w:val="00BB17EB"/>
    <w:rsid w:val="00BB1818"/>
    <w:rsid w:val="00BB1859"/>
    <w:rsid w:val="00BB1965"/>
    <w:rsid w:val="00BB1AF7"/>
    <w:rsid w:val="00BB1BB7"/>
    <w:rsid w:val="00BB1EB3"/>
    <w:rsid w:val="00BB205D"/>
    <w:rsid w:val="00BB2304"/>
    <w:rsid w:val="00BB236E"/>
    <w:rsid w:val="00BB23C9"/>
    <w:rsid w:val="00BB26E5"/>
    <w:rsid w:val="00BB2778"/>
    <w:rsid w:val="00BB2844"/>
    <w:rsid w:val="00BB2884"/>
    <w:rsid w:val="00BB29AC"/>
    <w:rsid w:val="00BB2B57"/>
    <w:rsid w:val="00BB2BE5"/>
    <w:rsid w:val="00BB2DF4"/>
    <w:rsid w:val="00BB2EB9"/>
    <w:rsid w:val="00BB318A"/>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A7"/>
    <w:rsid w:val="00BB58D7"/>
    <w:rsid w:val="00BB59BA"/>
    <w:rsid w:val="00BB5B0E"/>
    <w:rsid w:val="00BB5BFB"/>
    <w:rsid w:val="00BB5C2B"/>
    <w:rsid w:val="00BB5CAE"/>
    <w:rsid w:val="00BB5E27"/>
    <w:rsid w:val="00BB5EEF"/>
    <w:rsid w:val="00BB60AB"/>
    <w:rsid w:val="00BB61BF"/>
    <w:rsid w:val="00BB6236"/>
    <w:rsid w:val="00BB631B"/>
    <w:rsid w:val="00BB68C2"/>
    <w:rsid w:val="00BB6A45"/>
    <w:rsid w:val="00BB6A57"/>
    <w:rsid w:val="00BB70DF"/>
    <w:rsid w:val="00BB71D9"/>
    <w:rsid w:val="00BB732D"/>
    <w:rsid w:val="00BB778F"/>
    <w:rsid w:val="00BB7823"/>
    <w:rsid w:val="00BB78FF"/>
    <w:rsid w:val="00BB79CD"/>
    <w:rsid w:val="00BB79E2"/>
    <w:rsid w:val="00BB7D8D"/>
    <w:rsid w:val="00BB7DE7"/>
    <w:rsid w:val="00BB7E2A"/>
    <w:rsid w:val="00BB7FE1"/>
    <w:rsid w:val="00BC013F"/>
    <w:rsid w:val="00BC0352"/>
    <w:rsid w:val="00BC0743"/>
    <w:rsid w:val="00BC09E2"/>
    <w:rsid w:val="00BC0B5B"/>
    <w:rsid w:val="00BC0B97"/>
    <w:rsid w:val="00BC0D8C"/>
    <w:rsid w:val="00BC0DC9"/>
    <w:rsid w:val="00BC0DD3"/>
    <w:rsid w:val="00BC1137"/>
    <w:rsid w:val="00BC113E"/>
    <w:rsid w:val="00BC1326"/>
    <w:rsid w:val="00BC14FB"/>
    <w:rsid w:val="00BC1620"/>
    <w:rsid w:val="00BC17E7"/>
    <w:rsid w:val="00BC1801"/>
    <w:rsid w:val="00BC1945"/>
    <w:rsid w:val="00BC194E"/>
    <w:rsid w:val="00BC19B0"/>
    <w:rsid w:val="00BC1C8F"/>
    <w:rsid w:val="00BC1ED3"/>
    <w:rsid w:val="00BC20E6"/>
    <w:rsid w:val="00BC210F"/>
    <w:rsid w:val="00BC2126"/>
    <w:rsid w:val="00BC2254"/>
    <w:rsid w:val="00BC23E6"/>
    <w:rsid w:val="00BC2503"/>
    <w:rsid w:val="00BC25ED"/>
    <w:rsid w:val="00BC2867"/>
    <w:rsid w:val="00BC28C9"/>
    <w:rsid w:val="00BC2D99"/>
    <w:rsid w:val="00BC2E0E"/>
    <w:rsid w:val="00BC2E19"/>
    <w:rsid w:val="00BC35C2"/>
    <w:rsid w:val="00BC3C3D"/>
    <w:rsid w:val="00BC3C74"/>
    <w:rsid w:val="00BC3DC2"/>
    <w:rsid w:val="00BC3EBD"/>
    <w:rsid w:val="00BC3F07"/>
    <w:rsid w:val="00BC3F94"/>
    <w:rsid w:val="00BC40E5"/>
    <w:rsid w:val="00BC419D"/>
    <w:rsid w:val="00BC436B"/>
    <w:rsid w:val="00BC43A7"/>
    <w:rsid w:val="00BC48CE"/>
    <w:rsid w:val="00BC4BEB"/>
    <w:rsid w:val="00BC4C1A"/>
    <w:rsid w:val="00BC515E"/>
    <w:rsid w:val="00BC51CB"/>
    <w:rsid w:val="00BC52B9"/>
    <w:rsid w:val="00BC55EC"/>
    <w:rsid w:val="00BC589F"/>
    <w:rsid w:val="00BC599E"/>
    <w:rsid w:val="00BC5E1D"/>
    <w:rsid w:val="00BC60A4"/>
    <w:rsid w:val="00BC634C"/>
    <w:rsid w:val="00BC64CF"/>
    <w:rsid w:val="00BC64DF"/>
    <w:rsid w:val="00BC6789"/>
    <w:rsid w:val="00BC691C"/>
    <w:rsid w:val="00BC69D1"/>
    <w:rsid w:val="00BC6A7A"/>
    <w:rsid w:val="00BC6D8C"/>
    <w:rsid w:val="00BC70B6"/>
    <w:rsid w:val="00BC71BF"/>
    <w:rsid w:val="00BC7414"/>
    <w:rsid w:val="00BC744A"/>
    <w:rsid w:val="00BC74DF"/>
    <w:rsid w:val="00BC75F7"/>
    <w:rsid w:val="00BC7AA4"/>
    <w:rsid w:val="00BC7E52"/>
    <w:rsid w:val="00BD02A4"/>
    <w:rsid w:val="00BD02F9"/>
    <w:rsid w:val="00BD045B"/>
    <w:rsid w:val="00BD09FA"/>
    <w:rsid w:val="00BD0C24"/>
    <w:rsid w:val="00BD0C55"/>
    <w:rsid w:val="00BD102A"/>
    <w:rsid w:val="00BD125A"/>
    <w:rsid w:val="00BD13FC"/>
    <w:rsid w:val="00BD1582"/>
    <w:rsid w:val="00BD1706"/>
    <w:rsid w:val="00BD18C6"/>
    <w:rsid w:val="00BD1924"/>
    <w:rsid w:val="00BD1AD6"/>
    <w:rsid w:val="00BD2039"/>
    <w:rsid w:val="00BD2421"/>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55"/>
    <w:rsid w:val="00BD38E8"/>
    <w:rsid w:val="00BD3978"/>
    <w:rsid w:val="00BD3B0D"/>
    <w:rsid w:val="00BD3B54"/>
    <w:rsid w:val="00BD3C10"/>
    <w:rsid w:val="00BD3C3F"/>
    <w:rsid w:val="00BD3EDE"/>
    <w:rsid w:val="00BD4028"/>
    <w:rsid w:val="00BD40AA"/>
    <w:rsid w:val="00BD446B"/>
    <w:rsid w:val="00BD4493"/>
    <w:rsid w:val="00BD46F9"/>
    <w:rsid w:val="00BD4989"/>
    <w:rsid w:val="00BD49A7"/>
    <w:rsid w:val="00BD49CE"/>
    <w:rsid w:val="00BD4E8E"/>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B34"/>
    <w:rsid w:val="00BD5C49"/>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41"/>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3"/>
    <w:rsid w:val="00BE0C2F"/>
    <w:rsid w:val="00BE0C5C"/>
    <w:rsid w:val="00BE0DD1"/>
    <w:rsid w:val="00BE0E35"/>
    <w:rsid w:val="00BE11B1"/>
    <w:rsid w:val="00BE1608"/>
    <w:rsid w:val="00BE163C"/>
    <w:rsid w:val="00BE1917"/>
    <w:rsid w:val="00BE1DE2"/>
    <w:rsid w:val="00BE1EA0"/>
    <w:rsid w:val="00BE2193"/>
    <w:rsid w:val="00BE21FF"/>
    <w:rsid w:val="00BE2586"/>
    <w:rsid w:val="00BE2605"/>
    <w:rsid w:val="00BE2A1D"/>
    <w:rsid w:val="00BE2BCB"/>
    <w:rsid w:val="00BE2F12"/>
    <w:rsid w:val="00BE3064"/>
    <w:rsid w:val="00BE308F"/>
    <w:rsid w:val="00BE323F"/>
    <w:rsid w:val="00BE353C"/>
    <w:rsid w:val="00BE35C7"/>
    <w:rsid w:val="00BE35F8"/>
    <w:rsid w:val="00BE3AC8"/>
    <w:rsid w:val="00BE3CCC"/>
    <w:rsid w:val="00BE3E0B"/>
    <w:rsid w:val="00BE3F06"/>
    <w:rsid w:val="00BE401E"/>
    <w:rsid w:val="00BE4477"/>
    <w:rsid w:val="00BE45BA"/>
    <w:rsid w:val="00BE46E3"/>
    <w:rsid w:val="00BE48E4"/>
    <w:rsid w:val="00BE4AB8"/>
    <w:rsid w:val="00BE4AC9"/>
    <w:rsid w:val="00BE4C3E"/>
    <w:rsid w:val="00BE4D46"/>
    <w:rsid w:val="00BE50CE"/>
    <w:rsid w:val="00BE515A"/>
    <w:rsid w:val="00BE5660"/>
    <w:rsid w:val="00BE592A"/>
    <w:rsid w:val="00BE59CD"/>
    <w:rsid w:val="00BE5B15"/>
    <w:rsid w:val="00BE5CDF"/>
    <w:rsid w:val="00BE5E74"/>
    <w:rsid w:val="00BE5FC4"/>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EA1"/>
    <w:rsid w:val="00BF005F"/>
    <w:rsid w:val="00BF014D"/>
    <w:rsid w:val="00BF01FE"/>
    <w:rsid w:val="00BF0530"/>
    <w:rsid w:val="00BF07E5"/>
    <w:rsid w:val="00BF08E4"/>
    <w:rsid w:val="00BF09DE"/>
    <w:rsid w:val="00BF0C14"/>
    <w:rsid w:val="00BF0CB6"/>
    <w:rsid w:val="00BF0E92"/>
    <w:rsid w:val="00BF0F39"/>
    <w:rsid w:val="00BF0FEF"/>
    <w:rsid w:val="00BF119B"/>
    <w:rsid w:val="00BF11DB"/>
    <w:rsid w:val="00BF14F8"/>
    <w:rsid w:val="00BF1828"/>
    <w:rsid w:val="00BF19FB"/>
    <w:rsid w:val="00BF1B0F"/>
    <w:rsid w:val="00BF1E7E"/>
    <w:rsid w:val="00BF221B"/>
    <w:rsid w:val="00BF27AE"/>
    <w:rsid w:val="00BF2AAA"/>
    <w:rsid w:val="00BF2BD0"/>
    <w:rsid w:val="00BF2C3C"/>
    <w:rsid w:val="00BF2F30"/>
    <w:rsid w:val="00BF2F9C"/>
    <w:rsid w:val="00BF301A"/>
    <w:rsid w:val="00BF3172"/>
    <w:rsid w:val="00BF31B9"/>
    <w:rsid w:val="00BF3287"/>
    <w:rsid w:val="00BF32C6"/>
    <w:rsid w:val="00BF36A2"/>
    <w:rsid w:val="00BF3AC0"/>
    <w:rsid w:val="00BF3D50"/>
    <w:rsid w:val="00BF3F4E"/>
    <w:rsid w:val="00BF4224"/>
    <w:rsid w:val="00BF455F"/>
    <w:rsid w:val="00BF457F"/>
    <w:rsid w:val="00BF4B15"/>
    <w:rsid w:val="00BF4B57"/>
    <w:rsid w:val="00BF5361"/>
    <w:rsid w:val="00BF5486"/>
    <w:rsid w:val="00BF5491"/>
    <w:rsid w:val="00BF54F9"/>
    <w:rsid w:val="00BF5727"/>
    <w:rsid w:val="00BF5876"/>
    <w:rsid w:val="00BF5A42"/>
    <w:rsid w:val="00BF5A81"/>
    <w:rsid w:val="00BF5CD3"/>
    <w:rsid w:val="00BF5DE7"/>
    <w:rsid w:val="00BF5F5D"/>
    <w:rsid w:val="00BF6738"/>
    <w:rsid w:val="00BF673C"/>
    <w:rsid w:val="00BF69D3"/>
    <w:rsid w:val="00BF69E9"/>
    <w:rsid w:val="00BF6B17"/>
    <w:rsid w:val="00BF6C77"/>
    <w:rsid w:val="00BF6C8A"/>
    <w:rsid w:val="00BF6D3E"/>
    <w:rsid w:val="00BF6FAF"/>
    <w:rsid w:val="00BF7500"/>
    <w:rsid w:val="00BF758E"/>
    <w:rsid w:val="00BF76F3"/>
    <w:rsid w:val="00BF776A"/>
    <w:rsid w:val="00BF787D"/>
    <w:rsid w:val="00BF7B4A"/>
    <w:rsid w:val="00BF7CAE"/>
    <w:rsid w:val="00C00007"/>
    <w:rsid w:val="00C0038B"/>
    <w:rsid w:val="00C0055C"/>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2F7"/>
    <w:rsid w:val="00C03315"/>
    <w:rsid w:val="00C0371F"/>
    <w:rsid w:val="00C03A31"/>
    <w:rsid w:val="00C03E61"/>
    <w:rsid w:val="00C04571"/>
    <w:rsid w:val="00C04578"/>
    <w:rsid w:val="00C04C21"/>
    <w:rsid w:val="00C04D5C"/>
    <w:rsid w:val="00C04D65"/>
    <w:rsid w:val="00C04F5B"/>
    <w:rsid w:val="00C04FD6"/>
    <w:rsid w:val="00C05073"/>
    <w:rsid w:val="00C05091"/>
    <w:rsid w:val="00C0526E"/>
    <w:rsid w:val="00C05470"/>
    <w:rsid w:val="00C05708"/>
    <w:rsid w:val="00C0597C"/>
    <w:rsid w:val="00C059DF"/>
    <w:rsid w:val="00C05A34"/>
    <w:rsid w:val="00C05AF3"/>
    <w:rsid w:val="00C05CC1"/>
    <w:rsid w:val="00C05F74"/>
    <w:rsid w:val="00C05F8A"/>
    <w:rsid w:val="00C06406"/>
    <w:rsid w:val="00C064A1"/>
    <w:rsid w:val="00C064A7"/>
    <w:rsid w:val="00C0683A"/>
    <w:rsid w:val="00C06B15"/>
    <w:rsid w:val="00C06EAE"/>
    <w:rsid w:val="00C072DB"/>
    <w:rsid w:val="00C0764C"/>
    <w:rsid w:val="00C07770"/>
    <w:rsid w:val="00C0778E"/>
    <w:rsid w:val="00C0794C"/>
    <w:rsid w:val="00C07AD9"/>
    <w:rsid w:val="00C07E37"/>
    <w:rsid w:val="00C07EAE"/>
    <w:rsid w:val="00C07EF1"/>
    <w:rsid w:val="00C07F56"/>
    <w:rsid w:val="00C10061"/>
    <w:rsid w:val="00C100DF"/>
    <w:rsid w:val="00C10159"/>
    <w:rsid w:val="00C1074F"/>
    <w:rsid w:val="00C10821"/>
    <w:rsid w:val="00C10AB5"/>
    <w:rsid w:val="00C10B0B"/>
    <w:rsid w:val="00C10B34"/>
    <w:rsid w:val="00C10B5D"/>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2050"/>
    <w:rsid w:val="00C1215E"/>
    <w:rsid w:val="00C122A5"/>
    <w:rsid w:val="00C122B4"/>
    <w:rsid w:val="00C122BD"/>
    <w:rsid w:val="00C12301"/>
    <w:rsid w:val="00C12375"/>
    <w:rsid w:val="00C123A8"/>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FBD"/>
    <w:rsid w:val="00C151A2"/>
    <w:rsid w:val="00C152AC"/>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D45"/>
    <w:rsid w:val="00C20047"/>
    <w:rsid w:val="00C20429"/>
    <w:rsid w:val="00C204C2"/>
    <w:rsid w:val="00C20586"/>
    <w:rsid w:val="00C2087D"/>
    <w:rsid w:val="00C208E2"/>
    <w:rsid w:val="00C208F7"/>
    <w:rsid w:val="00C20ACA"/>
    <w:rsid w:val="00C20C0F"/>
    <w:rsid w:val="00C20C9B"/>
    <w:rsid w:val="00C20D23"/>
    <w:rsid w:val="00C20EF7"/>
    <w:rsid w:val="00C20F1C"/>
    <w:rsid w:val="00C20F6E"/>
    <w:rsid w:val="00C212E6"/>
    <w:rsid w:val="00C21300"/>
    <w:rsid w:val="00C21381"/>
    <w:rsid w:val="00C213E2"/>
    <w:rsid w:val="00C21550"/>
    <w:rsid w:val="00C2172A"/>
    <w:rsid w:val="00C2173A"/>
    <w:rsid w:val="00C21997"/>
    <w:rsid w:val="00C21EF0"/>
    <w:rsid w:val="00C21FDE"/>
    <w:rsid w:val="00C2225B"/>
    <w:rsid w:val="00C2233A"/>
    <w:rsid w:val="00C22444"/>
    <w:rsid w:val="00C2256D"/>
    <w:rsid w:val="00C22991"/>
    <w:rsid w:val="00C22A58"/>
    <w:rsid w:val="00C22AE7"/>
    <w:rsid w:val="00C22AFF"/>
    <w:rsid w:val="00C22C72"/>
    <w:rsid w:val="00C22EF5"/>
    <w:rsid w:val="00C22F6E"/>
    <w:rsid w:val="00C22F95"/>
    <w:rsid w:val="00C23033"/>
    <w:rsid w:val="00C230FC"/>
    <w:rsid w:val="00C231F6"/>
    <w:rsid w:val="00C23467"/>
    <w:rsid w:val="00C234F0"/>
    <w:rsid w:val="00C23935"/>
    <w:rsid w:val="00C23A7F"/>
    <w:rsid w:val="00C23AF8"/>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A58"/>
    <w:rsid w:val="00C25E17"/>
    <w:rsid w:val="00C26278"/>
    <w:rsid w:val="00C263DB"/>
    <w:rsid w:val="00C26540"/>
    <w:rsid w:val="00C26558"/>
    <w:rsid w:val="00C26656"/>
    <w:rsid w:val="00C2685B"/>
    <w:rsid w:val="00C26A86"/>
    <w:rsid w:val="00C26EB9"/>
    <w:rsid w:val="00C27108"/>
    <w:rsid w:val="00C27D81"/>
    <w:rsid w:val="00C27D95"/>
    <w:rsid w:val="00C30388"/>
    <w:rsid w:val="00C3044B"/>
    <w:rsid w:val="00C3067E"/>
    <w:rsid w:val="00C30C4B"/>
    <w:rsid w:val="00C30DD9"/>
    <w:rsid w:val="00C30E5F"/>
    <w:rsid w:val="00C3103C"/>
    <w:rsid w:val="00C318EE"/>
    <w:rsid w:val="00C31972"/>
    <w:rsid w:val="00C319F3"/>
    <w:rsid w:val="00C31AEB"/>
    <w:rsid w:val="00C31B8B"/>
    <w:rsid w:val="00C31CBF"/>
    <w:rsid w:val="00C32015"/>
    <w:rsid w:val="00C32170"/>
    <w:rsid w:val="00C32436"/>
    <w:rsid w:val="00C3263D"/>
    <w:rsid w:val="00C326F9"/>
    <w:rsid w:val="00C328C6"/>
    <w:rsid w:val="00C328F6"/>
    <w:rsid w:val="00C329BC"/>
    <w:rsid w:val="00C32BE3"/>
    <w:rsid w:val="00C32DA2"/>
    <w:rsid w:val="00C32EB0"/>
    <w:rsid w:val="00C32F47"/>
    <w:rsid w:val="00C32F95"/>
    <w:rsid w:val="00C3323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8B"/>
    <w:rsid w:val="00C35B36"/>
    <w:rsid w:val="00C35BDB"/>
    <w:rsid w:val="00C35CD1"/>
    <w:rsid w:val="00C35E4D"/>
    <w:rsid w:val="00C35F21"/>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40067"/>
    <w:rsid w:val="00C40558"/>
    <w:rsid w:val="00C40655"/>
    <w:rsid w:val="00C406EA"/>
    <w:rsid w:val="00C406F2"/>
    <w:rsid w:val="00C40A57"/>
    <w:rsid w:val="00C40C11"/>
    <w:rsid w:val="00C40D5E"/>
    <w:rsid w:val="00C40D6C"/>
    <w:rsid w:val="00C41268"/>
    <w:rsid w:val="00C41561"/>
    <w:rsid w:val="00C41908"/>
    <w:rsid w:val="00C41995"/>
    <w:rsid w:val="00C41A7A"/>
    <w:rsid w:val="00C41CBD"/>
    <w:rsid w:val="00C41DC8"/>
    <w:rsid w:val="00C41E23"/>
    <w:rsid w:val="00C42035"/>
    <w:rsid w:val="00C421DB"/>
    <w:rsid w:val="00C42571"/>
    <w:rsid w:val="00C425B2"/>
    <w:rsid w:val="00C4261F"/>
    <w:rsid w:val="00C426FC"/>
    <w:rsid w:val="00C427CE"/>
    <w:rsid w:val="00C42BEA"/>
    <w:rsid w:val="00C42D5D"/>
    <w:rsid w:val="00C4322D"/>
    <w:rsid w:val="00C4360F"/>
    <w:rsid w:val="00C43642"/>
    <w:rsid w:val="00C4366B"/>
    <w:rsid w:val="00C43783"/>
    <w:rsid w:val="00C43AF1"/>
    <w:rsid w:val="00C43CB8"/>
    <w:rsid w:val="00C43CE6"/>
    <w:rsid w:val="00C43D1F"/>
    <w:rsid w:val="00C43D65"/>
    <w:rsid w:val="00C43E6C"/>
    <w:rsid w:val="00C43FBB"/>
    <w:rsid w:val="00C443B0"/>
    <w:rsid w:val="00C443BA"/>
    <w:rsid w:val="00C444DB"/>
    <w:rsid w:val="00C444E0"/>
    <w:rsid w:val="00C44AEF"/>
    <w:rsid w:val="00C44B5F"/>
    <w:rsid w:val="00C44C97"/>
    <w:rsid w:val="00C44FAD"/>
    <w:rsid w:val="00C45017"/>
    <w:rsid w:val="00C452C5"/>
    <w:rsid w:val="00C45468"/>
    <w:rsid w:val="00C4565E"/>
    <w:rsid w:val="00C45819"/>
    <w:rsid w:val="00C45872"/>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E06"/>
    <w:rsid w:val="00C51EF7"/>
    <w:rsid w:val="00C51F69"/>
    <w:rsid w:val="00C52402"/>
    <w:rsid w:val="00C524B8"/>
    <w:rsid w:val="00C52551"/>
    <w:rsid w:val="00C52629"/>
    <w:rsid w:val="00C527F6"/>
    <w:rsid w:val="00C527FB"/>
    <w:rsid w:val="00C528EB"/>
    <w:rsid w:val="00C52A7D"/>
    <w:rsid w:val="00C52E5E"/>
    <w:rsid w:val="00C52F32"/>
    <w:rsid w:val="00C53045"/>
    <w:rsid w:val="00C53245"/>
    <w:rsid w:val="00C532AB"/>
    <w:rsid w:val="00C533A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FD9"/>
    <w:rsid w:val="00C55049"/>
    <w:rsid w:val="00C55130"/>
    <w:rsid w:val="00C551D7"/>
    <w:rsid w:val="00C551FC"/>
    <w:rsid w:val="00C5520B"/>
    <w:rsid w:val="00C55244"/>
    <w:rsid w:val="00C55315"/>
    <w:rsid w:val="00C5534C"/>
    <w:rsid w:val="00C55378"/>
    <w:rsid w:val="00C554EF"/>
    <w:rsid w:val="00C556F2"/>
    <w:rsid w:val="00C55F30"/>
    <w:rsid w:val="00C56175"/>
    <w:rsid w:val="00C56713"/>
    <w:rsid w:val="00C56789"/>
    <w:rsid w:val="00C5679F"/>
    <w:rsid w:val="00C56BD7"/>
    <w:rsid w:val="00C56C25"/>
    <w:rsid w:val="00C56C32"/>
    <w:rsid w:val="00C56ECD"/>
    <w:rsid w:val="00C573B1"/>
    <w:rsid w:val="00C575D8"/>
    <w:rsid w:val="00C576E3"/>
    <w:rsid w:val="00C576EB"/>
    <w:rsid w:val="00C5773F"/>
    <w:rsid w:val="00C5776E"/>
    <w:rsid w:val="00C5783B"/>
    <w:rsid w:val="00C57931"/>
    <w:rsid w:val="00C57A0B"/>
    <w:rsid w:val="00C57BDD"/>
    <w:rsid w:val="00C60116"/>
    <w:rsid w:val="00C60420"/>
    <w:rsid w:val="00C6045B"/>
    <w:rsid w:val="00C60726"/>
    <w:rsid w:val="00C60780"/>
    <w:rsid w:val="00C609FC"/>
    <w:rsid w:val="00C60A35"/>
    <w:rsid w:val="00C60A75"/>
    <w:rsid w:val="00C60CA0"/>
    <w:rsid w:val="00C60CC3"/>
    <w:rsid w:val="00C610D0"/>
    <w:rsid w:val="00C61201"/>
    <w:rsid w:val="00C6120F"/>
    <w:rsid w:val="00C613A2"/>
    <w:rsid w:val="00C619A5"/>
    <w:rsid w:val="00C619BE"/>
    <w:rsid w:val="00C61AAE"/>
    <w:rsid w:val="00C61AF6"/>
    <w:rsid w:val="00C61B3E"/>
    <w:rsid w:val="00C61C80"/>
    <w:rsid w:val="00C61DE6"/>
    <w:rsid w:val="00C61FE9"/>
    <w:rsid w:val="00C62030"/>
    <w:rsid w:val="00C620E7"/>
    <w:rsid w:val="00C621A3"/>
    <w:rsid w:val="00C624CD"/>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75"/>
    <w:rsid w:val="00C6438C"/>
    <w:rsid w:val="00C644EE"/>
    <w:rsid w:val="00C64B54"/>
    <w:rsid w:val="00C64C35"/>
    <w:rsid w:val="00C64ECB"/>
    <w:rsid w:val="00C653CF"/>
    <w:rsid w:val="00C656A2"/>
    <w:rsid w:val="00C657F8"/>
    <w:rsid w:val="00C659EC"/>
    <w:rsid w:val="00C65A6F"/>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A5C"/>
    <w:rsid w:val="00C66E1E"/>
    <w:rsid w:val="00C670B7"/>
    <w:rsid w:val="00C6720B"/>
    <w:rsid w:val="00C6732B"/>
    <w:rsid w:val="00C673E2"/>
    <w:rsid w:val="00C67793"/>
    <w:rsid w:val="00C67899"/>
    <w:rsid w:val="00C679ED"/>
    <w:rsid w:val="00C67E9E"/>
    <w:rsid w:val="00C67FA2"/>
    <w:rsid w:val="00C70095"/>
    <w:rsid w:val="00C70200"/>
    <w:rsid w:val="00C702C3"/>
    <w:rsid w:val="00C70311"/>
    <w:rsid w:val="00C704DB"/>
    <w:rsid w:val="00C704E9"/>
    <w:rsid w:val="00C705A0"/>
    <w:rsid w:val="00C7093A"/>
    <w:rsid w:val="00C70BB7"/>
    <w:rsid w:val="00C70C09"/>
    <w:rsid w:val="00C70C8F"/>
    <w:rsid w:val="00C70CC3"/>
    <w:rsid w:val="00C70D0B"/>
    <w:rsid w:val="00C70D18"/>
    <w:rsid w:val="00C70FED"/>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D86"/>
    <w:rsid w:val="00C72E30"/>
    <w:rsid w:val="00C72ECC"/>
    <w:rsid w:val="00C73008"/>
    <w:rsid w:val="00C730BD"/>
    <w:rsid w:val="00C73161"/>
    <w:rsid w:val="00C73273"/>
    <w:rsid w:val="00C7335F"/>
    <w:rsid w:val="00C733D5"/>
    <w:rsid w:val="00C73570"/>
    <w:rsid w:val="00C73645"/>
    <w:rsid w:val="00C7366E"/>
    <w:rsid w:val="00C73687"/>
    <w:rsid w:val="00C73751"/>
    <w:rsid w:val="00C73977"/>
    <w:rsid w:val="00C73A21"/>
    <w:rsid w:val="00C73A50"/>
    <w:rsid w:val="00C73A86"/>
    <w:rsid w:val="00C73B72"/>
    <w:rsid w:val="00C73D0F"/>
    <w:rsid w:val="00C73D3E"/>
    <w:rsid w:val="00C73E8F"/>
    <w:rsid w:val="00C73F78"/>
    <w:rsid w:val="00C741F9"/>
    <w:rsid w:val="00C7437F"/>
    <w:rsid w:val="00C74391"/>
    <w:rsid w:val="00C74678"/>
    <w:rsid w:val="00C74701"/>
    <w:rsid w:val="00C748B4"/>
    <w:rsid w:val="00C748CF"/>
    <w:rsid w:val="00C74902"/>
    <w:rsid w:val="00C74A06"/>
    <w:rsid w:val="00C74B18"/>
    <w:rsid w:val="00C74B3A"/>
    <w:rsid w:val="00C74DFE"/>
    <w:rsid w:val="00C7505C"/>
    <w:rsid w:val="00C7520C"/>
    <w:rsid w:val="00C752EC"/>
    <w:rsid w:val="00C75412"/>
    <w:rsid w:val="00C75502"/>
    <w:rsid w:val="00C755BC"/>
    <w:rsid w:val="00C75616"/>
    <w:rsid w:val="00C75724"/>
    <w:rsid w:val="00C75799"/>
    <w:rsid w:val="00C757E3"/>
    <w:rsid w:val="00C7585F"/>
    <w:rsid w:val="00C7598C"/>
    <w:rsid w:val="00C75AE7"/>
    <w:rsid w:val="00C75C2B"/>
    <w:rsid w:val="00C761A2"/>
    <w:rsid w:val="00C7627D"/>
    <w:rsid w:val="00C76648"/>
    <w:rsid w:val="00C7695A"/>
    <w:rsid w:val="00C77335"/>
    <w:rsid w:val="00C773FC"/>
    <w:rsid w:val="00C775E3"/>
    <w:rsid w:val="00C779EA"/>
    <w:rsid w:val="00C77D71"/>
    <w:rsid w:val="00C80566"/>
    <w:rsid w:val="00C8064F"/>
    <w:rsid w:val="00C806F9"/>
    <w:rsid w:val="00C80763"/>
    <w:rsid w:val="00C8099B"/>
    <w:rsid w:val="00C80E68"/>
    <w:rsid w:val="00C810DF"/>
    <w:rsid w:val="00C81494"/>
    <w:rsid w:val="00C81705"/>
    <w:rsid w:val="00C81832"/>
    <w:rsid w:val="00C819BE"/>
    <w:rsid w:val="00C81CBD"/>
    <w:rsid w:val="00C81F72"/>
    <w:rsid w:val="00C8206B"/>
    <w:rsid w:val="00C82070"/>
    <w:rsid w:val="00C82124"/>
    <w:rsid w:val="00C824D5"/>
    <w:rsid w:val="00C82A89"/>
    <w:rsid w:val="00C82DD3"/>
    <w:rsid w:val="00C82F21"/>
    <w:rsid w:val="00C83141"/>
    <w:rsid w:val="00C8332B"/>
    <w:rsid w:val="00C833CA"/>
    <w:rsid w:val="00C8343D"/>
    <w:rsid w:val="00C83469"/>
    <w:rsid w:val="00C83586"/>
    <w:rsid w:val="00C8375F"/>
    <w:rsid w:val="00C838E5"/>
    <w:rsid w:val="00C83B26"/>
    <w:rsid w:val="00C83B86"/>
    <w:rsid w:val="00C83D06"/>
    <w:rsid w:val="00C83D30"/>
    <w:rsid w:val="00C83EE5"/>
    <w:rsid w:val="00C84104"/>
    <w:rsid w:val="00C84413"/>
    <w:rsid w:val="00C84558"/>
    <w:rsid w:val="00C8458E"/>
    <w:rsid w:val="00C847BB"/>
    <w:rsid w:val="00C84B90"/>
    <w:rsid w:val="00C84F8F"/>
    <w:rsid w:val="00C850F8"/>
    <w:rsid w:val="00C8513A"/>
    <w:rsid w:val="00C85440"/>
    <w:rsid w:val="00C855BD"/>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D73"/>
    <w:rsid w:val="00C86FEA"/>
    <w:rsid w:val="00C8707F"/>
    <w:rsid w:val="00C871D4"/>
    <w:rsid w:val="00C871D8"/>
    <w:rsid w:val="00C871F7"/>
    <w:rsid w:val="00C87332"/>
    <w:rsid w:val="00C87733"/>
    <w:rsid w:val="00C877AE"/>
    <w:rsid w:val="00C87AF4"/>
    <w:rsid w:val="00C87B35"/>
    <w:rsid w:val="00C87C2D"/>
    <w:rsid w:val="00C87FEA"/>
    <w:rsid w:val="00C90151"/>
    <w:rsid w:val="00C9052D"/>
    <w:rsid w:val="00C90C01"/>
    <w:rsid w:val="00C90EAE"/>
    <w:rsid w:val="00C90EF8"/>
    <w:rsid w:val="00C913B4"/>
    <w:rsid w:val="00C91418"/>
    <w:rsid w:val="00C91B52"/>
    <w:rsid w:val="00C91CE4"/>
    <w:rsid w:val="00C91D4F"/>
    <w:rsid w:val="00C91DB1"/>
    <w:rsid w:val="00C92205"/>
    <w:rsid w:val="00C9255F"/>
    <w:rsid w:val="00C925CA"/>
    <w:rsid w:val="00C926A7"/>
    <w:rsid w:val="00C928A7"/>
    <w:rsid w:val="00C92C5F"/>
    <w:rsid w:val="00C92C83"/>
    <w:rsid w:val="00C92DC2"/>
    <w:rsid w:val="00C92E25"/>
    <w:rsid w:val="00C92EFE"/>
    <w:rsid w:val="00C92FB5"/>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49"/>
    <w:rsid w:val="00C94B80"/>
    <w:rsid w:val="00C94D45"/>
    <w:rsid w:val="00C94E78"/>
    <w:rsid w:val="00C94F0A"/>
    <w:rsid w:val="00C95010"/>
    <w:rsid w:val="00C95259"/>
    <w:rsid w:val="00C952F7"/>
    <w:rsid w:val="00C952FA"/>
    <w:rsid w:val="00C95315"/>
    <w:rsid w:val="00C95479"/>
    <w:rsid w:val="00C954DE"/>
    <w:rsid w:val="00C95965"/>
    <w:rsid w:val="00C9597E"/>
    <w:rsid w:val="00C95D4E"/>
    <w:rsid w:val="00C95E4F"/>
    <w:rsid w:val="00C96010"/>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E1F"/>
    <w:rsid w:val="00CA0F8F"/>
    <w:rsid w:val="00CA120A"/>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528"/>
    <w:rsid w:val="00CA65E4"/>
    <w:rsid w:val="00CA6636"/>
    <w:rsid w:val="00CA6AFD"/>
    <w:rsid w:val="00CA6D89"/>
    <w:rsid w:val="00CA6EB6"/>
    <w:rsid w:val="00CA7057"/>
    <w:rsid w:val="00CA7146"/>
    <w:rsid w:val="00CA7235"/>
    <w:rsid w:val="00CA779D"/>
    <w:rsid w:val="00CA7CFE"/>
    <w:rsid w:val="00CA7D26"/>
    <w:rsid w:val="00CA7F3A"/>
    <w:rsid w:val="00CA7FA0"/>
    <w:rsid w:val="00CB0600"/>
    <w:rsid w:val="00CB08A0"/>
    <w:rsid w:val="00CB08CF"/>
    <w:rsid w:val="00CB0B37"/>
    <w:rsid w:val="00CB0DAE"/>
    <w:rsid w:val="00CB0DC2"/>
    <w:rsid w:val="00CB11E1"/>
    <w:rsid w:val="00CB1368"/>
    <w:rsid w:val="00CB1710"/>
    <w:rsid w:val="00CB1734"/>
    <w:rsid w:val="00CB1AA1"/>
    <w:rsid w:val="00CB1CF6"/>
    <w:rsid w:val="00CB1D6E"/>
    <w:rsid w:val="00CB2167"/>
    <w:rsid w:val="00CB23F9"/>
    <w:rsid w:val="00CB254A"/>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DB"/>
    <w:rsid w:val="00CB3EE9"/>
    <w:rsid w:val="00CB40FF"/>
    <w:rsid w:val="00CB4254"/>
    <w:rsid w:val="00CB44D9"/>
    <w:rsid w:val="00CB47C7"/>
    <w:rsid w:val="00CB5295"/>
    <w:rsid w:val="00CB5467"/>
    <w:rsid w:val="00CB54BC"/>
    <w:rsid w:val="00CB550C"/>
    <w:rsid w:val="00CB5597"/>
    <w:rsid w:val="00CB56B2"/>
    <w:rsid w:val="00CB5911"/>
    <w:rsid w:val="00CB5941"/>
    <w:rsid w:val="00CB5959"/>
    <w:rsid w:val="00CB5A09"/>
    <w:rsid w:val="00CB5A90"/>
    <w:rsid w:val="00CB5B2A"/>
    <w:rsid w:val="00CB5BB0"/>
    <w:rsid w:val="00CB5CAF"/>
    <w:rsid w:val="00CB60E4"/>
    <w:rsid w:val="00CB625E"/>
    <w:rsid w:val="00CB630A"/>
    <w:rsid w:val="00CB666D"/>
    <w:rsid w:val="00CB6838"/>
    <w:rsid w:val="00CB69CA"/>
    <w:rsid w:val="00CB6A1B"/>
    <w:rsid w:val="00CB6ADC"/>
    <w:rsid w:val="00CB6CB5"/>
    <w:rsid w:val="00CB708B"/>
    <w:rsid w:val="00CB70F6"/>
    <w:rsid w:val="00CB70FD"/>
    <w:rsid w:val="00CB798C"/>
    <w:rsid w:val="00CB7BD5"/>
    <w:rsid w:val="00CB7BE7"/>
    <w:rsid w:val="00CB7CF5"/>
    <w:rsid w:val="00CC0121"/>
    <w:rsid w:val="00CC018B"/>
    <w:rsid w:val="00CC028D"/>
    <w:rsid w:val="00CC09A8"/>
    <w:rsid w:val="00CC0DAF"/>
    <w:rsid w:val="00CC11BE"/>
    <w:rsid w:val="00CC1387"/>
    <w:rsid w:val="00CC1900"/>
    <w:rsid w:val="00CC1B55"/>
    <w:rsid w:val="00CC22A4"/>
    <w:rsid w:val="00CC2385"/>
    <w:rsid w:val="00CC24F4"/>
    <w:rsid w:val="00CC2675"/>
    <w:rsid w:val="00CC29D0"/>
    <w:rsid w:val="00CC2C18"/>
    <w:rsid w:val="00CC2CE7"/>
    <w:rsid w:val="00CC2D27"/>
    <w:rsid w:val="00CC3216"/>
    <w:rsid w:val="00CC3479"/>
    <w:rsid w:val="00CC347D"/>
    <w:rsid w:val="00CC3724"/>
    <w:rsid w:val="00CC39EB"/>
    <w:rsid w:val="00CC3F92"/>
    <w:rsid w:val="00CC3FC7"/>
    <w:rsid w:val="00CC4341"/>
    <w:rsid w:val="00CC44C1"/>
    <w:rsid w:val="00CC4533"/>
    <w:rsid w:val="00CC4653"/>
    <w:rsid w:val="00CC4734"/>
    <w:rsid w:val="00CC47DC"/>
    <w:rsid w:val="00CC4892"/>
    <w:rsid w:val="00CC4FEE"/>
    <w:rsid w:val="00CC52A1"/>
    <w:rsid w:val="00CC5352"/>
    <w:rsid w:val="00CC55FC"/>
    <w:rsid w:val="00CC57E5"/>
    <w:rsid w:val="00CC585C"/>
    <w:rsid w:val="00CC5A8B"/>
    <w:rsid w:val="00CC5AF3"/>
    <w:rsid w:val="00CC5B21"/>
    <w:rsid w:val="00CC5D2D"/>
    <w:rsid w:val="00CC5D6E"/>
    <w:rsid w:val="00CC5F75"/>
    <w:rsid w:val="00CC60DA"/>
    <w:rsid w:val="00CC622B"/>
    <w:rsid w:val="00CC62CB"/>
    <w:rsid w:val="00CC62E6"/>
    <w:rsid w:val="00CC6664"/>
    <w:rsid w:val="00CC6763"/>
    <w:rsid w:val="00CC6906"/>
    <w:rsid w:val="00CC691A"/>
    <w:rsid w:val="00CC69C7"/>
    <w:rsid w:val="00CC6B6C"/>
    <w:rsid w:val="00CC6CF8"/>
    <w:rsid w:val="00CC74BB"/>
    <w:rsid w:val="00CC7564"/>
    <w:rsid w:val="00CC75BD"/>
    <w:rsid w:val="00CC761F"/>
    <w:rsid w:val="00CC774B"/>
    <w:rsid w:val="00CC77D7"/>
    <w:rsid w:val="00CC798E"/>
    <w:rsid w:val="00CC7B10"/>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330C"/>
    <w:rsid w:val="00CD3478"/>
    <w:rsid w:val="00CD35F0"/>
    <w:rsid w:val="00CD3726"/>
    <w:rsid w:val="00CD3D37"/>
    <w:rsid w:val="00CD4062"/>
    <w:rsid w:val="00CD40A3"/>
    <w:rsid w:val="00CD42CF"/>
    <w:rsid w:val="00CD430D"/>
    <w:rsid w:val="00CD450A"/>
    <w:rsid w:val="00CD4669"/>
    <w:rsid w:val="00CD4A9F"/>
    <w:rsid w:val="00CD4AA0"/>
    <w:rsid w:val="00CD4BE1"/>
    <w:rsid w:val="00CD4C26"/>
    <w:rsid w:val="00CD4D7F"/>
    <w:rsid w:val="00CD4E98"/>
    <w:rsid w:val="00CD4E99"/>
    <w:rsid w:val="00CD4FF8"/>
    <w:rsid w:val="00CD5152"/>
    <w:rsid w:val="00CD5233"/>
    <w:rsid w:val="00CD52A4"/>
    <w:rsid w:val="00CD53D7"/>
    <w:rsid w:val="00CD5562"/>
    <w:rsid w:val="00CD5740"/>
    <w:rsid w:val="00CD57DA"/>
    <w:rsid w:val="00CD5808"/>
    <w:rsid w:val="00CD585B"/>
    <w:rsid w:val="00CD58FD"/>
    <w:rsid w:val="00CD59E3"/>
    <w:rsid w:val="00CD5C55"/>
    <w:rsid w:val="00CD5D77"/>
    <w:rsid w:val="00CD614A"/>
    <w:rsid w:val="00CD653C"/>
    <w:rsid w:val="00CD65EA"/>
    <w:rsid w:val="00CD6645"/>
    <w:rsid w:val="00CD6648"/>
    <w:rsid w:val="00CD6675"/>
    <w:rsid w:val="00CD66EF"/>
    <w:rsid w:val="00CD6A03"/>
    <w:rsid w:val="00CD6D96"/>
    <w:rsid w:val="00CD709B"/>
    <w:rsid w:val="00CD7263"/>
    <w:rsid w:val="00CD7519"/>
    <w:rsid w:val="00CD7573"/>
    <w:rsid w:val="00CD7692"/>
    <w:rsid w:val="00CD76BB"/>
    <w:rsid w:val="00CD77E2"/>
    <w:rsid w:val="00CD7959"/>
    <w:rsid w:val="00CD7DA1"/>
    <w:rsid w:val="00CE00BF"/>
    <w:rsid w:val="00CE0265"/>
    <w:rsid w:val="00CE0733"/>
    <w:rsid w:val="00CE0755"/>
    <w:rsid w:val="00CE0BFE"/>
    <w:rsid w:val="00CE0D1D"/>
    <w:rsid w:val="00CE104A"/>
    <w:rsid w:val="00CE1054"/>
    <w:rsid w:val="00CE141A"/>
    <w:rsid w:val="00CE14E4"/>
    <w:rsid w:val="00CE1530"/>
    <w:rsid w:val="00CE1546"/>
    <w:rsid w:val="00CE15CF"/>
    <w:rsid w:val="00CE16CA"/>
    <w:rsid w:val="00CE1A41"/>
    <w:rsid w:val="00CE1A58"/>
    <w:rsid w:val="00CE1B72"/>
    <w:rsid w:val="00CE1D9E"/>
    <w:rsid w:val="00CE1E49"/>
    <w:rsid w:val="00CE206C"/>
    <w:rsid w:val="00CE21EE"/>
    <w:rsid w:val="00CE22B0"/>
    <w:rsid w:val="00CE233F"/>
    <w:rsid w:val="00CE2542"/>
    <w:rsid w:val="00CE2543"/>
    <w:rsid w:val="00CE2591"/>
    <w:rsid w:val="00CE266D"/>
    <w:rsid w:val="00CE269F"/>
    <w:rsid w:val="00CE28F9"/>
    <w:rsid w:val="00CE2BD9"/>
    <w:rsid w:val="00CE2C00"/>
    <w:rsid w:val="00CE2EF3"/>
    <w:rsid w:val="00CE3092"/>
    <w:rsid w:val="00CE323B"/>
    <w:rsid w:val="00CE32CE"/>
    <w:rsid w:val="00CE3486"/>
    <w:rsid w:val="00CE34D2"/>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44"/>
    <w:rsid w:val="00CE5BC0"/>
    <w:rsid w:val="00CE5BEA"/>
    <w:rsid w:val="00CE5C09"/>
    <w:rsid w:val="00CE5C61"/>
    <w:rsid w:val="00CE5F5B"/>
    <w:rsid w:val="00CE603F"/>
    <w:rsid w:val="00CE649E"/>
    <w:rsid w:val="00CE68FF"/>
    <w:rsid w:val="00CE69F0"/>
    <w:rsid w:val="00CE6A93"/>
    <w:rsid w:val="00CE6B75"/>
    <w:rsid w:val="00CE6C2D"/>
    <w:rsid w:val="00CE6CF8"/>
    <w:rsid w:val="00CE6DFD"/>
    <w:rsid w:val="00CE6E10"/>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57B"/>
    <w:rsid w:val="00CF071D"/>
    <w:rsid w:val="00CF0868"/>
    <w:rsid w:val="00CF08BF"/>
    <w:rsid w:val="00CF095B"/>
    <w:rsid w:val="00CF0AFC"/>
    <w:rsid w:val="00CF0CD7"/>
    <w:rsid w:val="00CF1021"/>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D"/>
    <w:rsid w:val="00CF2ED5"/>
    <w:rsid w:val="00CF3021"/>
    <w:rsid w:val="00CF3139"/>
    <w:rsid w:val="00CF32CC"/>
    <w:rsid w:val="00CF3459"/>
    <w:rsid w:val="00CF35F5"/>
    <w:rsid w:val="00CF363D"/>
    <w:rsid w:val="00CF3774"/>
    <w:rsid w:val="00CF39EA"/>
    <w:rsid w:val="00CF3D95"/>
    <w:rsid w:val="00CF3E1E"/>
    <w:rsid w:val="00CF4041"/>
    <w:rsid w:val="00CF4186"/>
    <w:rsid w:val="00CF42B3"/>
    <w:rsid w:val="00CF4341"/>
    <w:rsid w:val="00CF4788"/>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F"/>
    <w:rsid w:val="00CF793C"/>
    <w:rsid w:val="00CF7E18"/>
    <w:rsid w:val="00D005DA"/>
    <w:rsid w:val="00D0068A"/>
    <w:rsid w:val="00D00760"/>
    <w:rsid w:val="00D00860"/>
    <w:rsid w:val="00D008D5"/>
    <w:rsid w:val="00D00970"/>
    <w:rsid w:val="00D009D5"/>
    <w:rsid w:val="00D00B7B"/>
    <w:rsid w:val="00D00BBC"/>
    <w:rsid w:val="00D00BD5"/>
    <w:rsid w:val="00D00D81"/>
    <w:rsid w:val="00D010F4"/>
    <w:rsid w:val="00D0122F"/>
    <w:rsid w:val="00D018F9"/>
    <w:rsid w:val="00D01996"/>
    <w:rsid w:val="00D020D3"/>
    <w:rsid w:val="00D02150"/>
    <w:rsid w:val="00D02177"/>
    <w:rsid w:val="00D0218E"/>
    <w:rsid w:val="00D021C6"/>
    <w:rsid w:val="00D02394"/>
    <w:rsid w:val="00D024BA"/>
    <w:rsid w:val="00D026F0"/>
    <w:rsid w:val="00D02B13"/>
    <w:rsid w:val="00D02B94"/>
    <w:rsid w:val="00D02D48"/>
    <w:rsid w:val="00D02FA9"/>
    <w:rsid w:val="00D03297"/>
    <w:rsid w:val="00D03477"/>
    <w:rsid w:val="00D037FA"/>
    <w:rsid w:val="00D0391F"/>
    <w:rsid w:val="00D03C79"/>
    <w:rsid w:val="00D03C9A"/>
    <w:rsid w:val="00D03D62"/>
    <w:rsid w:val="00D03FBE"/>
    <w:rsid w:val="00D04074"/>
    <w:rsid w:val="00D040CF"/>
    <w:rsid w:val="00D04113"/>
    <w:rsid w:val="00D04210"/>
    <w:rsid w:val="00D04358"/>
    <w:rsid w:val="00D043CA"/>
    <w:rsid w:val="00D045C2"/>
    <w:rsid w:val="00D046A2"/>
    <w:rsid w:val="00D0475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897"/>
    <w:rsid w:val="00D068AF"/>
    <w:rsid w:val="00D068BD"/>
    <w:rsid w:val="00D0715F"/>
    <w:rsid w:val="00D072F8"/>
    <w:rsid w:val="00D073C4"/>
    <w:rsid w:val="00D0749E"/>
    <w:rsid w:val="00D074F7"/>
    <w:rsid w:val="00D07580"/>
    <w:rsid w:val="00D07652"/>
    <w:rsid w:val="00D07732"/>
    <w:rsid w:val="00D077D5"/>
    <w:rsid w:val="00D07B2F"/>
    <w:rsid w:val="00D07BEB"/>
    <w:rsid w:val="00D07C99"/>
    <w:rsid w:val="00D07DA0"/>
    <w:rsid w:val="00D10363"/>
    <w:rsid w:val="00D103D0"/>
    <w:rsid w:val="00D10465"/>
    <w:rsid w:val="00D10846"/>
    <w:rsid w:val="00D1094E"/>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A15"/>
    <w:rsid w:val="00D12A39"/>
    <w:rsid w:val="00D12AA6"/>
    <w:rsid w:val="00D12AEA"/>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4B8"/>
    <w:rsid w:val="00D1550B"/>
    <w:rsid w:val="00D156AA"/>
    <w:rsid w:val="00D15974"/>
    <w:rsid w:val="00D15AB7"/>
    <w:rsid w:val="00D15B4D"/>
    <w:rsid w:val="00D15DCA"/>
    <w:rsid w:val="00D15E1A"/>
    <w:rsid w:val="00D1601F"/>
    <w:rsid w:val="00D1626D"/>
    <w:rsid w:val="00D16561"/>
    <w:rsid w:val="00D16583"/>
    <w:rsid w:val="00D1662A"/>
    <w:rsid w:val="00D167E8"/>
    <w:rsid w:val="00D167F8"/>
    <w:rsid w:val="00D1694C"/>
    <w:rsid w:val="00D16AB1"/>
    <w:rsid w:val="00D16B4F"/>
    <w:rsid w:val="00D16C2F"/>
    <w:rsid w:val="00D16C43"/>
    <w:rsid w:val="00D16D94"/>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79D"/>
    <w:rsid w:val="00D20BCE"/>
    <w:rsid w:val="00D20D30"/>
    <w:rsid w:val="00D20EC1"/>
    <w:rsid w:val="00D20FA4"/>
    <w:rsid w:val="00D20FE7"/>
    <w:rsid w:val="00D21771"/>
    <w:rsid w:val="00D21A1A"/>
    <w:rsid w:val="00D21B75"/>
    <w:rsid w:val="00D21D6B"/>
    <w:rsid w:val="00D21F84"/>
    <w:rsid w:val="00D2209B"/>
    <w:rsid w:val="00D22221"/>
    <w:rsid w:val="00D22748"/>
    <w:rsid w:val="00D22930"/>
    <w:rsid w:val="00D22C37"/>
    <w:rsid w:val="00D22D0F"/>
    <w:rsid w:val="00D22EF2"/>
    <w:rsid w:val="00D23065"/>
    <w:rsid w:val="00D230A5"/>
    <w:rsid w:val="00D23148"/>
    <w:rsid w:val="00D23258"/>
    <w:rsid w:val="00D23263"/>
    <w:rsid w:val="00D23556"/>
    <w:rsid w:val="00D236AC"/>
    <w:rsid w:val="00D23B62"/>
    <w:rsid w:val="00D23BA3"/>
    <w:rsid w:val="00D23DF1"/>
    <w:rsid w:val="00D23E0F"/>
    <w:rsid w:val="00D23E5C"/>
    <w:rsid w:val="00D23EFA"/>
    <w:rsid w:val="00D23F88"/>
    <w:rsid w:val="00D241FE"/>
    <w:rsid w:val="00D24BF5"/>
    <w:rsid w:val="00D24C71"/>
    <w:rsid w:val="00D24E85"/>
    <w:rsid w:val="00D24F7E"/>
    <w:rsid w:val="00D2503F"/>
    <w:rsid w:val="00D25269"/>
    <w:rsid w:val="00D252CD"/>
    <w:rsid w:val="00D25843"/>
    <w:rsid w:val="00D25D97"/>
    <w:rsid w:val="00D260E7"/>
    <w:rsid w:val="00D2624D"/>
    <w:rsid w:val="00D262F8"/>
    <w:rsid w:val="00D263CC"/>
    <w:rsid w:val="00D264C2"/>
    <w:rsid w:val="00D26D65"/>
    <w:rsid w:val="00D26DEC"/>
    <w:rsid w:val="00D27627"/>
    <w:rsid w:val="00D277B7"/>
    <w:rsid w:val="00D27B91"/>
    <w:rsid w:val="00D27BD1"/>
    <w:rsid w:val="00D27CAB"/>
    <w:rsid w:val="00D27D8B"/>
    <w:rsid w:val="00D27F9F"/>
    <w:rsid w:val="00D30158"/>
    <w:rsid w:val="00D30262"/>
    <w:rsid w:val="00D304AB"/>
    <w:rsid w:val="00D3058A"/>
    <w:rsid w:val="00D30696"/>
    <w:rsid w:val="00D308BE"/>
    <w:rsid w:val="00D30945"/>
    <w:rsid w:val="00D30BD6"/>
    <w:rsid w:val="00D30C74"/>
    <w:rsid w:val="00D30E19"/>
    <w:rsid w:val="00D30E48"/>
    <w:rsid w:val="00D30E5B"/>
    <w:rsid w:val="00D310AF"/>
    <w:rsid w:val="00D312E4"/>
    <w:rsid w:val="00D3135E"/>
    <w:rsid w:val="00D31379"/>
    <w:rsid w:val="00D316EC"/>
    <w:rsid w:val="00D317A8"/>
    <w:rsid w:val="00D31B61"/>
    <w:rsid w:val="00D31BA2"/>
    <w:rsid w:val="00D31C32"/>
    <w:rsid w:val="00D31C5F"/>
    <w:rsid w:val="00D31CB3"/>
    <w:rsid w:val="00D31D03"/>
    <w:rsid w:val="00D321BA"/>
    <w:rsid w:val="00D321FA"/>
    <w:rsid w:val="00D328F3"/>
    <w:rsid w:val="00D32915"/>
    <w:rsid w:val="00D32D09"/>
    <w:rsid w:val="00D32F82"/>
    <w:rsid w:val="00D32FA4"/>
    <w:rsid w:val="00D33024"/>
    <w:rsid w:val="00D333A7"/>
    <w:rsid w:val="00D33744"/>
    <w:rsid w:val="00D33AFC"/>
    <w:rsid w:val="00D33D0E"/>
    <w:rsid w:val="00D34096"/>
    <w:rsid w:val="00D341FE"/>
    <w:rsid w:val="00D3427A"/>
    <w:rsid w:val="00D342C9"/>
    <w:rsid w:val="00D34393"/>
    <w:rsid w:val="00D343AF"/>
    <w:rsid w:val="00D34543"/>
    <w:rsid w:val="00D34556"/>
    <w:rsid w:val="00D3457D"/>
    <w:rsid w:val="00D34719"/>
    <w:rsid w:val="00D34883"/>
    <w:rsid w:val="00D348AA"/>
    <w:rsid w:val="00D34922"/>
    <w:rsid w:val="00D34A34"/>
    <w:rsid w:val="00D34B9F"/>
    <w:rsid w:val="00D34C5A"/>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96E"/>
    <w:rsid w:val="00D36B4B"/>
    <w:rsid w:val="00D36B69"/>
    <w:rsid w:val="00D36E2D"/>
    <w:rsid w:val="00D36EF7"/>
    <w:rsid w:val="00D3710C"/>
    <w:rsid w:val="00D37111"/>
    <w:rsid w:val="00D37133"/>
    <w:rsid w:val="00D372BE"/>
    <w:rsid w:val="00D372C3"/>
    <w:rsid w:val="00D373B8"/>
    <w:rsid w:val="00D3742E"/>
    <w:rsid w:val="00D375F4"/>
    <w:rsid w:val="00D37604"/>
    <w:rsid w:val="00D37675"/>
    <w:rsid w:val="00D3773C"/>
    <w:rsid w:val="00D3778B"/>
    <w:rsid w:val="00D37938"/>
    <w:rsid w:val="00D379CD"/>
    <w:rsid w:val="00D37C01"/>
    <w:rsid w:val="00D37DBA"/>
    <w:rsid w:val="00D37FD2"/>
    <w:rsid w:val="00D403B1"/>
    <w:rsid w:val="00D4043F"/>
    <w:rsid w:val="00D40875"/>
    <w:rsid w:val="00D4094C"/>
    <w:rsid w:val="00D40B26"/>
    <w:rsid w:val="00D40D6D"/>
    <w:rsid w:val="00D40EE2"/>
    <w:rsid w:val="00D40FDB"/>
    <w:rsid w:val="00D414A1"/>
    <w:rsid w:val="00D414AE"/>
    <w:rsid w:val="00D41511"/>
    <w:rsid w:val="00D4153B"/>
    <w:rsid w:val="00D416B5"/>
    <w:rsid w:val="00D41C27"/>
    <w:rsid w:val="00D41E8F"/>
    <w:rsid w:val="00D41F5D"/>
    <w:rsid w:val="00D423D6"/>
    <w:rsid w:val="00D4253D"/>
    <w:rsid w:val="00D426DC"/>
    <w:rsid w:val="00D426E3"/>
    <w:rsid w:val="00D4285F"/>
    <w:rsid w:val="00D42A04"/>
    <w:rsid w:val="00D42B21"/>
    <w:rsid w:val="00D42EC8"/>
    <w:rsid w:val="00D42EDD"/>
    <w:rsid w:val="00D42F1C"/>
    <w:rsid w:val="00D42FCF"/>
    <w:rsid w:val="00D43027"/>
    <w:rsid w:val="00D43157"/>
    <w:rsid w:val="00D43208"/>
    <w:rsid w:val="00D43404"/>
    <w:rsid w:val="00D43757"/>
    <w:rsid w:val="00D4384B"/>
    <w:rsid w:val="00D439D1"/>
    <w:rsid w:val="00D43BF4"/>
    <w:rsid w:val="00D43E53"/>
    <w:rsid w:val="00D4405B"/>
    <w:rsid w:val="00D44251"/>
    <w:rsid w:val="00D443AD"/>
    <w:rsid w:val="00D444A0"/>
    <w:rsid w:val="00D447D6"/>
    <w:rsid w:val="00D44859"/>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5E6"/>
    <w:rsid w:val="00D469EC"/>
    <w:rsid w:val="00D46BBB"/>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50231"/>
    <w:rsid w:val="00D50279"/>
    <w:rsid w:val="00D5037E"/>
    <w:rsid w:val="00D50A90"/>
    <w:rsid w:val="00D51150"/>
    <w:rsid w:val="00D515B3"/>
    <w:rsid w:val="00D5162B"/>
    <w:rsid w:val="00D517E3"/>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68"/>
    <w:rsid w:val="00D52F2F"/>
    <w:rsid w:val="00D533F6"/>
    <w:rsid w:val="00D53427"/>
    <w:rsid w:val="00D53641"/>
    <w:rsid w:val="00D536B4"/>
    <w:rsid w:val="00D53B15"/>
    <w:rsid w:val="00D5404E"/>
    <w:rsid w:val="00D54057"/>
    <w:rsid w:val="00D5419D"/>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A6B"/>
    <w:rsid w:val="00D56E01"/>
    <w:rsid w:val="00D56E1D"/>
    <w:rsid w:val="00D574A8"/>
    <w:rsid w:val="00D574E5"/>
    <w:rsid w:val="00D5761A"/>
    <w:rsid w:val="00D576D0"/>
    <w:rsid w:val="00D57961"/>
    <w:rsid w:val="00D57B83"/>
    <w:rsid w:val="00D57EB0"/>
    <w:rsid w:val="00D600E2"/>
    <w:rsid w:val="00D601EC"/>
    <w:rsid w:val="00D6026F"/>
    <w:rsid w:val="00D602E9"/>
    <w:rsid w:val="00D602EC"/>
    <w:rsid w:val="00D60366"/>
    <w:rsid w:val="00D603B2"/>
    <w:rsid w:val="00D60508"/>
    <w:rsid w:val="00D60BAB"/>
    <w:rsid w:val="00D60BFA"/>
    <w:rsid w:val="00D60D85"/>
    <w:rsid w:val="00D60DFB"/>
    <w:rsid w:val="00D6117C"/>
    <w:rsid w:val="00D611A1"/>
    <w:rsid w:val="00D612A5"/>
    <w:rsid w:val="00D614BC"/>
    <w:rsid w:val="00D617C8"/>
    <w:rsid w:val="00D61853"/>
    <w:rsid w:val="00D61945"/>
    <w:rsid w:val="00D61A3F"/>
    <w:rsid w:val="00D61B82"/>
    <w:rsid w:val="00D62143"/>
    <w:rsid w:val="00D622FD"/>
    <w:rsid w:val="00D624E7"/>
    <w:rsid w:val="00D628E7"/>
    <w:rsid w:val="00D62B2D"/>
    <w:rsid w:val="00D62B39"/>
    <w:rsid w:val="00D62B49"/>
    <w:rsid w:val="00D62B5C"/>
    <w:rsid w:val="00D62D3D"/>
    <w:rsid w:val="00D634B8"/>
    <w:rsid w:val="00D635AD"/>
    <w:rsid w:val="00D63B63"/>
    <w:rsid w:val="00D63F24"/>
    <w:rsid w:val="00D63FA9"/>
    <w:rsid w:val="00D643E0"/>
    <w:rsid w:val="00D64999"/>
    <w:rsid w:val="00D64A98"/>
    <w:rsid w:val="00D64B46"/>
    <w:rsid w:val="00D64B5A"/>
    <w:rsid w:val="00D64B69"/>
    <w:rsid w:val="00D651F5"/>
    <w:rsid w:val="00D6530B"/>
    <w:rsid w:val="00D65713"/>
    <w:rsid w:val="00D657AD"/>
    <w:rsid w:val="00D65A9E"/>
    <w:rsid w:val="00D662E9"/>
    <w:rsid w:val="00D66385"/>
    <w:rsid w:val="00D6644E"/>
    <w:rsid w:val="00D666C8"/>
    <w:rsid w:val="00D66A03"/>
    <w:rsid w:val="00D66BDA"/>
    <w:rsid w:val="00D66F36"/>
    <w:rsid w:val="00D66F92"/>
    <w:rsid w:val="00D67000"/>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D53"/>
    <w:rsid w:val="00D70D91"/>
    <w:rsid w:val="00D70D97"/>
    <w:rsid w:val="00D711B6"/>
    <w:rsid w:val="00D71203"/>
    <w:rsid w:val="00D7149E"/>
    <w:rsid w:val="00D714D8"/>
    <w:rsid w:val="00D71516"/>
    <w:rsid w:val="00D71780"/>
    <w:rsid w:val="00D71908"/>
    <w:rsid w:val="00D71A45"/>
    <w:rsid w:val="00D71C28"/>
    <w:rsid w:val="00D71E67"/>
    <w:rsid w:val="00D71FCE"/>
    <w:rsid w:val="00D72271"/>
    <w:rsid w:val="00D723F7"/>
    <w:rsid w:val="00D7273F"/>
    <w:rsid w:val="00D72990"/>
    <w:rsid w:val="00D72CFC"/>
    <w:rsid w:val="00D72DD7"/>
    <w:rsid w:val="00D72F46"/>
    <w:rsid w:val="00D72FFB"/>
    <w:rsid w:val="00D7313E"/>
    <w:rsid w:val="00D73A23"/>
    <w:rsid w:val="00D73AA2"/>
    <w:rsid w:val="00D73AF7"/>
    <w:rsid w:val="00D73BBF"/>
    <w:rsid w:val="00D73E58"/>
    <w:rsid w:val="00D73EB1"/>
    <w:rsid w:val="00D74567"/>
    <w:rsid w:val="00D746D7"/>
    <w:rsid w:val="00D74783"/>
    <w:rsid w:val="00D74C63"/>
    <w:rsid w:val="00D74D1B"/>
    <w:rsid w:val="00D75132"/>
    <w:rsid w:val="00D75690"/>
    <w:rsid w:val="00D7583C"/>
    <w:rsid w:val="00D75A42"/>
    <w:rsid w:val="00D75CA0"/>
    <w:rsid w:val="00D75DD1"/>
    <w:rsid w:val="00D75E16"/>
    <w:rsid w:val="00D76102"/>
    <w:rsid w:val="00D7611A"/>
    <w:rsid w:val="00D76271"/>
    <w:rsid w:val="00D7632C"/>
    <w:rsid w:val="00D763AA"/>
    <w:rsid w:val="00D7662A"/>
    <w:rsid w:val="00D766EB"/>
    <w:rsid w:val="00D76701"/>
    <w:rsid w:val="00D76783"/>
    <w:rsid w:val="00D76B7C"/>
    <w:rsid w:val="00D76BEA"/>
    <w:rsid w:val="00D76BFC"/>
    <w:rsid w:val="00D76CD3"/>
    <w:rsid w:val="00D76D45"/>
    <w:rsid w:val="00D76E09"/>
    <w:rsid w:val="00D77118"/>
    <w:rsid w:val="00D77198"/>
    <w:rsid w:val="00D773AD"/>
    <w:rsid w:val="00D7740E"/>
    <w:rsid w:val="00D77726"/>
    <w:rsid w:val="00D777C7"/>
    <w:rsid w:val="00D7794C"/>
    <w:rsid w:val="00D77BD6"/>
    <w:rsid w:val="00D77DF1"/>
    <w:rsid w:val="00D77E26"/>
    <w:rsid w:val="00D77F57"/>
    <w:rsid w:val="00D800C2"/>
    <w:rsid w:val="00D804C6"/>
    <w:rsid w:val="00D805AA"/>
    <w:rsid w:val="00D8096D"/>
    <w:rsid w:val="00D80983"/>
    <w:rsid w:val="00D81001"/>
    <w:rsid w:val="00D814DE"/>
    <w:rsid w:val="00D81A3B"/>
    <w:rsid w:val="00D81C2E"/>
    <w:rsid w:val="00D81E93"/>
    <w:rsid w:val="00D81FD1"/>
    <w:rsid w:val="00D821EB"/>
    <w:rsid w:val="00D829CB"/>
    <w:rsid w:val="00D82AAA"/>
    <w:rsid w:val="00D82BD6"/>
    <w:rsid w:val="00D82D5B"/>
    <w:rsid w:val="00D82D7A"/>
    <w:rsid w:val="00D82EF2"/>
    <w:rsid w:val="00D82F17"/>
    <w:rsid w:val="00D8332B"/>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376"/>
    <w:rsid w:val="00D858D1"/>
    <w:rsid w:val="00D85A32"/>
    <w:rsid w:val="00D85A48"/>
    <w:rsid w:val="00D85C3D"/>
    <w:rsid w:val="00D85E5E"/>
    <w:rsid w:val="00D862E0"/>
    <w:rsid w:val="00D8642B"/>
    <w:rsid w:val="00D866B7"/>
    <w:rsid w:val="00D86AAD"/>
    <w:rsid w:val="00D86C8C"/>
    <w:rsid w:val="00D8715F"/>
    <w:rsid w:val="00D871A8"/>
    <w:rsid w:val="00D871FC"/>
    <w:rsid w:val="00D87379"/>
    <w:rsid w:val="00D87587"/>
    <w:rsid w:val="00D877CD"/>
    <w:rsid w:val="00D87A19"/>
    <w:rsid w:val="00D903FC"/>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A8"/>
    <w:rsid w:val="00D929E2"/>
    <w:rsid w:val="00D92ADB"/>
    <w:rsid w:val="00D92FB1"/>
    <w:rsid w:val="00D93047"/>
    <w:rsid w:val="00D93056"/>
    <w:rsid w:val="00D931B2"/>
    <w:rsid w:val="00D9328C"/>
    <w:rsid w:val="00D932E6"/>
    <w:rsid w:val="00D933BB"/>
    <w:rsid w:val="00D934AD"/>
    <w:rsid w:val="00D9350C"/>
    <w:rsid w:val="00D935C3"/>
    <w:rsid w:val="00D9380C"/>
    <w:rsid w:val="00D93A70"/>
    <w:rsid w:val="00D93B0F"/>
    <w:rsid w:val="00D93B5C"/>
    <w:rsid w:val="00D93B78"/>
    <w:rsid w:val="00D93C6F"/>
    <w:rsid w:val="00D93DF4"/>
    <w:rsid w:val="00D93DF5"/>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3AE"/>
    <w:rsid w:val="00D9744E"/>
    <w:rsid w:val="00D974A8"/>
    <w:rsid w:val="00D975FF"/>
    <w:rsid w:val="00D97A9A"/>
    <w:rsid w:val="00D97AFA"/>
    <w:rsid w:val="00DA0193"/>
    <w:rsid w:val="00DA0233"/>
    <w:rsid w:val="00DA038A"/>
    <w:rsid w:val="00DA0755"/>
    <w:rsid w:val="00DA0A17"/>
    <w:rsid w:val="00DA0B87"/>
    <w:rsid w:val="00DA0E38"/>
    <w:rsid w:val="00DA1081"/>
    <w:rsid w:val="00DA18C6"/>
    <w:rsid w:val="00DA1CED"/>
    <w:rsid w:val="00DA2042"/>
    <w:rsid w:val="00DA2055"/>
    <w:rsid w:val="00DA208D"/>
    <w:rsid w:val="00DA21B9"/>
    <w:rsid w:val="00DA238B"/>
    <w:rsid w:val="00DA26E0"/>
    <w:rsid w:val="00DA2AAA"/>
    <w:rsid w:val="00DA2B9E"/>
    <w:rsid w:val="00DA2E32"/>
    <w:rsid w:val="00DA3175"/>
    <w:rsid w:val="00DA321F"/>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56"/>
    <w:rsid w:val="00DA50A8"/>
    <w:rsid w:val="00DA5339"/>
    <w:rsid w:val="00DA538B"/>
    <w:rsid w:val="00DA5682"/>
    <w:rsid w:val="00DA56B0"/>
    <w:rsid w:val="00DA59F5"/>
    <w:rsid w:val="00DA5B5A"/>
    <w:rsid w:val="00DA6029"/>
    <w:rsid w:val="00DA602C"/>
    <w:rsid w:val="00DA6649"/>
    <w:rsid w:val="00DA664A"/>
    <w:rsid w:val="00DA69B5"/>
    <w:rsid w:val="00DA6B1D"/>
    <w:rsid w:val="00DA6DEA"/>
    <w:rsid w:val="00DA6F03"/>
    <w:rsid w:val="00DA7014"/>
    <w:rsid w:val="00DA73AB"/>
    <w:rsid w:val="00DA7681"/>
    <w:rsid w:val="00DA7860"/>
    <w:rsid w:val="00DA79D2"/>
    <w:rsid w:val="00DA7A6C"/>
    <w:rsid w:val="00DA7C3F"/>
    <w:rsid w:val="00DA7C9F"/>
    <w:rsid w:val="00DA7E47"/>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D78"/>
    <w:rsid w:val="00DB1F4B"/>
    <w:rsid w:val="00DB2052"/>
    <w:rsid w:val="00DB2739"/>
    <w:rsid w:val="00DB2817"/>
    <w:rsid w:val="00DB2BA1"/>
    <w:rsid w:val="00DB2BC7"/>
    <w:rsid w:val="00DB2C53"/>
    <w:rsid w:val="00DB2E99"/>
    <w:rsid w:val="00DB2FDA"/>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A2"/>
    <w:rsid w:val="00DB7505"/>
    <w:rsid w:val="00DB760C"/>
    <w:rsid w:val="00DB762B"/>
    <w:rsid w:val="00DB78BF"/>
    <w:rsid w:val="00DB7993"/>
    <w:rsid w:val="00DB7A66"/>
    <w:rsid w:val="00DB7B2A"/>
    <w:rsid w:val="00DB7BA5"/>
    <w:rsid w:val="00DB7DAB"/>
    <w:rsid w:val="00DC0082"/>
    <w:rsid w:val="00DC00F3"/>
    <w:rsid w:val="00DC0146"/>
    <w:rsid w:val="00DC032B"/>
    <w:rsid w:val="00DC0516"/>
    <w:rsid w:val="00DC0531"/>
    <w:rsid w:val="00DC0814"/>
    <w:rsid w:val="00DC0A26"/>
    <w:rsid w:val="00DC1171"/>
    <w:rsid w:val="00DC1199"/>
    <w:rsid w:val="00DC11DC"/>
    <w:rsid w:val="00DC14DE"/>
    <w:rsid w:val="00DC1504"/>
    <w:rsid w:val="00DC1671"/>
    <w:rsid w:val="00DC1678"/>
    <w:rsid w:val="00DC169A"/>
    <w:rsid w:val="00DC188C"/>
    <w:rsid w:val="00DC19BF"/>
    <w:rsid w:val="00DC1A19"/>
    <w:rsid w:val="00DC1A46"/>
    <w:rsid w:val="00DC1AE1"/>
    <w:rsid w:val="00DC1BD1"/>
    <w:rsid w:val="00DC1CF1"/>
    <w:rsid w:val="00DC1E3F"/>
    <w:rsid w:val="00DC1EB9"/>
    <w:rsid w:val="00DC1EBF"/>
    <w:rsid w:val="00DC1EFE"/>
    <w:rsid w:val="00DC2175"/>
    <w:rsid w:val="00DC23E5"/>
    <w:rsid w:val="00DC25BB"/>
    <w:rsid w:val="00DC2984"/>
    <w:rsid w:val="00DC29AA"/>
    <w:rsid w:val="00DC2B2D"/>
    <w:rsid w:val="00DC2BD1"/>
    <w:rsid w:val="00DC2C47"/>
    <w:rsid w:val="00DC2EF6"/>
    <w:rsid w:val="00DC3126"/>
    <w:rsid w:val="00DC3325"/>
    <w:rsid w:val="00DC336E"/>
    <w:rsid w:val="00DC3374"/>
    <w:rsid w:val="00DC3511"/>
    <w:rsid w:val="00DC366C"/>
    <w:rsid w:val="00DC3780"/>
    <w:rsid w:val="00DC37AE"/>
    <w:rsid w:val="00DC3C09"/>
    <w:rsid w:val="00DC3D7F"/>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5CF"/>
    <w:rsid w:val="00DC5680"/>
    <w:rsid w:val="00DC59B8"/>
    <w:rsid w:val="00DC5A56"/>
    <w:rsid w:val="00DC5AC0"/>
    <w:rsid w:val="00DC5E26"/>
    <w:rsid w:val="00DC5F52"/>
    <w:rsid w:val="00DC658B"/>
    <w:rsid w:val="00DC66C1"/>
    <w:rsid w:val="00DC67E4"/>
    <w:rsid w:val="00DC69B2"/>
    <w:rsid w:val="00DC6AED"/>
    <w:rsid w:val="00DC6C28"/>
    <w:rsid w:val="00DC6C91"/>
    <w:rsid w:val="00DC705C"/>
    <w:rsid w:val="00DC70B3"/>
    <w:rsid w:val="00DC71DE"/>
    <w:rsid w:val="00DC726B"/>
    <w:rsid w:val="00DC740E"/>
    <w:rsid w:val="00DC7484"/>
    <w:rsid w:val="00DC7659"/>
    <w:rsid w:val="00DC7911"/>
    <w:rsid w:val="00DC798F"/>
    <w:rsid w:val="00DC7A31"/>
    <w:rsid w:val="00DC7A52"/>
    <w:rsid w:val="00DC7B60"/>
    <w:rsid w:val="00DC7B8F"/>
    <w:rsid w:val="00DD01E1"/>
    <w:rsid w:val="00DD0254"/>
    <w:rsid w:val="00DD0321"/>
    <w:rsid w:val="00DD03F6"/>
    <w:rsid w:val="00DD0417"/>
    <w:rsid w:val="00DD0AC1"/>
    <w:rsid w:val="00DD0AEC"/>
    <w:rsid w:val="00DD0B72"/>
    <w:rsid w:val="00DD0DBA"/>
    <w:rsid w:val="00DD0FD2"/>
    <w:rsid w:val="00DD11C9"/>
    <w:rsid w:val="00DD122B"/>
    <w:rsid w:val="00DD1530"/>
    <w:rsid w:val="00DD1626"/>
    <w:rsid w:val="00DD1770"/>
    <w:rsid w:val="00DD1890"/>
    <w:rsid w:val="00DD1B27"/>
    <w:rsid w:val="00DD1C26"/>
    <w:rsid w:val="00DD1C55"/>
    <w:rsid w:val="00DD2034"/>
    <w:rsid w:val="00DD2216"/>
    <w:rsid w:val="00DD2220"/>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418F"/>
    <w:rsid w:val="00DD41A4"/>
    <w:rsid w:val="00DD4601"/>
    <w:rsid w:val="00DD4646"/>
    <w:rsid w:val="00DD4684"/>
    <w:rsid w:val="00DD46F6"/>
    <w:rsid w:val="00DD4B17"/>
    <w:rsid w:val="00DD4B90"/>
    <w:rsid w:val="00DD4BC1"/>
    <w:rsid w:val="00DD4C51"/>
    <w:rsid w:val="00DD4CC8"/>
    <w:rsid w:val="00DD4EB8"/>
    <w:rsid w:val="00DD4FCD"/>
    <w:rsid w:val="00DD5497"/>
    <w:rsid w:val="00DD54A0"/>
    <w:rsid w:val="00DD558C"/>
    <w:rsid w:val="00DD5722"/>
    <w:rsid w:val="00DD57CB"/>
    <w:rsid w:val="00DD5DC3"/>
    <w:rsid w:val="00DD5EC6"/>
    <w:rsid w:val="00DD665E"/>
    <w:rsid w:val="00DD69B1"/>
    <w:rsid w:val="00DD6EEC"/>
    <w:rsid w:val="00DD7531"/>
    <w:rsid w:val="00DD7758"/>
    <w:rsid w:val="00DD779F"/>
    <w:rsid w:val="00DD77B4"/>
    <w:rsid w:val="00DD77C8"/>
    <w:rsid w:val="00DD7DE1"/>
    <w:rsid w:val="00DD7EBD"/>
    <w:rsid w:val="00DE032C"/>
    <w:rsid w:val="00DE04A5"/>
    <w:rsid w:val="00DE05C1"/>
    <w:rsid w:val="00DE0731"/>
    <w:rsid w:val="00DE07A0"/>
    <w:rsid w:val="00DE09B4"/>
    <w:rsid w:val="00DE09F0"/>
    <w:rsid w:val="00DE0B69"/>
    <w:rsid w:val="00DE0E18"/>
    <w:rsid w:val="00DE0F07"/>
    <w:rsid w:val="00DE0F39"/>
    <w:rsid w:val="00DE1199"/>
    <w:rsid w:val="00DE13E1"/>
    <w:rsid w:val="00DE1747"/>
    <w:rsid w:val="00DE18B8"/>
    <w:rsid w:val="00DE1ABA"/>
    <w:rsid w:val="00DE1C00"/>
    <w:rsid w:val="00DE1D82"/>
    <w:rsid w:val="00DE1F89"/>
    <w:rsid w:val="00DE2082"/>
    <w:rsid w:val="00DE20D8"/>
    <w:rsid w:val="00DE2364"/>
    <w:rsid w:val="00DE2413"/>
    <w:rsid w:val="00DE24AE"/>
    <w:rsid w:val="00DE29C7"/>
    <w:rsid w:val="00DE29E1"/>
    <w:rsid w:val="00DE2A4B"/>
    <w:rsid w:val="00DE2B6A"/>
    <w:rsid w:val="00DE2D51"/>
    <w:rsid w:val="00DE2D8B"/>
    <w:rsid w:val="00DE2F29"/>
    <w:rsid w:val="00DE2FD6"/>
    <w:rsid w:val="00DE32AA"/>
    <w:rsid w:val="00DE3461"/>
    <w:rsid w:val="00DE3891"/>
    <w:rsid w:val="00DE3A08"/>
    <w:rsid w:val="00DE3AD0"/>
    <w:rsid w:val="00DE40A9"/>
    <w:rsid w:val="00DE412E"/>
    <w:rsid w:val="00DE41AB"/>
    <w:rsid w:val="00DE429F"/>
    <w:rsid w:val="00DE4379"/>
    <w:rsid w:val="00DE43BE"/>
    <w:rsid w:val="00DE4706"/>
    <w:rsid w:val="00DE470B"/>
    <w:rsid w:val="00DE475E"/>
    <w:rsid w:val="00DE47AB"/>
    <w:rsid w:val="00DE4878"/>
    <w:rsid w:val="00DE4BAD"/>
    <w:rsid w:val="00DE4D1E"/>
    <w:rsid w:val="00DE511D"/>
    <w:rsid w:val="00DE52B3"/>
    <w:rsid w:val="00DE5342"/>
    <w:rsid w:val="00DE5790"/>
    <w:rsid w:val="00DE5918"/>
    <w:rsid w:val="00DE5E58"/>
    <w:rsid w:val="00DE60EB"/>
    <w:rsid w:val="00DE6211"/>
    <w:rsid w:val="00DE6909"/>
    <w:rsid w:val="00DE70E1"/>
    <w:rsid w:val="00DE726E"/>
    <w:rsid w:val="00DE775D"/>
    <w:rsid w:val="00DE78C1"/>
    <w:rsid w:val="00DE78FB"/>
    <w:rsid w:val="00DE7967"/>
    <w:rsid w:val="00DE7B6F"/>
    <w:rsid w:val="00DE7BBB"/>
    <w:rsid w:val="00DE7DA0"/>
    <w:rsid w:val="00DE7F9B"/>
    <w:rsid w:val="00DF007E"/>
    <w:rsid w:val="00DF02B7"/>
    <w:rsid w:val="00DF035F"/>
    <w:rsid w:val="00DF0612"/>
    <w:rsid w:val="00DF0631"/>
    <w:rsid w:val="00DF0642"/>
    <w:rsid w:val="00DF069D"/>
    <w:rsid w:val="00DF074F"/>
    <w:rsid w:val="00DF0A52"/>
    <w:rsid w:val="00DF0ACB"/>
    <w:rsid w:val="00DF0B26"/>
    <w:rsid w:val="00DF0D80"/>
    <w:rsid w:val="00DF0EE8"/>
    <w:rsid w:val="00DF0F07"/>
    <w:rsid w:val="00DF10CD"/>
    <w:rsid w:val="00DF1303"/>
    <w:rsid w:val="00DF153D"/>
    <w:rsid w:val="00DF1623"/>
    <w:rsid w:val="00DF1638"/>
    <w:rsid w:val="00DF1D7D"/>
    <w:rsid w:val="00DF1E4F"/>
    <w:rsid w:val="00DF1F99"/>
    <w:rsid w:val="00DF211E"/>
    <w:rsid w:val="00DF215A"/>
    <w:rsid w:val="00DF2178"/>
    <w:rsid w:val="00DF2491"/>
    <w:rsid w:val="00DF254E"/>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978"/>
    <w:rsid w:val="00DF3EEC"/>
    <w:rsid w:val="00DF443E"/>
    <w:rsid w:val="00DF454D"/>
    <w:rsid w:val="00DF4736"/>
    <w:rsid w:val="00DF479F"/>
    <w:rsid w:val="00DF480D"/>
    <w:rsid w:val="00DF489D"/>
    <w:rsid w:val="00DF4A71"/>
    <w:rsid w:val="00DF4AAE"/>
    <w:rsid w:val="00DF4CC4"/>
    <w:rsid w:val="00DF4E27"/>
    <w:rsid w:val="00DF4FB6"/>
    <w:rsid w:val="00DF5038"/>
    <w:rsid w:val="00DF5129"/>
    <w:rsid w:val="00DF51EC"/>
    <w:rsid w:val="00DF5254"/>
    <w:rsid w:val="00DF5657"/>
    <w:rsid w:val="00DF5761"/>
    <w:rsid w:val="00DF57A8"/>
    <w:rsid w:val="00DF5B06"/>
    <w:rsid w:val="00DF602C"/>
    <w:rsid w:val="00DF60CD"/>
    <w:rsid w:val="00DF6177"/>
    <w:rsid w:val="00DF64D2"/>
    <w:rsid w:val="00DF6712"/>
    <w:rsid w:val="00DF675E"/>
    <w:rsid w:val="00DF687D"/>
    <w:rsid w:val="00DF68AD"/>
    <w:rsid w:val="00DF696A"/>
    <w:rsid w:val="00DF69B2"/>
    <w:rsid w:val="00DF6A70"/>
    <w:rsid w:val="00DF6A81"/>
    <w:rsid w:val="00DF6B90"/>
    <w:rsid w:val="00DF6D26"/>
    <w:rsid w:val="00DF6DB3"/>
    <w:rsid w:val="00DF6EC3"/>
    <w:rsid w:val="00DF6FA5"/>
    <w:rsid w:val="00DF7007"/>
    <w:rsid w:val="00DF736C"/>
    <w:rsid w:val="00DF73C1"/>
    <w:rsid w:val="00DF73C8"/>
    <w:rsid w:val="00DF740C"/>
    <w:rsid w:val="00DF76B3"/>
    <w:rsid w:val="00DF7811"/>
    <w:rsid w:val="00DF7878"/>
    <w:rsid w:val="00DF79FE"/>
    <w:rsid w:val="00DF7A48"/>
    <w:rsid w:val="00DF7CD7"/>
    <w:rsid w:val="00DF7E30"/>
    <w:rsid w:val="00E0005C"/>
    <w:rsid w:val="00E00147"/>
    <w:rsid w:val="00E00483"/>
    <w:rsid w:val="00E00661"/>
    <w:rsid w:val="00E0067F"/>
    <w:rsid w:val="00E008D4"/>
    <w:rsid w:val="00E00ABC"/>
    <w:rsid w:val="00E00B2C"/>
    <w:rsid w:val="00E00DBB"/>
    <w:rsid w:val="00E00F17"/>
    <w:rsid w:val="00E00FA0"/>
    <w:rsid w:val="00E01073"/>
    <w:rsid w:val="00E010B6"/>
    <w:rsid w:val="00E011C3"/>
    <w:rsid w:val="00E01215"/>
    <w:rsid w:val="00E01383"/>
    <w:rsid w:val="00E01561"/>
    <w:rsid w:val="00E015A4"/>
    <w:rsid w:val="00E01614"/>
    <w:rsid w:val="00E017E4"/>
    <w:rsid w:val="00E0191C"/>
    <w:rsid w:val="00E01ADD"/>
    <w:rsid w:val="00E01C93"/>
    <w:rsid w:val="00E01DEA"/>
    <w:rsid w:val="00E02283"/>
    <w:rsid w:val="00E023EC"/>
    <w:rsid w:val="00E024D3"/>
    <w:rsid w:val="00E02542"/>
    <w:rsid w:val="00E026AB"/>
    <w:rsid w:val="00E027A5"/>
    <w:rsid w:val="00E027C6"/>
    <w:rsid w:val="00E02A99"/>
    <w:rsid w:val="00E02B12"/>
    <w:rsid w:val="00E02BAA"/>
    <w:rsid w:val="00E02D04"/>
    <w:rsid w:val="00E02E4B"/>
    <w:rsid w:val="00E02F75"/>
    <w:rsid w:val="00E03424"/>
    <w:rsid w:val="00E037C9"/>
    <w:rsid w:val="00E03935"/>
    <w:rsid w:val="00E03ADB"/>
    <w:rsid w:val="00E03B86"/>
    <w:rsid w:val="00E03B8C"/>
    <w:rsid w:val="00E03FA1"/>
    <w:rsid w:val="00E04091"/>
    <w:rsid w:val="00E0410E"/>
    <w:rsid w:val="00E042DB"/>
    <w:rsid w:val="00E044BF"/>
    <w:rsid w:val="00E04B95"/>
    <w:rsid w:val="00E04C9F"/>
    <w:rsid w:val="00E054E5"/>
    <w:rsid w:val="00E05A1C"/>
    <w:rsid w:val="00E05C06"/>
    <w:rsid w:val="00E05ECB"/>
    <w:rsid w:val="00E05F24"/>
    <w:rsid w:val="00E05F88"/>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81B"/>
    <w:rsid w:val="00E079AE"/>
    <w:rsid w:val="00E07FE4"/>
    <w:rsid w:val="00E101B5"/>
    <w:rsid w:val="00E10286"/>
    <w:rsid w:val="00E1066A"/>
    <w:rsid w:val="00E107AA"/>
    <w:rsid w:val="00E10E36"/>
    <w:rsid w:val="00E11614"/>
    <w:rsid w:val="00E117CD"/>
    <w:rsid w:val="00E11877"/>
    <w:rsid w:val="00E11A2B"/>
    <w:rsid w:val="00E11F0B"/>
    <w:rsid w:val="00E11F11"/>
    <w:rsid w:val="00E12320"/>
    <w:rsid w:val="00E12405"/>
    <w:rsid w:val="00E1255F"/>
    <w:rsid w:val="00E1258C"/>
    <w:rsid w:val="00E1288F"/>
    <w:rsid w:val="00E12A44"/>
    <w:rsid w:val="00E12C8A"/>
    <w:rsid w:val="00E12E08"/>
    <w:rsid w:val="00E1320C"/>
    <w:rsid w:val="00E13368"/>
    <w:rsid w:val="00E13382"/>
    <w:rsid w:val="00E134EB"/>
    <w:rsid w:val="00E137C6"/>
    <w:rsid w:val="00E13A94"/>
    <w:rsid w:val="00E13ABB"/>
    <w:rsid w:val="00E13BB2"/>
    <w:rsid w:val="00E13FE7"/>
    <w:rsid w:val="00E14349"/>
    <w:rsid w:val="00E1464B"/>
    <w:rsid w:val="00E14C83"/>
    <w:rsid w:val="00E14DFB"/>
    <w:rsid w:val="00E14FD4"/>
    <w:rsid w:val="00E15113"/>
    <w:rsid w:val="00E1512B"/>
    <w:rsid w:val="00E1556C"/>
    <w:rsid w:val="00E15643"/>
    <w:rsid w:val="00E1572A"/>
    <w:rsid w:val="00E15C47"/>
    <w:rsid w:val="00E15D30"/>
    <w:rsid w:val="00E15E7C"/>
    <w:rsid w:val="00E15F12"/>
    <w:rsid w:val="00E15F1F"/>
    <w:rsid w:val="00E160C9"/>
    <w:rsid w:val="00E1623A"/>
    <w:rsid w:val="00E16303"/>
    <w:rsid w:val="00E16358"/>
    <w:rsid w:val="00E1636C"/>
    <w:rsid w:val="00E16625"/>
    <w:rsid w:val="00E166A1"/>
    <w:rsid w:val="00E1670A"/>
    <w:rsid w:val="00E167AF"/>
    <w:rsid w:val="00E16863"/>
    <w:rsid w:val="00E168E7"/>
    <w:rsid w:val="00E16918"/>
    <w:rsid w:val="00E16BB8"/>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632"/>
    <w:rsid w:val="00E20B12"/>
    <w:rsid w:val="00E20BDE"/>
    <w:rsid w:val="00E20C81"/>
    <w:rsid w:val="00E20E7C"/>
    <w:rsid w:val="00E20EFA"/>
    <w:rsid w:val="00E20F44"/>
    <w:rsid w:val="00E2132E"/>
    <w:rsid w:val="00E216BB"/>
    <w:rsid w:val="00E21839"/>
    <w:rsid w:val="00E21995"/>
    <w:rsid w:val="00E21A4C"/>
    <w:rsid w:val="00E21E6F"/>
    <w:rsid w:val="00E21EB9"/>
    <w:rsid w:val="00E220E9"/>
    <w:rsid w:val="00E2226E"/>
    <w:rsid w:val="00E2245C"/>
    <w:rsid w:val="00E2277C"/>
    <w:rsid w:val="00E228B9"/>
    <w:rsid w:val="00E22B5F"/>
    <w:rsid w:val="00E22C89"/>
    <w:rsid w:val="00E22D1B"/>
    <w:rsid w:val="00E22F60"/>
    <w:rsid w:val="00E232DC"/>
    <w:rsid w:val="00E23395"/>
    <w:rsid w:val="00E2381F"/>
    <w:rsid w:val="00E2384F"/>
    <w:rsid w:val="00E23933"/>
    <w:rsid w:val="00E23A3D"/>
    <w:rsid w:val="00E23F20"/>
    <w:rsid w:val="00E241DB"/>
    <w:rsid w:val="00E24463"/>
    <w:rsid w:val="00E24591"/>
    <w:rsid w:val="00E245EB"/>
    <w:rsid w:val="00E248A1"/>
    <w:rsid w:val="00E24FFC"/>
    <w:rsid w:val="00E250F0"/>
    <w:rsid w:val="00E25186"/>
    <w:rsid w:val="00E25218"/>
    <w:rsid w:val="00E25711"/>
    <w:rsid w:val="00E2582F"/>
    <w:rsid w:val="00E25DE5"/>
    <w:rsid w:val="00E2604E"/>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61F"/>
    <w:rsid w:val="00E32894"/>
    <w:rsid w:val="00E32A45"/>
    <w:rsid w:val="00E32A87"/>
    <w:rsid w:val="00E3337D"/>
    <w:rsid w:val="00E336C9"/>
    <w:rsid w:val="00E3371B"/>
    <w:rsid w:val="00E33751"/>
    <w:rsid w:val="00E33766"/>
    <w:rsid w:val="00E33767"/>
    <w:rsid w:val="00E33797"/>
    <w:rsid w:val="00E33904"/>
    <w:rsid w:val="00E33908"/>
    <w:rsid w:val="00E3399A"/>
    <w:rsid w:val="00E33BE3"/>
    <w:rsid w:val="00E33C29"/>
    <w:rsid w:val="00E33D0F"/>
    <w:rsid w:val="00E33F30"/>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618"/>
    <w:rsid w:val="00E356B2"/>
    <w:rsid w:val="00E357C7"/>
    <w:rsid w:val="00E35C86"/>
    <w:rsid w:val="00E35CC4"/>
    <w:rsid w:val="00E35CFA"/>
    <w:rsid w:val="00E35EFE"/>
    <w:rsid w:val="00E3604D"/>
    <w:rsid w:val="00E3612D"/>
    <w:rsid w:val="00E361BA"/>
    <w:rsid w:val="00E36221"/>
    <w:rsid w:val="00E36235"/>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40A"/>
    <w:rsid w:val="00E4058C"/>
    <w:rsid w:val="00E40706"/>
    <w:rsid w:val="00E40739"/>
    <w:rsid w:val="00E4087D"/>
    <w:rsid w:val="00E4092B"/>
    <w:rsid w:val="00E40AD3"/>
    <w:rsid w:val="00E40C92"/>
    <w:rsid w:val="00E40F29"/>
    <w:rsid w:val="00E41212"/>
    <w:rsid w:val="00E413A7"/>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82F"/>
    <w:rsid w:val="00E4384C"/>
    <w:rsid w:val="00E438FC"/>
    <w:rsid w:val="00E4398E"/>
    <w:rsid w:val="00E43B3C"/>
    <w:rsid w:val="00E43BE2"/>
    <w:rsid w:val="00E43BE3"/>
    <w:rsid w:val="00E43E66"/>
    <w:rsid w:val="00E43F21"/>
    <w:rsid w:val="00E44077"/>
    <w:rsid w:val="00E4409B"/>
    <w:rsid w:val="00E4413F"/>
    <w:rsid w:val="00E4423E"/>
    <w:rsid w:val="00E4425F"/>
    <w:rsid w:val="00E4467B"/>
    <w:rsid w:val="00E4473A"/>
    <w:rsid w:val="00E44899"/>
    <w:rsid w:val="00E44BB6"/>
    <w:rsid w:val="00E44C67"/>
    <w:rsid w:val="00E44D5C"/>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462"/>
    <w:rsid w:val="00E505B7"/>
    <w:rsid w:val="00E50615"/>
    <w:rsid w:val="00E507B7"/>
    <w:rsid w:val="00E507F8"/>
    <w:rsid w:val="00E508D5"/>
    <w:rsid w:val="00E50E07"/>
    <w:rsid w:val="00E5105A"/>
    <w:rsid w:val="00E51077"/>
    <w:rsid w:val="00E5107C"/>
    <w:rsid w:val="00E51098"/>
    <w:rsid w:val="00E510BC"/>
    <w:rsid w:val="00E51123"/>
    <w:rsid w:val="00E5134D"/>
    <w:rsid w:val="00E51946"/>
    <w:rsid w:val="00E51C72"/>
    <w:rsid w:val="00E51D2C"/>
    <w:rsid w:val="00E51DAD"/>
    <w:rsid w:val="00E51E23"/>
    <w:rsid w:val="00E51F2E"/>
    <w:rsid w:val="00E51F39"/>
    <w:rsid w:val="00E51F93"/>
    <w:rsid w:val="00E521C9"/>
    <w:rsid w:val="00E52279"/>
    <w:rsid w:val="00E52298"/>
    <w:rsid w:val="00E52317"/>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33B"/>
    <w:rsid w:val="00E54499"/>
    <w:rsid w:val="00E54712"/>
    <w:rsid w:val="00E5496B"/>
    <w:rsid w:val="00E54989"/>
    <w:rsid w:val="00E54E38"/>
    <w:rsid w:val="00E54E8B"/>
    <w:rsid w:val="00E54EB2"/>
    <w:rsid w:val="00E551B5"/>
    <w:rsid w:val="00E5559E"/>
    <w:rsid w:val="00E556B1"/>
    <w:rsid w:val="00E55713"/>
    <w:rsid w:val="00E55883"/>
    <w:rsid w:val="00E5590B"/>
    <w:rsid w:val="00E55922"/>
    <w:rsid w:val="00E5596E"/>
    <w:rsid w:val="00E55ACD"/>
    <w:rsid w:val="00E55B04"/>
    <w:rsid w:val="00E55B28"/>
    <w:rsid w:val="00E55BC2"/>
    <w:rsid w:val="00E55D85"/>
    <w:rsid w:val="00E55DB3"/>
    <w:rsid w:val="00E55E70"/>
    <w:rsid w:val="00E55FB8"/>
    <w:rsid w:val="00E5614C"/>
    <w:rsid w:val="00E56265"/>
    <w:rsid w:val="00E564CB"/>
    <w:rsid w:val="00E5650E"/>
    <w:rsid w:val="00E56AC9"/>
    <w:rsid w:val="00E56DC9"/>
    <w:rsid w:val="00E56E85"/>
    <w:rsid w:val="00E56F90"/>
    <w:rsid w:val="00E56FC0"/>
    <w:rsid w:val="00E572CD"/>
    <w:rsid w:val="00E5738D"/>
    <w:rsid w:val="00E600E3"/>
    <w:rsid w:val="00E60116"/>
    <w:rsid w:val="00E60187"/>
    <w:rsid w:val="00E601FF"/>
    <w:rsid w:val="00E60297"/>
    <w:rsid w:val="00E60390"/>
    <w:rsid w:val="00E6046C"/>
    <w:rsid w:val="00E604A6"/>
    <w:rsid w:val="00E60621"/>
    <w:rsid w:val="00E606DA"/>
    <w:rsid w:val="00E608F6"/>
    <w:rsid w:val="00E60D81"/>
    <w:rsid w:val="00E6115E"/>
    <w:rsid w:val="00E612BA"/>
    <w:rsid w:val="00E612E0"/>
    <w:rsid w:val="00E6149B"/>
    <w:rsid w:val="00E61598"/>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97"/>
    <w:rsid w:val="00E65A31"/>
    <w:rsid w:val="00E65B2A"/>
    <w:rsid w:val="00E66458"/>
    <w:rsid w:val="00E66466"/>
    <w:rsid w:val="00E664E4"/>
    <w:rsid w:val="00E6651F"/>
    <w:rsid w:val="00E665A4"/>
    <w:rsid w:val="00E666C6"/>
    <w:rsid w:val="00E667E8"/>
    <w:rsid w:val="00E669D3"/>
    <w:rsid w:val="00E66B2B"/>
    <w:rsid w:val="00E66C63"/>
    <w:rsid w:val="00E66D96"/>
    <w:rsid w:val="00E66DC7"/>
    <w:rsid w:val="00E66F03"/>
    <w:rsid w:val="00E671E2"/>
    <w:rsid w:val="00E67236"/>
    <w:rsid w:val="00E672C4"/>
    <w:rsid w:val="00E67464"/>
    <w:rsid w:val="00E676E2"/>
    <w:rsid w:val="00E67803"/>
    <w:rsid w:val="00E67833"/>
    <w:rsid w:val="00E67E41"/>
    <w:rsid w:val="00E700F3"/>
    <w:rsid w:val="00E70209"/>
    <w:rsid w:val="00E7041F"/>
    <w:rsid w:val="00E70CBC"/>
    <w:rsid w:val="00E70E7F"/>
    <w:rsid w:val="00E712E5"/>
    <w:rsid w:val="00E713A0"/>
    <w:rsid w:val="00E71483"/>
    <w:rsid w:val="00E71945"/>
    <w:rsid w:val="00E71993"/>
    <w:rsid w:val="00E71CE6"/>
    <w:rsid w:val="00E71D6F"/>
    <w:rsid w:val="00E71F88"/>
    <w:rsid w:val="00E72365"/>
    <w:rsid w:val="00E723A8"/>
    <w:rsid w:val="00E7269E"/>
    <w:rsid w:val="00E7272E"/>
    <w:rsid w:val="00E72922"/>
    <w:rsid w:val="00E72A08"/>
    <w:rsid w:val="00E72B74"/>
    <w:rsid w:val="00E72C0D"/>
    <w:rsid w:val="00E72C18"/>
    <w:rsid w:val="00E72C2E"/>
    <w:rsid w:val="00E72C49"/>
    <w:rsid w:val="00E72F01"/>
    <w:rsid w:val="00E73370"/>
    <w:rsid w:val="00E7376E"/>
    <w:rsid w:val="00E73AA9"/>
    <w:rsid w:val="00E73D8D"/>
    <w:rsid w:val="00E73E4F"/>
    <w:rsid w:val="00E73FCD"/>
    <w:rsid w:val="00E741BC"/>
    <w:rsid w:val="00E7428E"/>
    <w:rsid w:val="00E74564"/>
    <w:rsid w:val="00E74600"/>
    <w:rsid w:val="00E74AE9"/>
    <w:rsid w:val="00E74B76"/>
    <w:rsid w:val="00E74E73"/>
    <w:rsid w:val="00E74F63"/>
    <w:rsid w:val="00E7509B"/>
    <w:rsid w:val="00E750CE"/>
    <w:rsid w:val="00E751BE"/>
    <w:rsid w:val="00E753D9"/>
    <w:rsid w:val="00E7550A"/>
    <w:rsid w:val="00E75882"/>
    <w:rsid w:val="00E75A41"/>
    <w:rsid w:val="00E75AD9"/>
    <w:rsid w:val="00E75B5A"/>
    <w:rsid w:val="00E75C61"/>
    <w:rsid w:val="00E75F35"/>
    <w:rsid w:val="00E764C7"/>
    <w:rsid w:val="00E767E7"/>
    <w:rsid w:val="00E76C98"/>
    <w:rsid w:val="00E7712B"/>
    <w:rsid w:val="00E777E3"/>
    <w:rsid w:val="00E7789B"/>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327E"/>
    <w:rsid w:val="00E832BE"/>
    <w:rsid w:val="00E832DA"/>
    <w:rsid w:val="00E834EA"/>
    <w:rsid w:val="00E8359F"/>
    <w:rsid w:val="00E83737"/>
    <w:rsid w:val="00E83B3D"/>
    <w:rsid w:val="00E83ED5"/>
    <w:rsid w:val="00E8408E"/>
    <w:rsid w:val="00E84112"/>
    <w:rsid w:val="00E841ED"/>
    <w:rsid w:val="00E84289"/>
    <w:rsid w:val="00E84307"/>
    <w:rsid w:val="00E84734"/>
    <w:rsid w:val="00E847C8"/>
    <w:rsid w:val="00E847D3"/>
    <w:rsid w:val="00E84BE9"/>
    <w:rsid w:val="00E84C7F"/>
    <w:rsid w:val="00E84F43"/>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C88"/>
    <w:rsid w:val="00E86E77"/>
    <w:rsid w:val="00E8712C"/>
    <w:rsid w:val="00E872C9"/>
    <w:rsid w:val="00E8736F"/>
    <w:rsid w:val="00E8748A"/>
    <w:rsid w:val="00E874CE"/>
    <w:rsid w:val="00E87585"/>
    <w:rsid w:val="00E875F1"/>
    <w:rsid w:val="00E878B5"/>
    <w:rsid w:val="00E87B1F"/>
    <w:rsid w:val="00E87C2C"/>
    <w:rsid w:val="00E90139"/>
    <w:rsid w:val="00E9047A"/>
    <w:rsid w:val="00E9062D"/>
    <w:rsid w:val="00E908EB"/>
    <w:rsid w:val="00E90A14"/>
    <w:rsid w:val="00E90AF9"/>
    <w:rsid w:val="00E90CAD"/>
    <w:rsid w:val="00E90DF5"/>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73F"/>
    <w:rsid w:val="00E92BA4"/>
    <w:rsid w:val="00E92CBD"/>
    <w:rsid w:val="00E92E9B"/>
    <w:rsid w:val="00E92EAC"/>
    <w:rsid w:val="00E92EC1"/>
    <w:rsid w:val="00E92F94"/>
    <w:rsid w:val="00E92FE6"/>
    <w:rsid w:val="00E93140"/>
    <w:rsid w:val="00E93196"/>
    <w:rsid w:val="00E933BF"/>
    <w:rsid w:val="00E9349E"/>
    <w:rsid w:val="00E93521"/>
    <w:rsid w:val="00E93688"/>
    <w:rsid w:val="00E93B37"/>
    <w:rsid w:val="00E93C90"/>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10"/>
    <w:rsid w:val="00E96A70"/>
    <w:rsid w:val="00E96BA7"/>
    <w:rsid w:val="00E96D99"/>
    <w:rsid w:val="00E97022"/>
    <w:rsid w:val="00E9707B"/>
    <w:rsid w:val="00E971A0"/>
    <w:rsid w:val="00E97406"/>
    <w:rsid w:val="00E97451"/>
    <w:rsid w:val="00E976CB"/>
    <w:rsid w:val="00E97AA2"/>
    <w:rsid w:val="00E97BC3"/>
    <w:rsid w:val="00EA0010"/>
    <w:rsid w:val="00EA003C"/>
    <w:rsid w:val="00EA0192"/>
    <w:rsid w:val="00EA032F"/>
    <w:rsid w:val="00EA08EE"/>
    <w:rsid w:val="00EA0A16"/>
    <w:rsid w:val="00EA0BFE"/>
    <w:rsid w:val="00EA0F9F"/>
    <w:rsid w:val="00EA1370"/>
    <w:rsid w:val="00EA1435"/>
    <w:rsid w:val="00EA1447"/>
    <w:rsid w:val="00EA173A"/>
    <w:rsid w:val="00EA18A5"/>
    <w:rsid w:val="00EA2261"/>
    <w:rsid w:val="00EA2339"/>
    <w:rsid w:val="00EA26CA"/>
    <w:rsid w:val="00EA29B3"/>
    <w:rsid w:val="00EA2A48"/>
    <w:rsid w:val="00EA2C51"/>
    <w:rsid w:val="00EA2C5C"/>
    <w:rsid w:val="00EA2C96"/>
    <w:rsid w:val="00EA2E29"/>
    <w:rsid w:val="00EA2EE0"/>
    <w:rsid w:val="00EA30F3"/>
    <w:rsid w:val="00EA3180"/>
    <w:rsid w:val="00EA32E3"/>
    <w:rsid w:val="00EA34B3"/>
    <w:rsid w:val="00EA3752"/>
    <w:rsid w:val="00EA37A7"/>
    <w:rsid w:val="00EA3A2F"/>
    <w:rsid w:val="00EA3A79"/>
    <w:rsid w:val="00EA3F3B"/>
    <w:rsid w:val="00EA4259"/>
    <w:rsid w:val="00EA42FF"/>
    <w:rsid w:val="00EA443C"/>
    <w:rsid w:val="00EA4577"/>
    <w:rsid w:val="00EA457A"/>
    <w:rsid w:val="00EA466B"/>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D6F"/>
    <w:rsid w:val="00EA7DCA"/>
    <w:rsid w:val="00EA7F1F"/>
    <w:rsid w:val="00EB0191"/>
    <w:rsid w:val="00EB01D7"/>
    <w:rsid w:val="00EB01D9"/>
    <w:rsid w:val="00EB0300"/>
    <w:rsid w:val="00EB0468"/>
    <w:rsid w:val="00EB05A4"/>
    <w:rsid w:val="00EB065B"/>
    <w:rsid w:val="00EB0744"/>
    <w:rsid w:val="00EB0CB8"/>
    <w:rsid w:val="00EB0FBC"/>
    <w:rsid w:val="00EB16B2"/>
    <w:rsid w:val="00EB188A"/>
    <w:rsid w:val="00EB1A23"/>
    <w:rsid w:val="00EB1AF4"/>
    <w:rsid w:val="00EB208F"/>
    <w:rsid w:val="00EB20BA"/>
    <w:rsid w:val="00EB2315"/>
    <w:rsid w:val="00EB2375"/>
    <w:rsid w:val="00EB25AA"/>
    <w:rsid w:val="00EB2772"/>
    <w:rsid w:val="00EB294F"/>
    <w:rsid w:val="00EB2A67"/>
    <w:rsid w:val="00EB2B58"/>
    <w:rsid w:val="00EB2B82"/>
    <w:rsid w:val="00EB2D29"/>
    <w:rsid w:val="00EB2DD7"/>
    <w:rsid w:val="00EB2EEE"/>
    <w:rsid w:val="00EB3350"/>
    <w:rsid w:val="00EB3548"/>
    <w:rsid w:val="00EB3750"/>
    <w:rsid w:val="00EB38F2"/>
    <w:rsid w:val="00EB395C"/>
    <w:rsid w:val="00EB39BC"/>
    <w:rsid w:val="00EB3EFD"/>
    <w:rsid w:val="00EB3FB7"/>
    <w:rsid w:val="00EB412E"/>
    <w:rsid w:val="00EB4184"/>
    <w:rsid w:val="00EB42B7"/>
    <w:rsid w:val="00EB42F2"/>
    <w:rsid w:val="00EB449E"/>
    <w:rsid w:val="00EB44FE"/>
    <w:rsid w:val="00EB4640"/>
    <w:rsid w:val="00EB4905"/>
    <w:rsid w:val="00EB4CFD"/>
    <w:rsid w:val="00EB4D9B"/>
    <w:rsid w:val="00EB4ED9"/>
    <w:rsid w:val="00EB4F83"/>
    <w:rsid w:val="00EB4FCB"/>
    <w:rsid w:val="00EB5017"/>
    <w:rsid w:val="00EB505A"/>
    <w:rsid w:val="00EB515E"/>
    <w:rsid w:val="00EB52DD"/>
    <w:rsid w:val="00EB52DF"/>
    <w:rsid w:val="00EB56A3"/>
    <w:rsid w:val="00EB57AD"/>
    <w:rsid w:val="00EB57FF"/>
    <w:rsid w:val="00EB5D30"/>
    <w:rsid w:val="00EB5DA7"/>
    <w:rsid w:val="00EB60B6"/>
    <w:rsid w:val="00EB644B"/>
    <w:rsid w:val="00EB6879"/>
    <w:rsid w:val="00EB6C67"/>
    <w:rsid w:val="00EB6CAE"/>
    <w:rsid w:val="00EB6EE2"/>
    <w:rsid w:val="00EB70A8"/>
    <w:rsid w:val="00EB72DD"/>
    <w:rsid w:val="00EB7475"/>
    <w:rsid w:val="00EB7541"/>
    <w:rsid w:val="00EB7587"/>
    <w:rsid w:val="00EB787E"/>
    <w:rsid w:val="00EB78E2"/>
    <w:rsid w:val="00EB7946"/>
    <w:rsid w:val="00EB7D8C"/>
    <w:rsid w:val="00EB7DC3"/>
    <w:rsid w:val="00EB7FAF"/>
    <w:rsid w:val="00EC00A6"/>
    <w:rsid w:val="00EC01F7"/>
    <w:rsid w:val="00EC0601"/>
    <w:rsid w:val="00EC069F"/>
    <w:rsid w:val="00EC06D0"/>
    <w:rsid w:val="00EC07B8"/>
    <w:rsid w:val="00EC096B"/>
    <w:rsid w:val="00EC0B49"/>
    <w:rsid w:val="00EC0B4B"/>
    <w:rsid w:val="00EC0BAB"/>
    <w:rsid w:val="00EC0CE9"/>
    <w:rsid w:val="00EC0DAB"/>
    <w:rsid w:val="00EC10D5"/>
    <w:rsid w:val="00EC11F2"/>
    <w:rsid w:val="00EC14DD"/>
    <w:rsid w:val="00EC15AD"/>
    <w:rsid w:val="00EC185D"/>
    <w:rsid w:val="00EC18F6"/>
    <w:rsid w:val="00EC1A2B"/>
    <w:rsid w:val="00EC1C01"/>
    <w:rsid w:val="00EC1DC8"/>
    <w:rsid w:val="00EC1E86"/>
    <w:rsid w:val="00EC2117"/>
    <w:rsid w:val="00EC232D"/>
    <w:rsid w:val="00EC238D"/>
    <w:rsid w:val="00EC24A8"/>
    <w:rsid w:val="00EC2515"/>
    <w:rsid w:val="00EC256F"/>
    <w:rsid w:val="00EC25E0"/>
    <w:rsid w:val="00EC2674"/>
    <w:rsid w:val="00EC273F"/>
    <w:rsid w:val="00EC2902"/>
    <w:rsid w:val="00EC2905"/>
    <w:rsid w:val="00EC29EB"/>
    <w:rsid w:val="00EC2A46"/>
    <w:rsid w:val="00EC2A5D"/>
    <w:rsid w:val="00EC2A9B"/>
    <w:rsid w:val="00EC2B85"/>
    <w:rsid w:val="00EC2D31"/>
    <w:rsid w:val="00EC300C"/>
    <w:rsid w:val="00EC31EA"/>
    <w:rsid w:val="00EC3279"/>
    <w:rsid w:val="00EC3588"/>
    <w:rsid w:val="00EC35E2"/>
    <w:rsid w:val="00EC3643"/>
    <w:rsid w:val="00EC365F"/>
    <w:rsid w:val="00EC36A3"/>
    <w:rsid w:val="00EC3762"/>
    <w:rsid w:val="00EC3BB5"/>
    <w:rsid w:val="00EC403A"/>
    <w:rsid w:val="00EC421E"/>
    <w:rsid w:val="00EC467C"/>
    <w:rsid w:val="00EC46E0"/>
    <w:rsid w:val="00EC4725"/>
    <w:rsid w:val="00EC4823"/>
    <w:rsid w:val="00EC487C"/>
    <w:rsid w:val="00EC4A70"/>
    <w:rsid w:val="00EC4C45"/>
    <w:rsid w:val="00EC4C52"/>
    <w:rsid w:val="00EC4D77"/>
    <w:rsid w:val="00EC4E1A"/>
    <w:rsid w:val="00EC501A"/>
    <w:rsid w:val="00EC5198"/>
    <w:rsid w:val="00EC51A5"/>
    <w:rsid w:val="00EC541F"/>
    <w:rsid w:val="00EC553A"/>
    <w:rsid w:val="00EC56B2"/>
    <w:rsid w:val="00EC5810"/>
    <w:rsid w:val="00EC5B17"/>
    <w:rsid w:val="00EC5BB4"/>
    <w:rsid w:val="00EC5CEE"/>
    <w:rsid w:val="00EC5DF0"/>
    <w:rsid w:val="00EC6433"/>
    <w:rsid w:val="00EC68E9"/>
    <w:rsid w:val="00EC69FB"/>
    <w:rsid w:val="00EC6A2C"/>
    <w:rsid w:val="00EC6C3F"/>
    <w:rsid w:val="00EC6E45"/>
    <w:rsid w:val="00EC6FB2"/>
    <w:rsid w:val="00EC7054"/>
    <w:rsid w:val="00EC727E"/>
    <w:rsid w:val="00EC7389"/>
    <w:rsid w:val="00EC7747"/>
    <w:rsid w:val="00EC7A82"/>
    <w:rsid w:val="00EC7B94"/>
    <w:rsid w:val="00EC7CF2"/>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D7"/>
    <w:rsid w:val="00ED1AB1"/>
    <w:rsid w:val="00ED1BF7"/>
    <w:rsid w:val="00ED1C8D"/>
    <w:rsid w:val="00ED2093"/>
    <w:rsid w:val="00ED2514"/>
    <w:rsid w:val="00ED256A"/>
    <w:rsid w:val="00ED2777"/>
    <w:rsid w:val="00ED284D"/>
    <w:rsid w:val="00ED29D2"/>
    <w:rsid w:val="00ED2BD1"/>
    <w:rsid w:val="00ED2CA2"/>
    <w:rsid w:val="00ED2CE5"/>
    <w:rsid w:val="00ED2DAC"/>
    <w:rsid w:val="00ED316C"/>
    <w:rsid w:val="00ED32DA"/>
    <w:rsid w:val="00ED334F"/>
    <w:rsid w:val="00ED36ED"/>
    <w:rsid w:val="00ED3A92"/>
    <w:rsid w:val="00ED3BED"/>
    <w:rsid w:val="00ED3DCA"/>
    <w:rsid w:val="00ED3E4B"/>
    <w:rsid w:val="00ED3EA3"/>
    <w:rsid w:val="00ED41DA"/>
    <w:rsid w:val="00ED41EE"/>
    <w:rsid w:val="00ED4260"/>
    <w:rsid w:val="00ED4543"/>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818"/>
    <w:rsid w:val="00ED684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DC"/>
    <w:rsid w:val="00EE0238"/>
    <w:rsid w:val="00EE029B"/>
    <w:rsid w:val="00EE0814"/>
    <w:rsid w:val="00EE0872"/>
    <w:rsid w:val="00EE08EE"/>
    <w:rsid w:val="00EE0958"/>
    <w:rsid w:val="00EE09F9"/>
    <w:rsid w:val="00EE0DDF"/>
    <w:rsid w:val="00EE0E67"/>
    <w:rsid w:val="00EE104D"/>
    <w:rsid w:val="00EE10DB"/>
    <w:rsid w:val="00EE1202"/>
    <w:rsid w:val="00EE12B3"/>
    <w:rsid w:val="00EE132C"/>
    <w:rsid w:val="00EE1363"/>
    <w:rsid w:val="00EE159E"/>
    <w:rsid w:val="00EE1979"/>
    <w:rsid w:val="00EE19AB"/>
    <w:rsid w:val="00EE1D6E"/>
    <w:rsid w:val="00EE1DD9"/>
    <w:rsid w:val="00EE2239"/>
    <w:rsid w:val="00EE2358"/>
    <w:rsid w:val="00EE250F"/>
    <w:rsid w:val="00EE277F"/>
    <w:rsid w:val="00EE27F6"/>
    <w:rsid w:val="00EE283A"/>
    <w:rsid w:val="00EE29C9"/>
    <w:rsid w:val="00EE2B45"/>
    <w:rsid w:val="00EE2C20"/>
    <w:rsid w:val="00EE2C3B"/>
    <w:rsid w:val="00EE2DF5"/>
    <w:rsid w:val="00EE2E03"/>
    <w:rsid w:val="00EE2E73"/>
    <w:rsid w:val="00EE2FA1"/>
    <w:rsid w:val="00EE32DE"/>
    <w:rsid w:val="00EE330F"/>
    <w:rsid w:val="00EE370B"/>
    <w:rsid w:val="00EE3C05"/>
    <w:rsid w:val="00EE3C2F"/>
    <w:rsid w:val="00EE3E20"/>
    <w:rsid w:val="00EE3F39"/>
    <w:rsid w:val="00EE3FE0"/>
    <w:rsid w:val="00EE40D9"/>
    <w:rsid w:val="00EE41B7"/>
    <w:rsid w:val="00EE437F"/>
    <w:rsid w:val="00EE44FF"/>
    <w:rsid w:val="00EE467E"/>
    <w:rsid w:val="00EE469F"/>
    <w:rsid w:val="00EE472F"/>
    <w:rsid w:val="00EE4CB2"/>
    <w:rsid w:val="00EE4EAD"/>
    <w:rsid w:val="00EE4EE2"/>
    <w:rsid w:val="00EE50BE"/>
    <w:rsid w:val="00EE5A09"/>
    <w:rsid w:val="00EE5A22"/>
    <w:rsid w:val="00EE6053"/>
    <w:rsid w:val="00EE627D"/>
    <w:rsid w:val="00EE628D"/>
    <w:rsid w:val="00EE64B2"/>
    <w:rsid w:val="00EE68B8"/>
    <w:rsid w:val="00EE6AF6"/>
    <w:rsid w:val="00EE6B18"/>
    <w:rsid w:val="00EE6BD8"/>
    <w:rsid w:val="00EE6EC8"/>
    <w:rsid w:val="00EE7162"/>
    <w:rsid w:val="00EE71B2"/>
    <w:rsid w:val="00EE7650"/>
    <w:rsid w:val="00EE76A4"/>
    <w:rsid w:val="00EE77D5"/>
    <w:rsid w:val="00EE78A3"/>
    <w:rsid w:val="00EE78DC"/>
    <w:rsid w:val="00EE7997"/>
    <w:rsid w:val="00EE7B8A"/>
    <w:rsid w:val="00EF06E1"/>
    <w:rsid w:val="00EF07A2"/>
    <w:rsid w:val="00EF08E8"/>
    <w:rsid w:val="00EF0B24"/>
    <w:rsid w:val="00EF1081"/>
    <w:rsid w:val="00EF1268"/>
    <w:rsid w:val="00EF127E"/>
    <w:rsid w:val="00EF14F4"/>
    <w:rsid w:val="00EF1516"/>
    <w:rsid w:val="00EF1597"/>
    <w:rsid w:val="00EF1689"/>
    <w:rsid w:val="00EF16BF"/>
    <w:rsid w:val="00EF16F0"/>
    <w:rsid w:val="00EF1730"/>
    <w:rsid w:val="00EF1A25"/>
    <w:rsid w:val="00EF1B48"/>
    <w:rsid w:val="00EF1C74"/>
    <w:rsid w:val="00EF1E73"/>
    <w:rsid w:val="00EF1F53"/>
    <w:rsid w:val="00EF1F84"/>
    <w:rsid w:val="00EF22DE"/>
    <w:rsid w:val="00EF2358"/>
    <w:rsid w:val="00EF25DF"/>
    <w:rsid w:val="00EF2670"/>
    <w:rsid w:val="00EF26B3"/>
    <w:rsid w:val="00EF2B45"/>
    <w:rsid w:val="00EF2B50"/>
    <w:rsid w:val="00EF2B6A"/>
    <w:rsid w:val="00EF2BC6"/>
    <w:rsid w:val="00EF2DCD"/>
    <w:rsid w:val="00EF3171"/>
    <w:rsid w:val="00EF3184"/>
    <w:rsid w:val="00EF3465"/>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46A"/>
    <w:rsid w:val="00EF593D"/>
    <w:rsid w:val="00EF59AC"/>
    <w:rsid w:val="00EF5A5F"/>
    <w:rsid w:val="00EF5A9F"/>
    <w:rsid w:val="00EF5BD9"/>
    <w:rsid w:val="00EF606E"/>
    <w:rsid w:val="00EF6104"/>
    <w:rsid w:val="00EF6309"/>
    <w:rsid w:val="00EF6411"/>
    <w:rsid w:val="00EF6412"/>
    <w:rsid w:val="00EF6633"/>
    <w:rsid w:val="00EF68C4"/>
    <w:rsid w:val="00EF6AC2"/>
    <w:rsid w:val="00EF6ACC"/>
    <w:rsid w:val="00EF6B81"/>
    <w:rsid w:val="00EF6C19"/>
    <w:rsid w:val="00EF6C96"/>
    <w:rsid w:val="00EF74C4"/>
    <w:rsid w:val="00EF781A"/>
    <w:rsid w:val="00EF7B01"/>
    <w:rsid w:val="00EF7E99"/>
    <w:rsid w:val="00F00043"/>
    <w:rsid w:val="00F00104"/>
    <w:rsid w:val="00F003AB"/>
    <w:rsid w:val="00F0040D"/>
    <w:rsid w:val="00F00545"/>
    <w:rsid w:val="00F006A9"/>
    <w:rsid w:val="00F007B4"/>
    <w:rsid w:val="00F008F4"/>
    <w:rsid w:val="00F00A9D"/>
    <w:rsid w:val="00F00D49"/>
    <w:rsid w:val="00F00F75"/>
    <w:rsid w:val="00F0187F"/>
    <w:rsid w:val="00F018C0"/>
    <w:rsid w:val="00F01A98"/>
    <w:rsid w:val="00F01EF2"/>
    <w:rsid w:val="00F01F17"/>
    <w:rsid w:val="00F020B9"/>
    <w:rsid w:val="00F02501"/>
    <w:rsid w:val="00F026A5"/>
    <w:rsid w:val="00F027D8"/>
    <w:rsid w:val="00F02A62"/>
    <w:rsid w:val="00F02AD5"/>
    <w:rsid w:val="00F02C3F"/>
    <w:rsid w:val="00F03153"/>
    <w:rsid w:val="00F03173"/>
    <w:rsid w:val="00F031AE"/>
    <w:rsid w:val="00F0335E"/>
    <w:rsid w:val="00F034D4"/>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900"/>
    <w:rsid w:val="00F04B0F"/>
    <w:rsid w:val="00F04E7A"/>
    <w:rsid w:val="00F04F70"/>
    <w:rsid w:val="00F04FDA"/>
    <w:rsid w:val="00F05062"/>
    <w:rsid w:val="00F0515B"/>
    <w:rsid w:val="00F05214"/>
    <w:rsid w:val="00F05255"/>
    <w:rsid w:val="00F054F6"/>
    <w:rsid w:val="00F05626"/>
    <w:rsid w:val="00F05913"/>
    <w:rsid w:val="00F05955"/>
    <w:rsid w:val="00F05D61"/>
    <w:rsid w:val="00F05E6A"/>
    <w:rsid w:val="00F05E74"/>
    <w:rsid w:val="00F0615E"/>
    <w:rsid w:val="00F063D1"/>
    <w:rsid w:val="00F06619"/>
    <w:rsid w:val="00F06697"/>
    <w:rsid w:val="00F06C5D"/>
    <w:rsid w:val="00F06F51"/>
    <w:rsid w:val="00F0703C"/>
    <w:rsid w:val="00F07106"/>
    <w:rsid w:val="00F0753F"/>
    <w:rsid w:val="00F0763F"/>
    <w:rsid w:val="00F07726"/>
    <w:rsid w:val="00F07755"/>
    <w:rsid w:val="00F078D9"/>
    <w:rsid w:val="00F0794E"/>
    <w:rsid w:val="00F07C52"/>
    <w:rsid w:val="00F101C5"/>
    <w:rsid w:val="00F1052C"/>
    <w:rsid w:val="00F10584"/>
    <w:rsid w:val="00F10891"/>
    <w:rsid w:val="00F108CF"/>
    <w:rsid w:val="00F10B92"/>
    <w:rsid w:val="00F10CC7"/>
    <w:rsid w:val="00F10E63"/>
    <w:rsid w:val="00F11111"/>
    <w:rsid w:val="00F11236"/>
    <w:rsid w:val="00F11289"/>
    <w:rsid w:val="00F11402"/>
    <w:rsid w:val="00F115BD"/>
    <w:rsid w:val="00F11B77"/>
    <w:rsid w:val="00F11C4F"/>
    <w:rsid w:val="00F11CDD"/>
    <w:rsid w:val="00F12275"/>
    <w:rsid w:val="00F12305"/>
    <w:rsid w:val="00F12678"/>
    <w:rsid w:val="00F12A6A"/>
    <w:rsid w:val="00F12D30"/>
    <w:rsid w:val="00F13388"/>
    <w:rsid w:val="00F1358C"/>
    <w:rsid w:val="00F13852"/>
    <w:rsid w:val="00F138FD"/>
    <w:rsid w:val="00F13A22"/>
    <w:rsid w:val="00F13E92"/>
    <w:rsid w:val="00F14014"/>
    <w:rsid w:val="00F1410D"/>
    <w:rsid w:val="00F144CD"/>
    <w:rsid w:val="00F144ED"/>
    <w:rsid w:val="00F14542"/>
    <w:rsid w:val="00F14554"/>
    <w:rsid w:val="00F145B1"/>
    <w:rsid w:val="00F145EB"/>
    <w:rsid w:val="00F146D4"/>
    <w:rsid w:val="00F1472B"/>
    <w:rsid w:val="00F14755"/>
    <w:rsid w:val="00F148AB"/>
    <w:rsid w:val="00F149C5"/>
    <w:rsid w:val="00F14D0B"/>
    <w:rsid w:val="00F14E9B"/>
    <w:rsid w:val="00F14FE5"/>
    <w:rsid w:val="00F15431"/>
    <w:rsid w:val="00F15692"/>
    <w:rsid w:val="00F15771"/>
    <w:rsid w:val="00F157CC"/>
    <w:rsid w:val="00F15967"/>
    <w:rsid w:val="00F1596E"/>
    <w:rsid w:val="00F159D6"/>
    <w:rsid w:val="00F15C9E"/>
    <w:rsid w:val="00F15D39"/>
    <w:rsid w:val="00F15E50"/>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D8"/>
    <w:rsid w:val="00F1752A"/>
    <w:rsid w:val="00F17756"/>
    <w:rsid w:val="00F17933"/>
    <w:rsid w:val="00F179EA"/>
    <w:rsid w:val="00F2023C"/>
    <w:rsid w:val="00F202CC"/>
    <w:rsid w:val="00F206D6"/>
    <w:rsid w:val="00F20A04"/>
    <w:rsid w:val="00F20BE8"/>
    <w:rsid w:val="00F20D79"/>
    <w:rsid w:val="00F20DE3"/>
    <w:rsid w:val="00F20F3A"/>
    <w:rsid w:val="00F210F6"/>
    <w:rsid w:val="00F2110C"/>
    <w:rsid w:val="00F21356"/>
    <w:rsid w:val="00F213EE"/>
    <w:rsid w:val="00F21409"/>
    <w:rsid w:val="00F2147E"/>
    <w:rsid w:val="00F215A2"/>
    <w:rsid w:val="00F215A8"/>
    <w:rsid w:val="00F21AEE"/>
    <w:rsid w:val="00F21D18"/>
    <w:rsid w:val="00F21D99"/>
    <w:rsid w:val="00F21EEE"/>
    <w:rsid w:val="00F220C9"/>
    <w:rsid w:val="00F224F1"/>
    <w:rsid w:val="00F2287A"/>
    <w:rsid w:val="00F22ABB"/>
    <w:rsid w:val="00F22C46"/>
    <w:rsid w:val="00F22CDF"/>
    <w:rsid w:val="00F22E15"/>
    <w:rsid w:val="00F22E39"/>
    <w:rsid w:val="00F22F37"/>
    <w:rsid w:val="00F23022"/>
    <w:rsid w:val="00F2321D"/>
    <w:rsid w:val="00F23220"/>
    <w:rsid w:val="00F23393"/>
    <w:rsid w:val="00F2368A"/>
    <w:rsid w:val="00F2384D"/>
    <w:rsid w:val="00F23957"/>
    <w:rsid w:val="00F23A65"/>
    <w:rsid w:val="00F23B49"/>
    <w:rsid w:val="00F23E4B"/>
    <w:rsid w:val="00F24107"/>
    <w:rsid w:val="00F2414C"/>
    <w:rsid w:val="00F2419E"/>
    <w:rsid w:val="00F24599"/>
    <w:rsid w:val="00F24A3B"/>
    <w:rsid w:val="00F24DDF"/>
    <w:rsid w:val="00F24E27"/>
    <w:rsid w:val="00F24E62"/>
    <w:rsid w:val="00F24FF0"/>
    <w:rsid w:val="00F251AC"/>
    <w:rsid w:val="00F253BE"/>
    <w:rsid w:val="00F25479"/>
    <w:rsid w:val="00F25516"/>
    <w:rsid w:val="00F2570D"/>
    <w:rsid w:val="00F25717"/>
    <w:rsid w:val="00F2571B"/>
    <w:rsid w:val="00F2575D"/>
    <w:rsid w:val="00F259DE"/>
    <w:rsid w:val="00F25AC7"/>
    <w:rsid w:val="00F25C2D"/>
    <w:rsid w:val="00F25F81"/>
    <w:rsid w:val="00F260B3"/>
    <w:rsid w:val="00F26508"/>
    <w:rsid w:val="00F26618"/>
    <w:rsid w:val="00F267A5"/>
    <w:rsid w:val="00F26A7A"/>
    <w:rsid w:val="00F27215"/>
    <w:rsid w:val="00F2733C"/>
    <w:rsid w:val="00F27A14"/>
    <w:rsid w:val="00F27CC2"/>
    <w:rsid w:val="00F30218"/>
    <w:rsid w:val="00F3033E"/>
    <w:rsid w:val="00F30344"/>
    <w:rsid w:val="00F3046B"/>
    <w:rsid w:val="00F305DE"/>
    <w:rsid w:val="00F30C17"/>
    <w:rsid w:val="00F30CA1"/>
    <w:rsid w:val="00F30E4C"/>
    <w:rsid w:val="00F31123"/>
    <w:rsid w:val="00F31201"/>
    <w:rsid w:val="00F31587"/>
    <w:rsid w:val="00F315C8"/>
    <w:rsid w:val="00F316A6"/>
    <w:rsid w:val="00F3173C"/>
    <w:rsid w:val="00F31E56"/>
    <w:rsid w:val="00F31E9C"/>
    <w:rsid w:val="00F32022"/>
    <w:rsid w:val="00F320F0"/>
    <w:rsid w:val="00F3228D"/>
    <w:rsid w:val="00F32300"/>
    <w:rsid w:val="00F324C4"/>
    <w:rsid w:val="00F32608"/>
    <w:rsid w:val="00F327C1"/>
    <w:rsid w:val="00F32B83"/>
    <w:rsid w:val="00F32D81"/>
    <w:rsid w:val="00F32F7E"/>
    <w:rsid w:val="00F3327D"/>
    <w:rsid w:val="00F33336"/>
    <w:rsid w:val="00F334D9"/>
    <w:rsid w:val="00F335D5"/>
    <w:rsid w:val="00F335F1"/>
    <w:rsid w:val="00F3365D"/>
    <w:rsid w:val="00F336DB"/>
    <w:rsid w:val="00F33A37"/>
    <w:rsid w:val="00F33EBA"/>
    <w:rsid w:val="00F33F70"/>
    <w:rsid w:val="00F33F9E"/>
    <w:rsid w:val="00F3446A"/>
    <w:rsid w:val="00F3480B"/>
    <w:rsid w:val="00F34931"/>
    <w:rsid w:val="00F34E10"/>
    <w:rsid w:val="00F34EFE"/>
    <w:rsid w:val="00F34F09"/>
    <w:rsid w:val="00F3505A"/>
    <w:rsid w:val="00F35188"/>
    <w:rsid w:val="00F353B2"/>
    <w:rsid w:val="00F35400"/>
    <w:rsid w:val="00F35514"/>
    <w:rsid w:val="00F356C0"/>
    <w:rsid w:val="00F356CE"/>
    <w:rsid w:val="00F3585C"/>
    <w:rsid w:val="00F35AE3"/>
    <w:rsid w:val="00F3617D"/>
    <w:rsid w:val="00F361EE"/>
    <w:rsid w:val="00F3631F"/>
    <w:rsid w:val="00F3641D"/>
    <w:rsid w:val="00F36632"/>
    <w:rsid w:val="00F36705"/>
    <w:rsid w:val="00F3696A"/>
    <w:rsid w:val="00F369DF"/>
    <w:rsid w:val="00F36A29"/>
    <w:rsid w:val="00F36B47"/>
    <w:rsid w:val="00F36CE3"/>
    <w:rsid w:val="00F36D51"/>
    <w:rsid w:val="00F36DCD"/>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C01"/>
    <w:rsid w:val="00F41C8E"/>
    <w:rsid w:val="00F42073"/>
    <w:rsid w:val="00F42125"/>
    <w:rsid w:val="00F4264C"/>
    <w:rsid w:val="00F42A01"/>
    <w:rsid w:val="00F42A3F"/>
    <w:rsid w:val="00F42A46"/>
    <w:rsid w:val="00F42B2C"/>
    <w:rsid w:val="00F42D72"/>
    <w:rsid w:val="00F42E26"/>
    <w:rsid w:val="00F42F50"/>
    <w:rsid w:val="00F4377F"/>
    <w:rsid w:val="00F43824"/>
    <w:rsid w:val="00F43918"/>
    <w:rsid w:val="00F439C3"/>
    <w:rsid w:val="00F439E3"/>
    <w:rsid w:val="00F44389"/>
    <w:rsid w:val="00F4443C"/>
    <w:rsid w:val="00F4477C"/>
    <w:rsid w:val="00F44AD3"/>
    <w:rsid w:val="00F45099"/>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BD"/>
    <w:rsid w:val="00F474C5"/>
    <w:rsid w:val="00F47545"/>
    <w:rsid w:val="00F475A5"/>
    <w:rsid w:val="00F47B18"/>
    <w:rsid w:val="00F47BD9"/>
    <w:rsid w:val="00F47BED"/>
    <w:rsid w:val="00F47EF8"/>
    <w:rsid w:val="00F502DC"/>
    <w:rsid w:val="00F50304"/>
    <w:rsid w:val="00F503F1"/>
    <w:rsid w:val="00F50490"/>
    <w:rsid w:val="00F50A86"/>
    <w:rsid w:val="00F50AD5"/>
    <w:rsid w:val="00F50BA3"/>
    <w:rsid w:val="00F50D08"/>
    <w:rsid w:val="00F50DA0"/>
    <w:rsid w:val="00F50E9F"/>
    <w:rsid w:val="00F5158F"/>
    <w:rsid w:val="00F5167D"/>
    <w:rsid w:val="00F51EF8"/>
    <w:rsid w:val="00F51FBC"/>
    <w:rsid w:val="00F52198"/>
    <w:rsid w:val="00F52434"/>
    <w:rsid w:val="00F52534"/>
    <w:rsid w:val="00F52A5C"/>
    <w:rsid w:val="00F52AA5"/>
    <w:rsid w:val="00F52B73"/>
    <w:rsid w:val="00F52DF2"/>
    <w:rsid w:val="00F53166"/>
    <w:rsid w:val="00F533D6"/>
    <w:rsid w:val="00F5377A"/>
    <w:rsid w:val="00F537CE"/>
    <w:rsid w:val="00F53BD2"/>
    <w:rsid w:val="00F53C96"/>
    <w:rsid w:val="00F53F9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76"/>
    <w:rsid w:val="00F55B31"/>
    <w:rsid w:val="00F55EFF"/>
    <w:rsid w:val="00F561C7"/>
    <w:rsid w:val="00F56275"/>
    <w:rsid w:val="00F562B1"/>
    <w:rsid w:val="00F5630A"/>
    <w:rsid w:val="00F56639"/>
    <w:rsid w:val="00F56667"/>
    <w:rsid w:val="00F56C19"/>
    <w:rsid w:val="00F56D07"/>
    <w:rsid w:val="00F56E66"/>
    <w:rsid w:val="00F56F21"/>
    <w:rsid w:val="00F56FF4"/>
    <w:rsid w:val="00F57016"/>
    <w:rsid w:val="00F570BC"/>
    <w:rsid w:val="00F5734B"/>
    <w:rsid w:val="00F5741F"/>
    <w:rsid w:val="00F5756F"/>
    <w:rsid w:val="00F57954"/>
    <w:rsid w:val="00F5798C"/>
    <w:rsid w:val="00F60071"/>
    <w:rsid w:val="00F600E2"/>
    <w:rsid w:val="00F604B7"/>
    <w:rsid w:val="00F604CC"/>
    <w:rsid w:val="00F60607"/>
    <w:rsid w:val="00F60923"/>
    <w:rsid w:val="00F609D2"/>
    <w:rsid w:val="00F60B60"/>
    <w:rsid w:val="00F60BE7"/>
    <w:rsid w:val="00F60C69"/>
    <w:rsid w:val="00F60D12"/>
    <w:rsid w:val="00F610B1"/>
    <w:rsid w:val="00F612A2"/>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C1"/>
    <w:rsid w:val="00F62DE2"/>
    <w:rsid w:val="00F62F05"/>
    <w:rsid w:val="00F62F23"/>
    <w:rsid w:val="00F63143"/>
    <w:rsid w:val="00F634C8"/>
    <w:rsid w:val="00F635A3"/>
    <w:rsid w:val="00F6376D"/>
    <w:rsid w:val="00F6376F"/>
    <w:rsid w:val="00F6382E"/>
    <w:rsid w:val="00F63914"/>
    <w:rsid w:val="00F64EBA"/>
    <w:rsid w:val="00F64F00"/>
    <w:rsid w:val="00F65003"/>
    <w:rsid w:val="00F650C4"/>
    <w:rsid w:val="00F65141"/>
    <w:rsid w:val="00F654CE"/>
    <w:rsid w:val="00F655E3"/>
    <w:rsid w:val="00F65662"/>
    <w:rsid w:val="00F6574A"/>
    <w:rsid w:val="00F6582C"/>
    <w:rsid w:val="00F6591A"/>
    <w:rsid w:val="00F65940"/>
    <w:rsid w:val="00F65D77"/>
    <w:rsid w:val="00F65F63"/>
    <w:rsid w:val="00F66014"/>
    <w:rsid w:val="00F661E2"/>
    <w:rsid w:val="00F664FF"/>
    <w:rsid w:val="00F66721"/>
    <w:rsid w:val="00F66814"/>
    <w:rsid w:val="00F668D2"/>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592"/>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EC1"/>
    <w:rsid w:val="00F74F27"/>
    <w:rsid w:val="00F752F1"/>
    <w:rsid w:val="00F75399"/>
    <w:rsid w:val="00F75722"/>
    <w:rsid w:val="00F75765"/>
    <w:rsid w:val="00F757F2"/>
    <w:rsid w:val="00F7589E"/>
    <w:rsid w:val="00F75954"/>
    <w:rsid w:val="00F75B2F"/>
    <w:rsid w:val="00F75BBC"/>
    <w:rsid w:val="00F760EE"/>
    <w:rsid w:val="00F761B2"/>
    <w:rsid w:val="00F762D5"/>
    <w:rsid w:val="00F764AF"/>
    <w:rsid w:val="00F765CB"/>
    <w:rsid w:val="00F76A25"/>
    <w:rsid w:val="00F76B2E"/>
    <w:rsid w:val="00F76BC3"/>
    <w:rsid w:val="00F76D10"/>
    <w:rsid w:val="00F76EFC"/>
    <w:rsid w:val="00F77383"/>
    <w:rsid w:val="00F77532"/>
    <w:rsid w:val="00F776CF"/>
    <w:rsid w:val="00F7777A"/>
    <w:rsid w:val="00F7778D"/>
    <w:rsid w:val="00F777ED"/>
    <w:rsid w:val="00F77B5D"/>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9F"/>
    <w:rsid w:val="00F84DA4"/>
    <w:rsid w:val="00F850FB"/>
    <w:rsid w:val="00F85375"/>
    <w:rsid w:val="00F853B1"/>
    <w:rsid w:val="00F8546B"/>
    <w:rsid w:val="00F8549D"/>
    <w:rsid w:val="00F85537"/>
    <w:rsid w:val="00F85874"/>
    <w:rsid w:val="00F858C0"/>
    <w:rsid w:val="00F85999"/>
    <w:rsid w:val="00F85AB9"/>
    <w:rsid w:val="00F85CE5"/>
    <w:rsid w:val="00F86436"/>
    <w:rsid w:val="00F8665B"/>
    <w:rsid w:val="00F867EE"/>
    <w:rsid w:val="00F868DB"/>
    <w:rsid w:val="00F8734C"/>
    <w:rsid w:val="00F878AB"/>
    <w:rsid w:val="00F87CFF"/>
    <w:rsid w:val="00F87FC1"/>
    <w:rsid w:val="00F87FC7"/>
    <w:rsid w:val="00F9009F"/>
    <w:rsid w:val="00F90459"/>
    <w:rsid w:val="00F905B5"/>
    <w:rsid w:val="00F90688"/>
    <w:rsid w:val="00F90A3A"/>
    <w:rsid w:val="00F90CB5"/>
    <w:rsid w:val="00F90EAC"/>
    <w:rsid w:val="00F910A8"/>
    <w:rsid w:val="00F91418"/>
    <w:rsid w:val="00F91836"/>
    <w:rsid w:val="00F91885"/>
    <w:rsid w:val="00F91911"/>
    <w:rsid w:val="00F91B67"/>
    <w:rsid w:val="00F91C6B"/>
    <w:rsid w:val="00F91C98"/>
    <w:rsid w:val="00F9242B"/>
    <w:rsid w:val="00F929E0"/>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632"/>
    <w:rsid w:val="00FA0718"/>
    <w:rsid w:val="00FA077A"/>
    <w:rsid w:val="00FA0A06"/>
    <w:rsid w:val="00FA0E10"/>
    <w:rsid w:val="00FA0ED8"/>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E6"/>
    <w:rsid w:val="00FA320A"/>
    <w:rsid w:val="00FA3214"/>
    <w:rsid w:val="00FA343A"/>
    <w:rsid w:val="00FA3947"/>
    <w:rsid w:val="00FA3B4A"/>
    <w:rsid w:val="00FA4531"/>
    <w:rsid w:val="00FA4585"/>
    <w:rsid w:val="00FA46E1"/>
    <w:rsid w:val="00FA46EA"/>
    <w:rsid w:val="00FA489C"/>
    <w:rsid w:val="00FA48D5"/>
    <w:rsid w:val="00FA4C80"/>
    <w:rsid w:val="00FA5A68"/>
    <w:rsid w:val="00FA5C56"/>
    <w:rsid w:val="00FA5D00"/>
    <w:rsid w:val="00FA5D1F"/>
    <w:rsid w:val="00FA5F41"/>
    <w:rsid w:val="00FA5F6B"/>
    <w:rsid w:val="00FA6120"/>
    <w:rsid w:val="00FA6265"/>
    <w:rsid w:val="00FA6487"/>
    <w:rsid w:val="00FA67FD"/>
    <w:rsid w:val="00FA6BC7"/>
    <w:rsid w:val="00FA6E37"/>
    <w:rsid w:val="00FA6F4E"/>
    <w:rsid w:val="00FA7084"/>
    <w:rsid w:val="00FA71DC"/>
    <w:rsid w:val="00FA749C"/>
    <w:rsid w:val="00FA75E0"/>
    <w:rsid w:val="00FA76A4"/>
    <w:rsid w:val="00FA77AD"/>
    <w:rsid w:val="00FA798B"/>
    <w:rsid w:val="00FA7DF7"/>
    <w:rsid w:val="00FA7E3D"/>
    <w:rsid w:val="00FB03F4"/>
    <w:rsid w:val="00FB051E"/>
    <w:rsid w:val="00FB0532"/>
    <w:rsid w:val="00FB0556"/>
    <w:rsid w:val="00FB0731"/>
    <w:rsid w:val="00FB07E4"/>
    <w:rsid w:val="00FB08EB"/>
    <w:rsid w:val="00FB0A16"/>
    <w:rsid w:val="00FB0C23"/>
    <w:rsid w:val="00FB12CC"/>
    <w:rsid w:val="00FB138B"/>
    <w:rsid w:val="00FB1424"/>
    <w:rsid w:val="00FB162A"/>
    <w:rsid w:val="00FB1632"/>
    <w:rsid w:val="00FB1642"/>
    <w:rsid w:val="00FB1697"/>
    <w:rsid w:val="00FB18EA"/>
    <w:rsid w:val="00FB19F8"/>
    <w:rsid w:val="00FB1A43"/>
    <w:rsid w:val="00FB1EF4"/>
    <w:rsid w:val="00FB2729"/>
    <w:rsid w:val="00FB283C"/>
    <w:rsid w:val="00FB295B"/>
    <w:rsid w:val="00FB2A34"/>
    <w:rsid w:val="00FB3328"/>
    <w:rsid w:val="00FB3603"/>
    <w:rsid w:val="00FB3849"/>
    <w:rsid w:val="00FB392C"/>
    <w:rsid w:val="00FB419B"/>
    <w:rsid w:val="00FB422D"/>
    <w:rsid w:val="00FB4313"/>
    <w:rsid w:val="00FB450E"/>
    <w:rsid w:val="00FB45BC"/>
    <w:rsid w:val="00FB46BC"/>
    <w:rsid w:val="00FB4C00"/>
    <w:rsid w:val="00FB4C8F"/>
    <w:rsid w:val="00FB4EF7"/>
    <w:rsid w:val="00FB5153"/>
    <w:rsid w:val="00FB5285"/>
    <w:rsid w:val="00FB53B4"/>
    <w:rsid w:val="00FB55E0"/>
    <w:rsid w:val="00FB578B"/>
    <w:rsid w:val="00FB589C"/>
    <w:rsid w:val="00FB5938"/>
    <w:rsid w:val="00FB598F"/>
    <w:rsid w:val="00FB5BE1"/>
    <w:rsid w:val="00FB5EBC"/>
    <w:rsid w:val="00FB6558"/>
    <w:rsid w:val="00FB65B4"/>
    <w:rsid w:val="00FB66FA"/>
    <w:rsid w:val="00FB679E"/>
    <w:rsid w:val="00FB67E7"/>
    <w:rsid w:val="00FB6983"/>
    <w:rsid w:val="00FB6A3D"/>
    <w:rsid w:val="00FB6B79"/>
    <w:rsid w:val="00FB6E79"/>
    <w:rsid w:val="00FB6F94"/>
    <w:rsid w:val="00FB700C"/>
    <w:rsid w:val="00FB7072"/>
    <w:rsid w:val="00FB716D"/>
    <w:rsid w:val="00FB7572"/>
    <w:rsid w:val="00FB7667"/>
    <w:rsid w:val="00FB771D"/>
    <w:rsid w:val="00FB783D"/>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58A"/>
    <w:rsid w:val="00FC1738"/>
    <w:rsid w:val="00FC1A4D"/>
    <w:rsid w:val="00FC1A6F"/>
    <w:rsid w:val="00FC1B94"/>
    <w:rsid w:val="00FC1D89"/>
    <w:rsid w:val="00FC1E1F"/>
    <w:rsid w:val="00FC1E78"/>
    <w:rsid w:val="00FC2221"/>
    <w:rsid w:val="00FC2607"/>
    <w:rsid w:val="00FC270F"/>
    <w:rsid w:val="00FC278F"/>
    <w:rsid w:val="00FC2C35"/>
    <w:rsid w:val="00FC2CAA"/>
    <w:rsid w:val="00FC2E42"/>
    <w:rsid w:val="00FC2EDF"/>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B"/>
    <w:rsid w:val="00FC4F94"/>
    <w:rsid w:val="00FC5097"/>
    <w:rsid w:val="00FC5330"/>
    <w:rsid w:val="00FC533C"/>
    <w:rsid w:val="00FC55EF"/>
    <w:rsid w:val="00FC571F"/>
    <w:rsid w:val="00FC5852"/>
    <w:rsid w:val="00FC5A33"/>
    <w:rsid w:val="00FC5A4F"/>
    <w:rsid w:val="00FC60D0"/>
    <w:rsid w:val="00FC612D"/>
    <w:rsid w:val="00FC6222"/>
    <w:rsid w:val="00FC6276"/>
    <w:rsid w:val="00FC6280"/>
    <w:rsid w:val="00FC681E"/>
    <w:rsid w:val="00FC6CF8"/>
    <w:rsid w:val="00FC6D69"/>
    <w:rsid w:val="00FC7090"/>
    <w:rsid w:val="00FC723C"/>
    <w:rsid w:val="00FC7365"/>
    <w:rsid w:val="00FC75B2"/>
    <w:rsid w:val="00FC78B2"/>
    <w:rsid w:val="00FC7973"/>
    <w:rsid w:val="00FC7AEE"/>
    <w:rsid w:val="00FC7CAA"/>
    <w:rsid w:val="00FC7DC3"/>
    <w:rsid w:val="00FC7FBD"/>
    <w:rsid w:val="00FD009D"/>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201C"/>
    <w:rsid w:val="00FD2154"/>
    <w:rsid w:val="00FD2275"/>
    <w:rsid w:val="00FD29CF"/>
    <w:rsid w:val="00FD30D6"/>
    <w:rsid w:val="00FD3168"/>
    <w:rsid w:val="00FD32AB"/>
    <w:rsid w:val="00FD332E"/>
    <w:rsid w:val="00FD33FC"/>
    <w:rsid w:val="00FD354C"/>
    <w:rsid w:val="00FD371D"/>
    <w:rsid w:val="00FD39D5"/>
    <w:rsid w:val="00FD3BEB"/>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8B1"/>
    <w:rsid w:val="00FD6C3D"/>
    <w:rsid w:val="00FD7008"/>
    <w:rsid w:val="00FD700C"/>
    <w:rsid w:val="00FD723E"/>
    <w:rsid w:val="00FD72E4"/>
    <w:rsid w:val="00FD72EE"/>
    <w:rsid w:val="00FD744A"/>
    <w:rsid w:val="00FD7A46"/>
    <w:rsid w:val="00FD7A7A"/>
    <w:rsid w:val="00FD7B01"/>
    <w:rsid w:val="00FD7BF7"/>
    <w:rsid w:val="00FD7E2C"/>
    <w:rsid w:val="00FE047A"/>
    <w:rsid w:val="00FE04BB"/>
    <w:rsid w:val="00FE073C"/>
    <w:rsid w:val="00FE07B8"/>
    <w:rsid w:val="00FE0821"/>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9C7"/>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73A"/>
    <w:rsid w:val="00FE3788"/>
    <w:rsid w:val="00FE37D0"/>
    <w:rsid w:val="00FE3D91"/>
    <w:rsid w:val="00FE4048"/>
    <w:rsid w:val="00FE4068"/>
    <w:rsid w:val="00FE4189"/>
    <w:rsid w:val="00FE428A"/>
    <w:rsid w:val="00FE42EF"/>
    <w:rsid w:val="00FE456B"/>
    <w:rsid w:val="00FE469C"/>
    <w:rsid w:val="00FE4779"/>
    <w:rsid w:val="00FE489C"/>
    <w:rsid w:val="00FE48B8"/>
    <w:rsid w:val="00FE4AE6"/>
    <w:rsid w:val="00FE4F18"/>
    <w:rsid w:val="00FE52A6"/>
    <w:rsid w:val="00FE5454"/>
    <w:rsid w:val="00FE553C"/>
    <w:rsid w:val="00FE5561"/>
    <w:rsid w:val="00FE57EB"/>
    <w:rsid w:val="00FE5B6E"/>
    <w:rsid w:val="00FE5BBD"/>
    <w:rsid w:val="00FE5CC0"/>
    <w:rsid w:val="00FE5E2B"/>
    <w:rsid w:val="00FE5EC7"/>
    <w:rsid w:val="00FE5F86"/>
    <w:rsid w:val="00FE6298"/>
    <w:rsid w:val="00FE66D8"/>
    <w:rsid w:val="00FE67A8"/>
    <w:rsid w:val="00FE689F"/>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B4"/>
    <w:rsid w:val="00FF09F9"/>
    <w:rsid w:val="00FF0A26"/>
    <w:rsid w:val="00FF0E8D"/>
    <w:rsid w:val="00FF1080"/>
    <w:rsid w:val="00FF1119"/>
    <w:rsid w:val="00FF11CC"/>
    <w:rsid w:val="00FF1473"/>
    <w:rsid w:val="00FF1602"/>
    <w:rsid w:val="00FF17C0"/>
    <w:rsid w:val="00FF22D4"/>
    <w:rsid w:val="00FF261C"/>
    <w:rsid w:val="00FF2643"/>
    <w:rsid w:val="00FF28E9"/>
    <w:rsid w:val="00FF2AC6"/>
    <w:rsid w:val="00FF2BD7"/>
    <w:rsid w:val="00FF2DF2"/>
    <w:rsid w:val="00FF2F7A"/>
    <w:rsid w:val="00FF31C6"/>
    <w:rsid w:val="00FF3310"/>
    <w:rsid w:val="00FF383A"/>
    <w:rsid w:val="00FF38C6"/>
    <w:rsid w:val="00FF3A89"/>
    <w:rsid w:val="00FF3ACF"/>
    <w:rsid w:val="00FF3EF8"/>
    <w:rsid w:val="00FF4127"/>
    <w:rsid w:val="00FF42B3"/>
    <w:rsid w:val="00FF475C"/>
    <w:rsid w:val="00FF47E3"/>
    <w:rsid w:val="00FF4893"/>
    <w:rsid w:val="00FF4B25"/>
    <w:rsid w:val="00FF4C43"/>
    <w:rsid w:val="00FF4CEE"/>
    <w:rsid w:val="00FF4DF4"/>
    <w:rsid w:val="00FF4E48"/>
    <w:rsid w:val="00FF4EF3"/>
    <w:rsid w:val="00FF5253"/>
    <w:rsid w:val="00FF5254"/>
    <w:rsid w:val="00FF55E9"/>
    <w:rsid w:val="00FF567B"/>
    <w:rsid w:val="00FF57D6"/>
    <w:rsid w:val="00FF59FE"/>
    <w:rsid w:val="00FF5C2E"/>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B"/>
    <w:rsid w:val="00FF7E27"/>
    <w:rsid w:val="09B0DFD9"/>
    <w:rsid w:val="1898B1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02A08C71"/>
  <w15:docId w15:val="{9349A37C-7EBC-45F7-BE85-1BBADA328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2ED"/>
    <w:pPr>
      <w:keepNext/>
      <w:spacing w:before="120" w:after="120"/>
      <w:jc w:val="both"/>
    </w:pPr>
    <w:rPr>
      <w:rFonts w:ascii="Arial" w:hAnsi="Arial"/>
      <w:sz w:val="22"/>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line="480" w:lineRule="auto"/>
    </w:pPr>
  </w:style>
  <w:style w:type="paragraph" w:styleId="Corpodetexto3">
    <w:name w:val="Body Text 3"/>
    <w:basedOn w:val="Normal"/>
    <w:link w:val="Corpodetexto3Char"/>
    <w:rsid w:val="00AD2DFA"/>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ind w:left="283"/>
    </w:pPr>
  </w:style>
  <w:style w:type="paragraph" w:styleId="Listadecontinuao2">
    <w:name w:val="List Continue 2"/>
    <w:basedOn w:val="Normal"/>
    <w:semiHidden/>
    <w:rsid w:val="00AD2DFA"/>
    <w:pPr>
      <w:ind w:left="566"/>
    </w:pPr>
  </w:style>
  <w:style w:type="paragraph" w:styleId="Listadecontinuao3">
    <w:name w:val="List Continue 3"/>
    <w:basedOn w:val="Normal"/>
    <w:semiHidden/>
    <w:rsid w:val="00AD2DFA"/>
    <w:pPr>
      <w:ind w:left="849"/>
    </w:pPr>
  </w:style>
  <w:style w:type="paragraph" w:styleId="Listadecontinuao4">
    <w:name w:val="List Continue 4"/>
    <w:basedOn w:val="Normal"/>
    <w:semiHidden/>
    <w:rsid w:val="00AD2DFA"/>
    <w:pPr>
      <w:ind w:left="1132"/>
    </w:pPr>
  </w:style>
  <w:style w:type="paragraph" w:styleId="Listadecontinuao5">
    <w:name w:val="List Continue 5"/>
    <w:basedOn w:val="Normal"/>
    <w:semiHidden/>
    <w:rsid w:val="00AD2DFA"/>
    <w:pPr>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cs="Arial"/>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line="320" w:lineRule="exact"/>
      <w:ind w:left="964" w:hanging="397"/>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line="320" w:lineRule="exact"/>
      <w:ind w:left="851" w:hanging="284"/>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line="360" w:lineRule="auto"/>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line="360" w:lineRule="exact"/>
      <w:ind w:left="1418"/>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line="300" w:lineRule="atLeast"/>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pPr>
    <w:rPr>
      <w:rFonts w:ascii="Tahoma" w:hAnsi="Tahoma" w:cs="Arial"/>
      <w:lang w:eastAsia="pt-BR"/>
    </w:rPr>
  </w:style>
  <w:style w:type="paragraph" w:customStyle="1" w:styleId="TtuloPDET">
    <w:name w:val="Título PDET"/>
    <w:basedOn w:val="Normal"/>
    <w:rsid w:val="00581668"/>
    <w:pPr>
      <w:spacing w:before="60" w:after="60"/>
    </w:pPr>
    <w:rPr>
      <w:rFonts w:ascii="Tahoma" w:hAnsi="Tahoma"/>
      <w:b/>
      <w:lang w:eastAsia="pt-BR"/>
    </w:rPr>
  </w:style>
  <w:style w:type="paragraph" w:customStyle="1" w:styleId="TextoPDET">
    <w:name w:val="Texto PDET"/>
    <w:basedOn w:val="Normal"/>
    <w:rsid w:val="00581668"/>
    <w:pPr>
      <w:spacing w:before="60"/>
    </w:pPr>
    <w:rPr>
      <w:rFonts w:ascii="Tahoma" w:hAnsi="Tahoma"/>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ind w:left="2126" w:hanging="2126"/>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outlineLvl w:val="2"/>
    </w:pPr>
    <w:rPr>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line="360" w:lineRule="auto"/>
      <w:ind w:left="851"/>
    </w:pPr>
    <w:rPr>
      <w:rFonts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line="360" w:lineRule="auto"/>
      <w:ind w:left="1418"/>
    </w:pPr>
    <w:rPr>
      <w:color w:val="000000"/>
      <w:szCs w:val="20"/>
      <w:lang w:eastAsia="pt-BR"/>
    </w:rPr>
  </w:style>
  <w:style w:type="paragraph" w:customStyle="1" w:styleId="TituloA">
    <w:name w:val="Titulo A"/>
    <w:basedOn w:val="Normal"/>
    <w:next w:val="Normal"/>
    <w:rsid w:val="00581668"/>
    <w:pPr>
      <w:numPr>
        <w:numId w:val="22"/>
      </w:numPr>
      <w:spacing w:before="180" w:after="60"/>
    </w:pPr>
    <w:rPr>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pPr>
    <w:rPr>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pPr>
    <w:rPr>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Cs w:val="22"/>
      <w:lang w:eastAsia="pt-BR"/>
    </w:rPr>
  </w:style>
  <w:style w:type="paragraph" w:customStyle="1" w:styleId="references-small">
    <w:name w:val="references-small"/>
    <w:basedOn w:val="Normal"/>
    <w:rsid w:val="004F5D8A"/>
    <w:pPr>
      <w:spacing w:before="100" w:beforeAutospacing="1" w:after="100" w:afterAutospacing="1"/>
    </w:pPr>
    <w:rPr>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line="264" w:lineRule="atLeast"/>
      <w:ind w:left="240"/>
    </w:pPr>
    <w:rPr>
      <w:color w:val="000000"/>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pPr>
    <w:rPr>
      <w:rFonts w:ascii="Tahoma" w:hAnsi="Tahoma" w:cs="Tahoma"/>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pPr>
    <w:rPr>
      <w:rFonts w:ascii="Tahoma" w:hAnsi="Tahoma" w:cs="Tahoma"/>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pPr>
    <w:rPr>
      <w:rFonts w:ascii="Tahoma" w:hAnsi="Tahoma" w:cs="Tahoma"/>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rFonts w:ascii="Arial" w:hAnsi="Arial"/>
      <w:b/>
      <w:bCs/>
      <w:sz w:val="22"/>
      <w:szCs w:val="22"/>
      <w:lang w:eastAsia="ko-KR"/>
    </w:rPr>
  </w:style>
  <w:style w:type="character" w:customStyle="1" w:styleId="Ttulo7Char">
    <w:name w:val="Título 7 Char"/>
    <w:link w:val="Ttulo7"/>
    <w:rsid w:val="00AB5998"/>
    <w:rPr>
      <w:rFonts w:ascii="Arial" w:hAnsi="Arial"/>
      <w:sz w:val="22"/>
      <w:szCs w:val="24"/>
      <w:lang w:eastAsia="ko-KR"/>
    </w:rPr>
  </w:style>
  <w:style w:type="character" w:customStyle="1" w:styleId="Ttulo8Char">
    <w:name w:val="Título 8 Char"/>
    <w:link w:val="Ttulo8"/>
    <w:rsid w:val="00AB5998"/>
    <w:rPr>
      <w:rFonts w:ascii="Arial" w:hAnsi="Arial"/>
      <w:i/>
      <w:iCs/>
      <w:sz w:val="22"/>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pPr>
    <w:rPr>
      <w:lang w:eastAsia="pt-BR"/>
    </w:rPr>
  </w:style>
  <w:style w:type="paragraph" w:customStyle="1" w:styleId="notaexplicativa">
    <w:name w:val="nota explicativa"/>
    <w:basedOn w:val="Normal"/>
    <w:rsid w:val="0049665D"/>
    <w:pPr>
      <w:autoSpaceDE w:val="0"/>
      <w:autoSpaceDN w:val="0"/>
      <w:ind w:left="567" w:hanging="567"/>
    </w:pPr>
    <w:rPr>
      <w:rFonts w:cs="Arial"/>
      <w:i/>
      <w:iCs/>
      <w:lang w:eastAsia="pt-BR"/>
    </w:rPr>
  </w:style>
  <w:style w:type="paragraph" w:customStyle="1" w:styleId="NotaExplicativaa">
    <w:name w:val="Nota Explicativa a)"/>
    <w:basedOn w:val="Normal"/>
    <w:rsid w:val="0049665D"/>
    <w:pPr>
      <w:autoSpaceDE w:val="0"/>
      <w:autoSpaceDN w:val="0"/>
      <w:ind w:left="851" w:hanging="284"/>
    </w:pPr>
    <w:rPr>
      <w:rFonts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eastAsia="Arial Unicode MS" w:cs="Arial"/>
      <w:b/>
      <w:bCs/>
      <w:lang w:eastAsia="pt-BR"/>
    </w:rPr>
  </w:style>
  <w:style w:type="paragraph" w:customStyle="1" w:styleId="xl26">
    <w:name w:val="xl26"/>
    <w:basedOn w:val="Normal"/>
    <w:rsid w:val="0049665D"/>
    <w:pPr>
      <w:spacing w:before="100" w:beforeAutospacing="1" w:after="100" w:afterAutospacing="1"/>
    </w:pPr>
    <w:rPr>
      <w:rFonts w:eastAsia="Arial Unicode MS" w:cs="Arial"/>
      <w:b/>
      <w:bCs/>
      <w:lang w:eastAsia="pt-BR"/>
    </w:rPr>
  </w:style>
  <w:style w:type="paragraph" w:customStyle="1" w:styleId="xl27">
    <w:name w:val="xl27"/>
    <w:basedOn w:val="Normal"/>
    <w:rsid w:val="0049665D"/>
    <w:pPr>
      <w:spacing w:before="100" w:beforeAutospacing="1" w:after="100" w:afterAutospacing="1"/>
    </w:pPr>
    <w:rPr>
      <w:rFonts w:eastAsia="Arial Unicode MS"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Cs w:val="22"/>
      <w:lang w:eastAsia="en-US"/>
    </w:rPr>
  </w:style>
  <w:style w:type="numbering" w:customStyle="1" w:styleId="Estilo11">
    <w:name w:val="Estilo11"/>
    <w:rsid w:val="0049665D"/>
    <w:pPr>
      <w:numPr>
        <w:numId w:val="28"/>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pPr>
      <w:keepNext w:val="0"/>
    </w:pPr>
    <w:rPr>
      <w:rFonts w:ascii="Calibri" w:eastAsia="Calibri" w:hAnsi="Calibri"/>
      <w:szCs w:val="22"/>
      <w:lang w:eastAsia="pt-BR"/>
    </w:rPr>
  </w:style>
  <w:style w:type="paragraph" w:customStyle="1" w:styleId="BDOTtulo1">
    <w:name w:val="BDO Título 1"/>
    <w:basedOn w:val="Normal"/>
    <w:rsid w:val="00A51F8F"/>
    <w:pPr>
      <w:keepNext w:val="0"/>
      <w:numPr>
        <w:numId w:val="31"/>
      </w:numPr>
      <w:tabs>
        <w:tab w:val="clear" w:pos="567"/>
        <w:tab w:val="num" w:pos="1134"/>
      </w:tabs>
      <w:ind w:left="1134" w:hanging="283"/>
    </w:pPr>
    <w:rPr>
      <w:rFonts w:ascii="Arial Negrito" w:eastAsia="Calibri" w:hAnsi="Arial Negrito"/>
      <w:b/>
      <w:bCs/>
      <w:caps/>
      <w:szCs w:val="22"/>
      <w:lang w:eastAsia="pt-BR"/>
    </w:rPr>
  </w:style>
  <w:style w:type="paragraph" w:customStyle="1" w:styleId="BDOTtulo3">
    <w:name w:val="BDO Título 3"/>
    <w:basedOn w:val="Normal"/>
    <w:rsid w:val="00A51F8F"/>
    <w:pPr>
      <w:keepNext w:val="0"/>
      <w:numPr>
        <w:ilvl w:val="2"/>
        <w:numId w:val="31"/>
      </w:numPr>
      <w:tabs>
        <w:tab w:val="clear" w:pos="992"/>
        <w:tab w:val="num" w:pos="1134"/>
      </w:tabs>
      <w:ind w:left="1134" w:hanging="283"/>
    </w:pPr>
    <w:rPr>
      <w:rFonts w:eastAsia="Calibri" w:cs="Arial"/>
      <w:szCs w:val="22"/>
      <w:u w:val="single"/>
      <w:lang w:eastAsia="pt-BR"/>
    </w:rPr>
  </w:style>
  <w:style w:type="paragraph" w:customStyle="1" w:styleId="BDOTtulo4">
    <w:name w:val="BDO Título 4"/>
    <w:basedOn w:val="Normal"/>
    <w:rsid w:val="00A51F8F"/>
    <w:pPr>
      <w:keepNext w:val="0"/>
      <w:numPr>
        <w:ilvl w:val="3"/>
        <w:numId w:val="31"/>
      </w:numPr>
      <w:ind w:hanging="283"/>
    </w:pPr>
    <w:rPr>
      <w:rFonts w:eastAsia="Calibri" w:cs="Arial"/>
      <w:i/>
      <w:iCs/>
      <w:szCs w:val="22"/>
      <w:lang w:eastAsia="pt-BR"/>
    </w:rPr>
  </w:style>
  <w:style w:type="paragraph" w:customStyle="1" w:styleId="BDOTtulo2">
    <w:name w:val="BDO Título 2"/>
    <w:basedOn w:val="Normal"/>
    <w:rsid w:val="00A51F8F"/>
    <w:pPr>
      <w:keepNext w:val="0"/>
      <w:numPr>
        <w:ilvl w:val="1"/>
        <w:numId w:val="31"/>
      </w:numPr>
      <w:ind w:hanging="283"/>
    </w:pPr>
    <w:rPr>
      <w:rFonts w:eastAsia="Calibri" w:cs="Arial"/>
      <w:caps/>
      <w:szCs w:val="22"/>
      <w:lang w:eastAsia="pt-BR"/>
    </w:rPr>
  </w:style>
  <w:style w:type="numbering" w:customStyle="1" w:styleId="Relt11t3aa1a11">
    <w:name w:val="Rel.  (t1) 1 / (t3) a / a.1 / a.1.1"/>
    <w:rsid w:val="00A51F8F"/>
    <w:pPr>
      <w:numPr>
        <w:numId w:val="31"/>
      </w:numPr>
    </w:pPr>
  </w:style>
  <w:style w:type="table" w:customStyle="1" w:styleId="Tabelacomgrade20">
    <w:name w:val="Tabela com grade2"/>
    <w:basedOn w:val="Tabelanormal"/>
    <w:next w:val="Tabelacomgrade"/>
    <w:rsid w:val="00740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77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36994">
      <w:bodyDiv w:val="1"/>
      <w:marLeft w:val="0"/>
      <w:marRight w:val="0"/>
      <w:marTop w:val="0"/>
      <w:marBottom w:val="0"/>
      <w:divBdr>
        <w:top w:val="none" w:sz="0" w:space="0" w:color="auto"/>
        <w:left w:val="none" w:sz="0" w:space="0" w:color="auto"/>
        <w:bottom w:val="none" w:sz="0" w:space="0" w:color="auto"/>
        <w:right w:val="none" w:sz="0" w:space="0" w:color="auto"/>
      </w:divBdr>
    </w:div>
    <w:div w:id="87779615">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057225">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5486384">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6533203">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0982549">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4377660">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19329333">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4763848">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057045">
      <w:bodyDiv w:val="1"/>
      <w:marLeft w:val="0"/>
      <w:marRight w:val="0"/>
      <w:marTop w:val="0"/>
      <w:marBottom w:val="0"/>
      <w:divBdr>
        <w:top w:val="none" w:sz="0" w:space="0" w:color="auto"/>
        <w:left w:val="none" w:sz="0" w:space="0" w:color="auto"/>
        <w:bottom w:val="none" w:sz="0" w:space="0" w:color="auto"/>
        <w:right w:val="none" w:sz="0" w:space="0" w:color="auto"/>
      </w:divBdr>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2141122">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5003959">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68685583">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4657850">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183901">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164516">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0825532">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999405">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610012">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043401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2001822">
      <w:bodyDiv w:val="1"/>
      <w:marLeft w:val="0"/>
      <w:marRight w:val="0"/>
      <w:marTop w:val="0"/>
      <w:marBottom w:val="0"/>
      <w:divBdr>
        <w:top w:val="none" w:sz="0" w:space="0" w:color="auto"/>
        <w:left w:val="none" w:sz="0" w:space="0" w:color="auto"/>
        <w:bottom w:val="none" w:sz="0" w:space="0" w:color="auto"/>
        <w:right w:val="none" w:sz="0" w:space="0" w:color="auto"/>
      </w:divBdr>
    </w:div>
    <w:div w:id="1008212393">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0971480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584264">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31785">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024483">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79710255">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5292078">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0994722">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39346749">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68539351">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757137">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88655785">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094856">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2035137">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59430057">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671611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202772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391535798">
      <w:bodyDiv w:val="1"/>
      <w:marLeft w:val="0"/>
      <w:marRight w:val="0"/>
      <w:marTop w:val="0"/>
      <w:marBottom w:val="0"/>
      <w:divBdr>
        <w:top w:val="none" w:sz="0" w:space="0" w:color="auto"/>
        <w:left w:val="none" w:sz="0" w:space="0" w:color="auto"/>
        <w:bottom w:val="none" w:sz="0" w:space="0" w:color="auto"/>
        <w:right w:val="none" w:sz="0" w:space="0" w:color="auto"/>
      </w:divBdr>
    </w:div>
    <w:div w:id="1399551876">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2617001">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329520">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5643934">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251217">
      <w:bodyDiv w:val="1"/>
      <w:marLeft w:val="0"/>
      <w:marRight w:val="0"/>
      <w:marTop w:val="0"/>
      <w:marBottom w:val="0"/>
      <w:divBdr>
        <w:top w:val="none" w:sz="0" w:space="0" w:color="auto"/>
        <w:left w:val="none" w:sz="0" w:space="0" w:color="auto"/>
        <w:bottom w:val="none" w:sz="0" w:space="0" w:color="auto"/>
        <w:right w:val="none" w:sz="0" w:space="0" w:color="auto"/>
      </w:divBdr>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620219">
      <w:bodyDiv w:val="1"/>
      <w:marLeft w:val="0"/>
      <w:marRight w:val="0"/>
      <w:marTop w:val="0"/>
      <w:marBottom w:val="0"/>
      <w:divBdr>
        <w:top w:val="none" w:sz="0" w:space="0" w:color="auto"/>
        <w:left w:val="none" w:sz="0" w:space="0" w:color="auto"/>
        <w:bottom w:val="none" w:sz="0" w:space="0" w:color="auto"/>
        <w:right w:val="none" w:sz="0" w:space="0" w:color="auto"/>
      </w:divBdr>
    </w:div>
    <w:div w:id="1736201853">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4182795">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5181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5860062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1630305">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4247620">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5588204">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1651139">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4943458">
      <w:bodyDiv w:val="1"/>
      <w:marLeft w:val="0"/>
      <w:marRight w:val="0"/>
      <w:marTop w:val="0"/>
      <w:marBottom w:val="0"/>
      <w:divBdr>
        <w:top w:val="none" w:sz="0" w:space="0" w:color="auto"/>
        <w:left w:val="none" w:sz="0" w:space="0" w:color="auto"/>
        <w:bottom w:val="none" w:sz="0" w:space="0" w:color="auto"/>
        <w:right w:val="none" w:sz="0" w:space="0" w:color="auto"/>
      </w:divBdr>
      <w:divsChild>
        <w:div w:id="1625186457">
          <w:marLeft w:val="0"/>
          <w:marRight w:val="0"/>
          <w:marTop w:val="0"/>
          <w:marBottom w:val="0"/>
          <w:divBdr>
            <w:top w:val="none" w:sz="0" w:space="0" w:color="auto"/>
            <w:left w:val="none" w:sz="0" w:space="0" w:color="auto"/>
            <w:bottom w:val="none" w:sz="0" w:space="0" w:color="auto"/>
            <w:right w:val="none" w:sz="0" w:space="0" w:color="auto"/>
          </w:divBdr>
        </w:div>
      </w:divsChild>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3048893">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361522">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498013">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034412">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1900215">
      <w:bodyDiv w:val="1"/>
      <w:marLeft w:val="0"/>
      <w:marRight w:val="0"/>
      <w:marTop w:val="0"/>
      <w:marBottom w:val="0"/>
      <w:divBdr>
        <w:top w:val="none" w:sz="0" w:space="0" w:color="auto"/>
        <w:left w:val="none" w:sz="0" w:space="0" w:color="auto"/>
        <w:bottom w:val="none" w:sz="0" w:space="0" w:color="auto"/>
        <w:right w:val="none" w:sz="0" w:space="0" w:color="auto"/>
      </w:divBdr>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emf"/><Relationship Id="rId26" Type="http://schemas.openxmlformats.org/officeDocument/2006/relationships/image" Target="media/image13.png"/><Relationship Id="rId21" Type="http://schemas.openxmlformats.org/officeDocument/2006/relationships/image" Target="media/image8.emf"/><Relationship Id="rId34" Type="http://schemas.openxmlformats.org/officeDocument/2006/relationships/hyperlink" Target="https://www.epe.gov.br/sites-pt/acesso-a-informacao/convenios-acordos-de-cooperacao/acordos-de-cooperacao/Documents/Acordo%20Coopera%c3%a7%c3%a3o%20-%20FPTI%20x%20EPE.pdf"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2.emf"/><Relationship Id="rId33" Type="http://schemas.openxmlformats.org/officeDocument/2006/relationships/hyperlink" Target="https://www.epe.gov.br/sites-pt/acesso-a-informacao/convenios-acordos-de-cooperacao/acordos-de-cooperacao/Documents/Acordo%20Coopera%c3%a7%c3%a3o%20-%20FPTI%20x%20EPE.pdf"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hyperlink" Target="https://www.epe.gov.br/sites-pt/acesso-a-informacao/convenios-acordos-de-cooperacao/acordos-de-cooperacao/Documents/Acordo%20de%20Coopera%c3%a7%c3%a3o%20BNDES-EPE_assinado.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1.png"/><Relationship Id="rId32" Type="http://schemas.openxmlformats.org/officeDocument/2006/relationships/hyperlink" Target="https://www.epe.gov.br/sites-pt/acesso-a-informacao/convenios-acordos-de-cooperacao/acordos-de-cooperacao/Documents/ACT%20-%20IBGE%20e%20EPE.pdf"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hyperlink" Target="https://www.epe.gov.br/sites-pt/acesso-a-informacao/convenios-acordos-de-cooperacao/acordos-de-cooperacao/Documents/PROTOCOLO%20-%20PROTOCOLO%20DE%20INTEN%c3%87%c3%95ES%20-%20APEX.pdf" TargetMode="External"/><Relationship Id="rId36"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35" Type="http://schemas.openxmlformats.org/officeDocument/2006/relationships/hyperlink" Target="https://www.epe.gov.br/sites-pt/acesso-a-informacao/convenios-acordos-de-cooperacao/acordos-de-cooperacao/Documents/Minuta%20Acordo%20SENAI-EPE_Assinado%20completo%28HBBE%29.pdf"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D78C0-7515-49AB-A3CF-5D64011289B4}">
  <ds:schemaRefs>
    <ds:schemaRef ds:uri="http://schemas.microsoft.com/sharepoint/v3/contenttype/forms"/>
  </ds:schemaRefs>
</ds:datastoreItem>
</file>

<file path=customXml/itemProps2.xml><?xml version="1.0" encoding="utf-8"?>
<ds:datastoreItem xmlns:ds="http://schemas.openxmlformats.org/officeDocument/2006/customXml" ds:itemID="{F3A0E393-B751-4610-9BBC-91494A4C443E}">
  <ds:schemaRefs>
    <ds:schemaRef ds:uri="http://schemas.microsoft.com/office/2006/metadata/properties"/>
    <ds:schemaRef ds:uri="http://schemas.microsoft.com/office/infopath/2007/PartnerControls"/>
    <ds:schemaRef ds:uri="bc6e17c5-77a9-42e7-986c-eee86f48c9b0"/>
    <ds:schemaRef ds:uri="e2f81712-dae9-4fd9-b489-a0dd4025278e"/>
  </ds:schemaRefs>
</ds:datastoreItem>
</file>

<file path=customXml/itemProps3.xml><?xml version="1.0" encoding="utf-8"?>
<ds:datastoreItem xmlns:ds="http://schemas.openxmlformats.org/officeDocument/2006/customXml" ds:itemID="{9139FFEE-4BA5-4B69-845D-0BB960E42CAC}">
  <ds:schemaRefs>
    <ds:schemaRef ds:uri="http://schemas.openxmlformats.org/officeDocument/2006/bibliography"/>
  </ds:schemaRefs>
</ds:datastoreItem>
</file>

<file path=customXml/itemProps4.xml><?xml version="1.0" encoding="utf-8"?>
<ds:datastoreItem xmlns:ds="http://schemas.openxmlformats.org/officeDocument/2006/customXml" ds:itemID="{85B7E168-EDEA-4F49-B2E2-B5393C3F9168}"/>
</file>

<file path=docProps/app.xml><?xml version="1.0" encoding="utf-8"?>
<Properties xmlns="http://schemas.openxmlformats.org/officeDocument/2006/extended-properties" xmlns:vt="http://schemas.openxmlformats.org/officeDocument/2006/docPropsVTypes">
  <Template>MOdelo com data.dot</Template>
  <TotalTime>36</TotalTime>
  <Pages>28</Pages>
  <Words>8427</Words>
  <Characters>45512</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53832</CharactersWithSpaces>
  <SharedDoc>false</SharedDoc>
  <HLinks>
    <vt:vector size="48" baseType="variant">
      <vt:variant>
        <vt:i4>131199</vt:i4>
      </vt:variant>
      <vt:variant>
        <vt:i4>20</vt:i4>
      </vt:variant>
      <vt:variant>
        <vt:i4>0</vt:i4>
      </vt:variant>
      <vt:variant>
        <vt:i4>5</vt:i4>
      </vt:variant>
      <vt:variant>
        <vt:lpwstr>https://www.epe.gov.br/sites-pt/acesso-a-informacao/convenios-acordos-de-cooperacao/acordos-de-cooperacao/Documents/Minuta Acordo SENAI-EPE_Assinado completo%28HBBE%29.pdf</vt:lpwstr>
      </vt:variant>
      <vt:variant>
        <vt:lpwstr/>
      </vt:variant>
      <vt:variant>
        <vt:i4>5636118</vt:i4>
      </vt:variant>
      <vt:variant>
        <vt:i4>18</vt:i4>
      </vt:variant>
      <vt:variant>
        <vt:i4>0</vt:i4>
      </vt:variant>
      <vt:variant>
        <vt:i4>5</vt:i4>
      </vt:variant>
      <vt:variant>
        <vt:lpwstr>https://www.epe.gov.br/sites-pt/acesso-a-informacao/convenios-acordos-de-cooperacao/acordos-de-cooperacao/Documents/Acordo Coopera%c3%a7%c3%a3o - FPTI x EPE.pdf</vt:lpwstr>
      </vt:variant>
      <vt:variant>
        <vt:lpwstr/>
      </vt:variant>
      <vt:variant>
        <vt:i4>5636118</vt:i4>
      </vt:variant>
      <vt:variant>
        <vt:i4>15</vt:i4>
      </vt:variant>
      <vt:variant>
        <vt:i4>0</vt:i4>
      </vt:variant>
      <vt:variant>
        <vt:i4>5</vt:i4>
      </vt:variant>
      <vt:variant>
        <vt:lpwstr>https://www.epe.gov.br/sites-pt/acesso-a-informacao/convenios-acordos-de-cooperacao/acordos-de-cooperacao/Documents/Acordo Coopera%c3%a7%c3%a3o - FPTI x EPE.pdf</vt:lpwstr>
      </vt:variant>
      <vt:variant>
        <vt:lpwstr/>
      </vt:variant>
      <vt:variant>
        <vt:i4>4456535</vt:i4>
      </vt:variant>
      <vt:variant>
        <vt:i4>12</vt:i4>
      </vt:variant>
      <vt:variant>
        <vt:i4>0</vt:i4>
      </vt:variant>
      <vt:variant>
        <vt:i4>5</vt:i4>
      </vt:variant>
      <vt:variant>
        <vt:lpwstr>https://www.epe.gov.br/sites-pt/acesso-a-informacao/convenios-acordos-de-cooperacao/acordos-de-cooperacao/Documents/ACT - IBGE e EPE.pdf</vt:lpwstr>
      </vt:variant>
      <vt:variant>
        <vt:lpwstr/>
      </vt:variant>
      <vt:variant>
        <vt:i4>3407990</vt:i4>
      </vt:variant>
      <vt:variant>
        <vt:i4>9</vt:i4>
      </vt:variant>
      <vt:variant>
        <vt:i4>0</vt:i4>
      </vt:variant>
      <vt:variant>
        <vt:i4>5</vt:i4>
      </vt:variant>
      <vt:variant>
        <vt:lpwstr>https://www.epe.gov.br/sites-pt/acesso-a-informacao/convenios-acordos-de-cooperacao/acordos-de-cooperacao/Documents/Acordo de Coopera%c3%a7%c3%a3o T%c3%a9cnico-Operacional CCEE + EPE.pdf</vt:lpwstr>
      </vt:variant>
      <vt:variant>
        <vt:lpwstr/>
      </vt:variant>
      <vt:variant>
        <vt:i4>5177459</vt:i4>
      </vt:variant>
      <vt:variant>
        <vt:i4>6</vt:i4>
      </vt:variant>
      <vt:variant>
        <vt:i4>0</vt:i4>
      </vt:variant>
      <vt:variant>
        <vt:i4>5</vt:i4>
      </vt:variant>
      <vt:variant>
        <vt:lpwstr>https://www.epe.gov.br/sites-pt/acesso-a-informacao/convenios-acordos-de-cooperacao/acordos-de-cooperacao/Documents/Acordo de Coopera%c3%a7%c3%a3o BNDES e EPE  e Anexos Assinado_.pdf</vt:lpwstr>
      </vt:variant>
      <vt:variant>
        <vt:lpwstr/>
      </vt:variant>
      <vt:variant>
        <vt:i4>4980789</vt:i4>
      </vt:variant>
      <vt:variant>
        <vt:i4>3</vt:i4>
      </vt:variant>
      <vt:variant>
        <vt:i4>0</vt:i4>
      </vt:variant>
      <vt:variant>
        <vt:i4>5</vt:i4>
      </vt:variant>
      <vt:variant>
        <vt:lpwstr>https://www.epe.gov.br/sites-pt/acesso-a-informacao/convenios-acordos-de-cooperacao/acordos-de-cooperacao/Documents/Acordo de Coopera%c3%a7%c3%a3o BNDES-EPE_assinado.pdf</vt:lpwstr>
      </vt:variant>
      <vt:variant>
        <vt:lpwstr/>
      </vt:variant>
      <vt:variant>
        <vt:i4>7798821</vt:i4>
      </vt:variant>
      <vt:variant>
        <vt:i4>0</vt:i4>
      </vt:variant>
      <vt:variant>
        <vt:i4>0</vt:i4>
      </vt:variant>
      <vt:variant>
        <vt:i4>5</vt:i4>
      </vt:variant>
      <vt:variant>
        <vt:lpwstr>https://www.epe.gov.br/sites-pt/acesso-a-informacao/convenios-acordos-de-cooperacao/acordos-de-cooperacao/Documents/PROTOCOLO - PROTOCOLO DE INTEN%c3%87%c3%95ES - APEX.pdf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Sandro da Silva Abilio</cp:lastModifiedBy>
  <cp:revision>14</cp:revision>
  <cp:lastPrinted>2023-02-03T11:57:00Z</cp:lastPrinted>
  <dcterms:created xsi:type="dcterms:W3CDTF">2023-02-06T23:43:00Z</dcterms:created>
  <dcterms:modified xsi:type="dcterms:W3CDTF">2023-02-13T14:51:00Z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-7155028</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